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通惠街道关于设立行政执法政府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公开机构的通知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为进一步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落实行政执法公示制度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经街道办事处研究决定，由街道指挥室负责行政执法信息公开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按要求落实行政执法公示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 xml:space="preserve">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atLeast"/>
        <w:ind w:left="0" w:right="0" w:firstLine="675"/>
        <w:jc w:val="both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 xml:space="preserve">              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重庆市綦江区人民政府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通惠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atLeast"/>
        <w:ind w:left="0" w:right="0" w:firstLine="0"/>
        <w:jc w:val="both"/>
        <w:textAlignment w:val="baseline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                            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 2023年4月10日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MTMwOTFkN2Y0ZTlmNjdkZmEwYzZiYzg2M2RiOGUifQ=="/>
  </w:docVars>
  <w:rsids>
    <w:rsidRoot w:val="1C8B1676"/>
    <w:rsid w:val="1B1F189E"/>
    <w:rsid w:val="1C8B1676"/>
    <w:rsid w:val="29A827A0"/>
    <w:rsid w:val="400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2024-03-13T08:05:00Z</dcterms:created>
  <dc:creator>WPS_1494943047</dc:creator>
  <cp:lastModifiedBy>WPS_1689321014</cp:lastModifiedBy>
  <dcterms:modified xsi:type="dcterms:W3CDTF">2024-03-22T02:51:52Z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1EEB97F4B0974F2B8BF34DE13D24B0DA_11</vt:lpwstr>
  </property>
</Properties>
</file>