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0"/>
          <w:szCs w:val="30"/>
        </w:rPr>
        <w:t>綦江区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20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30"/>
          <w:szCs w:val="30"/>
        </w:rPr>
        <w:t>23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0"/>
          <w:szCs w:val="30"/>
        </w:rPr>
        <w:t>年巩固拓展脱贫攻坚成果产业发展补助项目及标准</w:t>
      </w:r>
    </w:p>
    <w:p>
      <w:pPr>
        <w:spacing w:line="220" w:lineRule="atLeas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8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t>为持续巩固拓展脱贫攻坚成果，支持脱贫户和监测对象产业规模化发展，达到持续稳定增收效果，经研究同意，现就2023年巩固拓展脱贫攻坚成果产业发展扶持政策相关事项通知如下。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t>    一、扶持对象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t>    全区有劳动能力、有产业发展意愿的脱贫户、监测对象。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t>    二、扶持产业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t>    鼓励有条件的脱贫户、监测对象因地因户施策，发展优质稻、油菜、高粱、生猪、蔬菜、山羊、肉兔、水产、家禽（鸡、鸭、鹅）等特色种养殖业，详见补助项目及标准。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t>    三、扶持范围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t>    2023年以来脱贫户、监测对象新发展的种养殖业。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8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  <w:t>綦江区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</w:rPr>
        <w:t>20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36"/>
          <w:szCs w:val="36"/>
        </w:rPr>
        <w:t>23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  <w:t>年巩固拓展脱贫攻坚成果产业发展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  <w:t>补助项目及标准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（脱贫户、监测对象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2023年新发展产业适用）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Calibri" w:hAnsi="Calibri" w:eastAsia="sans-serif" w:cs="Calibri"/>
          <w:i w:val="0"/>
          <w:iCs w:val="0"/>
          <w:caps w:val="0"/>
          <w:color w:val="000000"/>
          <w:spacing w:val="0"/>
          <w:sz w:val="18"/>
          <w:szCs w:val="18"/>
        </w:rPr>
        <w:t>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876"/>
        <w:gridCol w:w="2401"/>
        <w:gridCol w:w="2792"/>
        <w:gridCol w:w="1570"/>
        <w:gridCol w:w="87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2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项目</w:t>
            </w:r>
          </w:p>
        </w:tc>
        <w:tc>
          <w:tcPr>
            <w:tcW w:w="32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规模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补助标准</w:t>
            </w: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优质稻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31"/>
                <w:szCs w:val="31"/>
                <w:bdr w:val="none" w:color="auto" w:sz="0" w:space="0"/>
              </w:rPr>
              <w:t>2</w:t>
            </w: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亩及以上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200元/亩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油菜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31"/>
                <w:szCs w:val="31"/>
                <w:bdr w:val="none" w:color="auto" w:sz="0" w:space="0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亩</w:t>
            </w: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100元/亩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高粱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31"/>
                <w:szCs w:val="31"/>
                <w:bdr w:val="none" w:color="auto" w:sz="0" w:space="0"/>
              </w:rPr>
              <w:t>10</w:t>
            </w: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亩及以上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200元/亩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生猪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31"/>
                <w:szCs w:val="31"/>
                <w:bdr w:val="none" w:color="auto" w:sz="0" w:space="0"/>
              </w:rPr>
              <w:t>3</w:t>
            </w: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头及以上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31"/>
                <w:szCs w:val="31"/>
                <w:bdr w:val="none" w:color="auto" w:sz="0" w:space="0"/>
              </w:rPr>
              <w:t>5</w:t>
            </w: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00元/头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蔬菜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31"/>
                <w:szCs w:val="31"/>
                <w:bdr w:val="none" w:color="auto" w:sz="0" w:space="0"/>
              </w:rPr>
              <w:t>10</w:t>
            </w: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亩及以上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300元/亩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山羊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31"/>
                <w:szCs w:val="31"/>
                <w:bdr w:val="none" w:color="auto" w:sz="0" w:space="0"/>
              </w:rPr>
              <w:t>20</w:t>
            </w: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只及以上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31"/>
                <w:szCs w:val="31"/>
                <w:bdr w:val="none" w:color="auto" w:sz="0" w:space="0"/>
              </w:rPr>
              <w:t>4</w:t>
            </w: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00元/只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4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31"/>
                <w:szCs w:val="31"/>
                <w:bdr w:val="none" w:color="auto" w:sz="0" w:space="0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肉兔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31"/>
                <w:szCs w:val="31"/>
                <w:bdr w:val="none" w:color="auto" w:sz="0" w:space="0"/>
              </w:rPr>
              <w:t>200</w:t>
            </w: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只及以上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30元/只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鸡、鸭、鹅家禽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三类总数40</w:t>
            </w: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只及以上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31"/>
                <w:szCs w:val="31"/>
                <w:bdr w:val="none" w:color="auto" w:sz="0" w:space="0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水产养殖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养殖水面</w:t>
            </w:r>
            <w:r>
              <w:rPr>
                <w:rFonts w:hint="default" w:ascii="Times New Roman" w:hAnsi="Times New Roman" w:eastAsia="方正仿宋_GBK" w:cs="Times New Roman"/>
                <w:sz w:val="31"/>
                <w:szCs w:val="31"/>
                <w:bdr w:val="none" w:color="auto" w:sz="0" w:space="0"/>
              </w:rPr>
              <w:t>5</w:t>
            </w: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亩及以上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400元/亩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480"/>
        <w:textAlignment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华文楷体" w:hAnsi="华文楷体" w:eastAsia="华文楷体" w:cs="华文楷体"/>
          <w:i w:val="0"/>
          <w:iCs w:val="0"/>
          <w:caps w:val="0"/>
          <w:color w:val="000000"/>
          <w:spacing w:val="0"/>
          <w:sz w:val="24"/>
          <w:szCs w:val="24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55"/>
        <w:textAlignment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t>备注：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t>脱贫户、监测对象发展萝卜、辣椒等产业，按照就高不就低原则，享受产业发展政策或者到户产业之一，两者不能重复享受。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      2.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t>享受产业发展政策补助每年每户不得超过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t>万元。</w:t>
      </w:r>
    </w:p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638E46BE"/>
    <w:rsid w:val="7018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2023-11-21T08:20:43Z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