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spacing w:line="576" w:lineRule="exact"/>
        <w:ind w:right="24"/>
        <w:jc w:val="right"/>
        <w:rPr>
          <w:rFonts w:hint="eastAsia" w:eastAsia="方正仿宋_GBK"/>
          <w:lang w:val="en-US" w:eastAsia="zh-CN"/>
        </w:rPr>
      </w:pPr>
      <w:r>
        <w:rPr>
          <w:rFonts w:hint="eastAsia"/>
          <w:lang w:eastAsia="zh-CN"/>
        </w:rPr>
        <w:t>綦江府函〔2024〕</w:t>
      </w:r>
      <w:r>
        <w:rPr>
          <w:rFonts w:hint="eastAsia"/>
          <w:lang w:val="en-US" w:eastAsia="zh-CN"/>
        </w:rPr>
        <w:t>77</w:t>
      </w:r>
      <w:r>
        <w:rPr>
          <w:rFonts w:hint="eastAsia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eastAsia="方正小标宋_GBK"/>
          <w:szCs w:val="32"/>
        </w:rPr>
      </w:pPr>
      <w:bookmarkStart w:id="0" w:name="正文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eastAsia="方正小标宋_GBK"/>
          <w:szCs w:val="32"/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重庆市綦江区人民政府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关于市六届人大</w:t>
      </w:r>
      <w:r>
        <w:rPr>
          <w:rFonts w:hint="eastAsia" w:eastAsia="方正小标宋_GBK" w:cs="Times New Roman"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次会议第0539号建议的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答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复函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杜万勇代表：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您提出的《关于加快推进江綦万高速规划建设的建议》（第0539号）收悉。经与市交通运输委、市发展改革委、市财政局共同研究办理，现答复如下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江綦万高速，规划起于江津境内G93渝泸高速，向东接江习高速、渝赤叙高速（在建），在中峰三角塘附近进入綦江境内，继续向东串联G75兰海高速，</w:t>
      </w:r>
      <w:r>
        <w:rPr>
          <w:rFonts w:hint="default" w:ascii="Times New Roman" w:hAnsi="Times New Roman" w:eastAsia="方正仿宋_GBK" w:cs="Times New Roman"/>
          <w:sz w:val="32"/>
        </w:rPr>
        <w:t>在万盛青年镇接入G75</w:t>
      </w:r>
      <w:r>
        <w:rPr>
          <w:rFonts w:hint="default" w:ascii="Times New Roman" w:hAnsi="Times New Roman" w:eastAsia="方正仿宋_GBK" w:cs="Times New Roman"/>
          <w:sz w:val="32"/>
          <w:vertAlign w:val="subscript"/>
        </w:rPr>
        <w:t>21</w:t>
      </w:r>
      <w:r>
        <w:rPr>
          <w:rFonts w:hint="default" w:ascii="Times New Roman" w:hAnsi="Times New Roman" w:eastAsia="方正仿宋_GBK" w:cs="Times New Roman"/>
          <w:sz w:val="32"/>
        </w:rPr>
        <w:t>渝筑高速，然后顺接南万高速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74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根据《重庆市高速公路网规划（2023</w:t>
      </w:r>
      <w:r>
        <w:rPr>
          <w:rFonts w:hint="eastAsia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2035年）》，江綦万高速为重庆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四环二十二射多联线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高速路网中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四环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高速待建路段。建设江綦万高速，有利于完善我市高速公路网布局，提升通行效率和质量，提高交通运输服务水平。同时，该项目还是贯彻成渝</w:t>
      </w:r>
      <w:r>
        <w:rPr>
          <w:rFonts w:hint="eastAsia" w:eastAsia="方正仿宋_GBK" w:cs="Times New Roman"/>
          <w:sz w:val="32"/>
          <w:szCs w:val="32"/>
          <w:lang w:eastAsia="zh-CN"/>
        </w:rPr>
        <w:t>地区双城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经济圈战略，连接机场、码头和铁路站场，构建国际性综合交通枢纽集群的需要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是加快建设西部陆海新通道，全力提升通道能力、枢纽能级和服务效能，更好发挥西部陆海新通道主枢纽功能的需要。</w:t>
      </w:r>
    </w:p>
    <w:p>
      <w:pPr>
        <w:pStyle w:val="1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40" w:leftChars="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项目推进情况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江津段：2022年，江津区已启动江津段项目前期工作，目前已初步完成可研编制工作。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綦江段：2023年，我区已启动项目綦江段选线研究工作，</w:t>
      </w:r>
      <w:r>
        <w:rPr>
          <w:rFonts w:hint="default" w:ascii="Times New Roman" w:hAnsi="Times New Roman" w:eastAsia="方正仿宋_GBK" w:cs="Times New Roman"/>
          <w:sz w:val="32"/>
        </w:rPr>
        <w:t>目前已初步明确了推荐线路：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江习高速（中山互通）</w:t>
      </w:r>
      <w:r>
        <w:rPr>
          <w:rFonts w:hint="eastAsia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綦江中峰</w:t>
      </w:r>
      <w:r>
        <w:rPr>
          <w:rFonts w:hint="eastAsia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郭扶</w:t>
      </w:r>
      <w:r>
        <w:rPr>
          <w:rFonts w:hint="eastAsia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石角</w:t>
      </w:r>
      <w:r>
        <w:rPr>
          <w:rFonts w:hint="eastAsia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万盛青年（接渝筑高速）。同时，我区在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三区三线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调整时对项目用地廊带</w:t>
      </w:r>
      <w:r>
        <w:rPr>
          <w:rFonts w:hint="eastAsia" w:eastAsia="方正仿宋_GBK" w:cs="Times New Roman"/>
          <w:sz w:val="32"/>
          <w:szCs w:val="32"/>
          <w:lang w:eastAsia="zh-CN"/>
        </w:rPr>
        <w:t>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行了预留预控。</w:t>
      </w:r>
    </w:p>
    <w:p>
      <w:pPr>
        <w:pStyle w:val="1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40" w:leftChars="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下</w:t>
      </w:r>
      <w:r>
        <w:rPr>
          <w:rFonts w:hint="eastAsia" w:eastAsia="方正黑体_GBK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步工作打算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一是共同发力，争取将江綦万高速纳入国家高速网。2022年7月，《国家公路网规划》发布实施，G9909重庆都市环线纳入其中。目前，交通运输部正在开展国家公路网线位规划修编，已基本同意江綦万高速公路作为G9909组成路段纳入国家高速公路网规划。下一步，我区将全力配合市交通运输委争取将江綦万高速纳入国家高速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二是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齐心协力</w:t>
      </w:r>
      <w:r>
        <w:rPr>
          <w:rFonts w:hint="default" w:ascii="Times New Roman" w:hAnsi="Times New Roman" w:eastAsia="方正仿宋_GBK" w:cs="Times New Roman"/>
          <w:sz w:val="32"/>
        </w:rPr>
        <w:t>，加快推动项目前期工作。我区将与江津、万盛进一步加强协调配合，深化项目研究论证，优化方案，就项目路线走向、建设等级、搭接点等尽快达成一致意见，共同推动项目前期早见成效。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三是用活政策，全力推进项目招商落地。下一步，待该项目正式纳入国家高速公路网规划后，按照事权划分，招商工作将由是交通运输委统筹推进。我区将积极配合市交通运输委、市财政局、市发展改革委，充分利用</w:t>
      </w:r>
      <w:r>
        <w:rPr>
          <w:rFonts w:hint="eastAsia" w:ascii="方正仿宋_GBK" w:hAnsi="方正仿宋_GBK" w:eastAsia="方正仿宋_GBK" w:cs="方正仿宋_GBK"/>
          <w:sz w:val="32"/>
        </w:rPr>
        <w:t>“</w:t>
      </w:r>
      <w:r>
        <w:rPr>
          <w:rFonts w:hint="default" w:ascii="Times New Roman" w:hAnsi="Times New Roman" w:eastAsia="方正仿宋_GBK" w:cs="Times New Roman"/>
          <w:sz w:val="32"/>
        </w:rPr>
        <w:t>特许经营权+延长合作期</w:t>
      </w:r>
      <w:r>
        <w:rPr>
          <w:rFonts w:hint="eastAsia" w:ascii="方正仿宋_GBK" w:hAnsi="方正仿宋_GBK" w:eastAsia="方正仿宋_GBK" w:cs="方正仿宋_GBK"/>
          <w:sz w:val="32"/>
        </w:rPr>
        <w:t>”</w:t>
      </w:r>
      <w:r>
        <w:rPr>
          <w:rFonts w:hint="default" w:ascii="Times New Roman" w:hAnsi="Times New Roman" w:eastAsia="方正仿宋_GBK" w:cs="Times New Roman"/>
          <w:sz w:val="32"/>
        </w:rPr>
        <w:t>政策，充分挖掘我区自身资源潜力，全力推进项目招商工作，争取项目早日启动建设。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衷心感谢您对我们工作的关注和支持，此答复函已经綦江区人民政府区长</w:t>
      </w:r>
      <w:r>
        <w:rPr>
          <w:rFonts w:hint="eastAsia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罗成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同志审签。对以上答复的意见，请您及时通过填写回执反馈市人大常委会人代工委。</w:t>
      </w:r>
    </w:p>
    <w:p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 w:val="32"/>
        </w:rPr>
      </w:pPr>
      <w:bookmarkStart w:id="1" w:name="_GoBack"/>
      <w:bookmarkEnd w:id="1"/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74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重庆市綦江区人民政府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2024年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widowControl/>
        <w:adjustRightInd w:val="0"/>
        <w:snapToGrid w:val="0"/>
        <w:spacing w:line="576" w:lineRule="exact"/>
        <w:ind w:firstLine="645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联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系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人：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邱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刚</w:t>
      </w:r>
    </w:p>
    <w:p>
      <w:pPr>
        <w:widowControl/>
        <w:adjustRightInd w:val="0"/>
        <w:snapToGrid w:val="0"/>
        <w:spacing w:line="576" w:lineRule="exact"/>
        <w:ind w:firstLine="645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18323088248</w:t>
      </w:r>
    </w:p>
    <w:p>
      <w:pPr>
        <w:spacing w:line="576" w:lineRule="exact"/>
        <w:ind w:firstLine="632" w:firstLineChars="200"/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邮政</w:t>
      </w:r>
      <w:r>
        <w:rPr>
          <w:rFonts w:ascii="方正仿宋_GBK" w:hAnsi="宋体" w:eastAsia="方正仿宋_GBK" w:cs="宋体"/>
          <w:kern w:val="0"/>
          <w:sz w:val="32"/>
          <w:szCs w:val="32"/>
        </w:rPr>
        <w:t>编码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：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401420</w:t>
      </w: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1474" w:gutter="0"/>
      <w:pgNumType w:start="1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ind w:right="360" w:firstLine="360"/>
      <w:rPr>
        <w:sz w:val="28"/>
      </w:rPr>
    </w:pPr>
    <w:r>
      <w:rPr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3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Fonts w:hint="eastAsia"/>
        <w:sz w:val="28"/>
      </w:rPr>
      <w:t>―</w:t>
    </w:r>
  </w:p>
  <w:p>
    <w:pPr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ind w:right="360" w:firstLine="360"/>
      <w:rPr>
        <w:sz w:val="28"/>
      </w:rPr>
    </w:pPr>
    <w:r>
      <w:rPr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Fonts w:hint="eastAsia"/>
        <w:sz w:val="28"/>
      </w:rPr>
      <w:t>―</w:t>
    </w:r>
  </w:p>
  <w:p>
    <w:pPr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MTc5MDI4YjNiN2I5NGYzMTFjNmJjYWRlNGI4MGIifQ=="/>
  </w:docVars>
  <w:rsids>
    <w:rsidRoot w:val="23FF79A9"/>
    <w:rsid w:val="23FF79A9"/>
    <w:rsid w:val="3AFF66D6"/>
    <w:rsid w:val="3BEB81EF"/>
    <w:rsid w:val="3E3B20E0"/>
    <w:rsid w:val="3FBB5149"/>
    <w:rsid w:val="3FFF98C6"/>
    <w:rsid w:val="51F62D91"/>
    <w:rsid w:val="53F79435"/>
    <w:rsid w:val="5FEF28C0"/>
    <w:rsid w:val="62D82A50"/>
    <w:rsid w:val="72F5023E"/>
    <w:rsid w:val="73F69FEC"/>
    <w:rsid w:val="7B3E899C"/>
    <w:rsid w:val="7BBBA8B1"/>
    <w:rsid w:val="7BDE0891"/>
    <w:rsid w:val="7BFD1EFC"/>
    <w:rsid w:val="7EAF6540"/>
    <w:rsid w:val="7F336BF8"/>
    <w:rsid w:val="7F730D3B"/>
    <w:rsid w:val="7FB059D1"/>
    <w:rsid w:val="7FCF8C7E"/>
    <w:rsid w:val="9B078422"/>
    <w:rsid w:val="9DB844F4"/>
    <w:rsid w:val="ADECC720"/>
    <w:rsid w:val="BDCF5163"/>
    <w:rsid w:val="BEEECCB4"/>
    <w:rsid w:val="BFFF3ABA"/>
    <w:rsid w:val="D77FCDD1"/>
    <w:rsid w:val="F3BABB3A"/>
    <w:rsid w:val="FDBF371B"/>
    <w:rsid w:val="FDED3A79"/>
    <w:rsid w:val="FEBFCEB6"/>
    <w:rsid w:val="FFBD5135"/>
    <w:rsid w:val="FFEBC3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aption"/>
    <w:basedOn w:val="1"/>
    <w:next w:val="1"/>
    <w:autoRedefine/>
    <w:qFormat/>
    <w:uiPriority w:val="0"/>
    <w:pPr>
      <w:spacing w:after="200" w:line="276" w:lineRule="auto"/>
      <w:ind w:left="200" w:leftChars="200" w:hanging="200" w:hangingChars="200"/>
      <w:jc w:val="left"/>
    </w:pPr>
    <w:rPr>
      <w:kern w:val="0"/>
      <w:sz w:val="22"/>
      <w:lang w:eastAsia="en-US"/>
    </w:rPr>
  </w:style>
  <w:style w:type="paragraph" w:styleId="3">
    <w:name w:val="Plain Text"/>
    <w:basedOn w:val="1"/>
    <w:link w:val="17"/>
    <w:qFormat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Date"/>
    <w:basedOn w:val="1"/>
    <w:next w:val="1"/>
    <w:link w:val="18"/>
    <w:autoRedefine/>
    <w:qFormat/>
    <w:uiPriority w:val="0"/>
    <w:pPr>
      <w:ind w:left="100" w:leftChars="2500"/>
    </w:pPr>
    <w:rPr>
      <w:rFonts w:eastAsia="宋体"/>
      <w:sz w:val="21"/>
      <w:szCs w:val="24"/>
    </w:rPr>
  </w:style>
  <w:style w:type="paragraph" w:styleId="5">
    <w:name w:val="Balloon Text"/>
    <w:basedOn w:val="1"/>
    <w:semiHidden/>
    <w:qFormat/>
    <w:uiPriority w:val="0"/>
    <w:rPr>
      <w:rFonts w:eastAsia="宋体"/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rFonts w:ascii="Times New Roman" w:hAnsi="Times New Roman" w:eastAsia="宋体" w:cs="Times New Roman"/>
      <w:b/>
      <w:bCs/>
    </w:rPr>
  </w:style>
  <w:style w:type="character" w:styleId="13">
    <w:name w:val="page number"/>
    <w:basedOn w:val="11"/>
    <w:autoRedefine/>
    <w:qFormat/>
    <w:uiPriority w:val="0"/>
    <w:rPr>
      <w:rFonts w:ascii="Times New Roman" w:hAnsi="Times New Roman" w:eastAsia="宋体" w:cs="Times New Roman"/>
    </w:rPr>
  </w:style>
  <w:style w:type="character" w:styleId="14">
    <w:name w:val="Hyperlink"/>
    <w:qFormat/>
    <w:uiPriority w:val="0"/>
    <w:rPr>
      <w:rFonts w:ascii="Times New Roman" w:hAnsi="Times New Roman" w:eastAsia="宋体" w:cs="Times New Roman"/>
      <w:color w:val="0000FF"/>
      <w:u w:val="none"/>
    </w:rPr>
  </w:style>
  <w:style w:type="paragraph" w:customStyle="1" w:styleId="15">
    <w:name w:val="Char"/>
    <w:basedOn w:val="1"/>
    <w:autoRedefine/>
    <w:semiHidden/>
    <w:qFormat/>
    <w:uiPriority w:val="0"/>
    <w:rPr>
      <w:rFonts w:eastAsia="宋体"/>
      <w:sz w:val="21"/>
      <w:szCs w:val="24"/>
    </w:rPr>
  </w:style>
  <w:style w:type="paragraph" w:customStyle="1" w:styleId="16">
    <w:name w:val="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character" w:customStyle="1" w:styleId="17">
    <w:name w:val="纯文本 Char"/>
    <w:link w:val="3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18">
    <w:name w:val="日期 Char"/>
    <w:basedOn w:val="11"/>
    <w:link w:val="4"/>
    <w:qFormat/>
    <w:uiPriority w:val="0"/>
    <w:rPr>
      <w:rFonts w:ascii="Times New Roman" w:hAnsi="Times New Roman" w:eastAsia="宋体" w:cs="Times New Roman"/>
    </w:rPr>
  </w:style>
  <w:style w:type="paragraph" w:styleId="19">
    <w:name w:val="List Paragraph"/>
    <w:basedOn w:val="1"/>
    <w:autoRedefine/>
    <w:unhideWhenUsed/>
    <w:qFormat/>
    <w:uiPriority w:val="99"/>
    <w:pPr>
      <w:ind w:firstLine="420" w:firstLineChars="20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cq</Company>
  <Pages>3</Pages>
  <Words>158</Words>
  <Characters>902</Characters>
  <Lines>7</Lines>
  <Paragraphs>2</Paragraphs>
  <TotalTime>1</TotalTime>
  <ScaleCrop>false</ScaleCrop>
  <LinksUpToDate>false</LinksUpToDate>
  <CharactersWithSpaces>1058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2023-09-03T10:29:00Z</dcterms:created>
  <dc:creator>user</dc:creator>
  <cp:lastModifiedBy>李科</cp:lastModifiedBy>
  <cp:lastPrinted>2024-04-25T09:10:00Z</cp:lastPrinted>
  <dcterms:modified xsi:type="dcterms:W3CDTF">2024-05-17T08:24:14Z</dcterms:modified>
  <dc:title>在全市区县（自治县）人大人事代表工作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7261854FEDFE4A868F6AC265077B3360_13</vt:lpwstr>
  </property>
</Properties>
</file>