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ind w:firstLine="600" w:firstLineChars="20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綦江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福彩圆梦孤儿助学资金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申请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指南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(202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年版)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根据《中华人民共和国政府信息公开条例》的规定，遵循公正、公平、合法、便民的原则，编制《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重庆市綦江区福彩圆梦孤儿助学资金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申请指南》（以下简称《指南》）。符合条件需要申请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补助资金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的公民、法人或组织，请阅读本《指南》。本《指南》根据上级政策及时更新。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补贴对象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及范围</w:t>
      </w:r>
    </w:p>
    <w:p>
      <w:pPr>
        <w:overflowPunct w:val="0"/>
        <w:snapToGrid w:val="0"/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本项目资助对象为：已被认定为孤儿身份、年满18周岁后在普通全日制本科（专科）院校、高等职业学校等高等院校及中等职业学校就读的中专、大专、本科学生和硕士或博士研究生。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leftChars="0" w:right="0" w:firstLine="420" w:firstLineChars="0"/>
        <w:jc w:val="both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被纳入“福彩圆梦·孤儿助学工程”的孤儿，助学金资助标准为每人每学年1万元。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、申请程序及时限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福彩圆梦·孤儿助学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严格实行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本人申请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申请乡镇审核、区县审批程序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社会散居孤儿向户籍所在地乡镇人民政府（街道办事处）提交书面助学申请，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并提交相关资料。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）乡镇审核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乡镇人民政府（街道办事处）从受理之日起，5个工作日内提出初审意见并报区县民政局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）区县审批</w:t>
      </w:r>
    </w:p>
    <w:p>
      <w:pPr>
        <w:overflowPunct w:val="0"/>
        <w:snapToGrid w:val="0"/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区县民政局在5个工作日内负责确认孤儿身份，对学籍等信息进行核实。确认为受助对象的，纳入“福彩圆梦·孤儿助学工程”。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、受理单位及咨询方式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960" w:firstLineChars="3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孙莉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48663607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5CD15"/>
    <w:multiLevelType w:val="singleLevel"/>
    <w:tmpl w:val="B3D5CD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OGE5ZjU0YWM3ZGNmNGI1ZWE0N2I3NjllMzc0MWIifQ=="/>
  </w:docVars>
  <w:rsids>
    <w:rsidRoot w:val="30C72C4B"/>
    <w:rsid w:val="10FC6E68"/>
    <w:rsid w:val="234740F7"/>
    <w:rsid w:val="30C72C4B"/>
    <w:rsid w:val="36722EDE"/>
    <w:rsid w:val="3BC22BE6"/>
    <w:rsid w:val="44E128BB"/>
    <w:rsid w:val="5038161B"/>
    <w:rsid w:val="703E0D04"/>
    <w:rsid w:val="73CF5521"/>
    <w:rsid w:val="75185D18"/>
    <w:rsid w:val="77FBC4D9"/>
    <w:rsid w:val="7BF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1320</Words>
  <Characters>1346</Characters>
  <Lines>0</Lines>
  <Paragraphs>0</Paragraphs>
  <TotalTime>1</TotalTime>
  <ScaleCrop>false</ScaleCrop>
  <LinksUpToDate>false</LinksUpToDate>
  <CharactersWithSpaces>1349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2023-11-14T23:45:00Z</dcterms:created>
  <dc:creator>李科</dc:creator>
  <cp:lastModifiedBy>guest</cp:lastModifiedBy>
  <dcterms:modified xsi:type="dcterms:W3CDTF">2025-03-06T14:12:19Z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5ADC40137C384BA2AADDF76BC5CFFC30_13</vt:lpwstr>
  </property>
</Properties>
</file>