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</w:p>
    <w:p>
      <w:pPr>
        <w:ind w:firstLine="600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綦江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福彩圆梦孤儿助学资金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申请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指南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(2023年版)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根据《中华人民共和国政府信息公开条例》的规定，遵循公正、公平、合法、便民的原则，编制《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重庆市綦江区福彩圆梦孤儿助学资金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申请指南》（以下简称《指南》）。符合条件需要申请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补助资金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的公民、法人或组织，请阅读本《指南》。本《指南》根据上级政策及时更新。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补贴对象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及范围</w:t>
      </w:r>
    </w:p>
    <w:p>
      <w:pPr>
        <w:overflowPunct w:val="0"/>
        <w:snapToGrid w:val="0"/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本项目资助对象为：已被认定为孤儿身份、年满18周岁后在普通全日制本科（专科）院校、高等职业学校等高等院校及中等职业学校就读的中专、大专、本科学生和硕士或博士研究生。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leftChars="0" w:right="0" w:firstLine="420" w:firstLineChars="0"/>
        <w:jc w:val="both"/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补贴标准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被纳入“福彩圆梦·孤儿助学工程”的孤儿，助学金资助标准为每人每学年1万元。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、申请程序及时限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福彩圆梦·孤儿助学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严格实行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本人申请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申请乡镇审核、区县审批程序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社会散居孤儿向户籍所在地乡镇人民政府（街道办事处）提交书面助学申请，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并提交相关资料。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）乡镇审核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乡镇人民政府（街道办事处）从受理之日起，5个工作日内提出初审意见并报区县民政局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）区县审批</w:t>
      </w:r>
    </w:p>
    <w:p>
      <w:pPr>
        <w:overflowPunct w:val="0"/>
        <w:snapToGrid w:val="0"/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区县民政局在5个工作日内负责确认孤儿身份，对学籍等信息进行核实。确认为受助对象的，纳入“福彩圆梦·孤儿助学工程”。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、受理单位及咨询方式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960" w:firstLineChars="3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孙莉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48663607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5CD15"/>
    <w:multiLevelType w:val="singleLevel"/>
    <w:tmpl w:val="B3D5C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OGE5ZjU0YWM3ZGNmNGI1ZWE0N2I3NjllMzc0MWIifQ=="/>
  </w:docVars>
  <w:rsids>
    <w:rsidRoot w:val="30C72C4B"/>
    <w:rsid w:val="10FC6E68"/>
    <w:rsid w:val="234740F7"/>
    <w:rsid w:val="30C72C4B"/>
    <w:rsid w:val="36722EDE"/>
    <w:rsid w:val="3BC22BE6"/>
    <w:rsid w:val="44E128BB"/>
    <w:rsid w:val="5038161B"/>
    <w:rsid w:val="703E0D04"/>
    <w:rsid w:val="73CF5521"/>
    <w:rsid w:val="75185D18"/>
    <w:rsid w:val="7B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1320</Words>
  <Characters>1346</Characters>
  <Lines>0</Lines>
  <Paragraphs>0</Paragraphs>
  <TotalTime>1</TotalTime>
  <ScaleCrop>false</ScaleCrop>
  <LinksUpToDate>false</LinksUpToDate>
  <CharactersWithSpaces>1349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2023-11-14T15:45:00Z</dcterms:created>
  <dc:creator>李科</dc:creator>
  <cp:lastModifiedBy>guest</cp:lastModifiedBy>
  <dcterms:modified xsi:type="dcterms:W3CDTF">2024-12-17T17:28:44Z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5ADC40137C384BA2AADDF76BC5CFFC30_13</vt:lpwstr>
  </property>
</Properties>
</file>