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D606">
      <w:pPr>
        <w:ind w:firstLine="600" w:firstLineChars="200"/>
        <w:jc w:val="center"/>
        <w:rPr>
          <w:rFonts w:ascii="微软雅黑" w:hAnsi="微软雅黑" w:eastAsia="微软雅黑" w:cs="微软雅黑"/>
          <w:color w:val="333333"/>
          <w:sz w:val="30"/>
          <w:szCs w:val="30"/>
          <w:shd w:val="clear" w:color="080000" w:fill="FFFFFF"/>
        </w:rPr>
      </w:pPr>
    </w:p>
    <w:p w14:paraId="765B12D6">
      <w:pPr>
        <w:ind w:firstLine="600" w:firstLineChars="200"/>
        <w:jc w:val="center"/>
        <w:rPr>
          <w:rFonts w:hint="eastAsia" w:ascii="微软雅黑" w:hAnsi="微软雅黑" w:eastAsia="微软雅黑" w:cs="微软雅黑"/>
          <w:color w:val="333333"/>
          <w:sz w:val="30"/>
          <w:szCs w:val="30"/>
          <w:shd w:val="clear" w:color="080000" w:fill="FFFFFF"/>
        </w:rPr>
      </w:pPr>
      <w:r>
        <w:rPr>
          <w:rFonts w:ascii="微软雅黑" w:hAnsi="微软雅黑" w:eastAsia="微软雅黑" w:cs="微软雅黑"/>
          <w:color w:val="333333"/>
          <w:sz w:val="30"/>
          <w:szCs w:val="30"/>
          <w:shd w:val="clear" w:color="080000" w:fill="FFFFFF"/>
        </w:rPr>
        <w:t>重庆市</w:t>
      </w:r>
      <w:r>
        <w:rPr>
          <w:rFonts w:hint="eastAsia" w:ascii="微软雅黑" w:hAnsi="微软雅黑" w:eastAsia="微软雅黑" w:cs="微软雅黑"/>
          <w:color w:val="333333"/>
          <w:sz w:val="30"/>
          <w:szCs w:val="30"/>
          <w:shd w:val="clear" w:color="080000" w:fill="FFFFFF"/>
        </w:rPr>
        <w:t>綦江</w:t>
      </w:r>
      <w:r>
        <w:rPr>
          <w:rFonts w:ascii="微软雅黑" w:hAnsi="微软雅黑" w:eastAsia="微软雅黑" w:cs="微软雅黑"/>
          <w:color w:val="333333"/>
          <w:sz w:val="30"/>
          <w:szCs w:val="30"/>
          <w:shd w:val="clear" w:color="080000" w:fill="FFFFFF"/>
        </w:rPr>
        <w:t>区</w:t>
      </w:r>
      <w:r>
        <w:rPr>
          <w:rFonts w:hint="eastAsia" w:ascii="微软雅黑" w:hAnsi="微软雅黑" w:eastAsia="微软雅黑" w:cs="微软雅黑"/>
          <w:sz w:val="30"/>
          <w:szCs w:val="30"/>
          <w:shd w:val="clear" w:color="080000" w:fill="FFFFFF"/>
        </w:rPr>
        <w:t>非国有公益林生态效益补偿金</w:t>
      </w:r>
      <w:r>
        <w:rPr>
          <w:rFonts w:ascii="微软雅黑" w:hAnsi="微软雅黑" w:eastAsia="微软雅黑" w:cs="微软雅黑"/>
          <w:color w:val="333333"/>
          <w:sz w:val="30"/>
          <w:szCs w:val="30"/>
          <w:shd w:val="clear" w:color="080000" w:fill="FFFFFF"/>
        </w:rPr>
        <w:t>申请</w:t>
      </w:r>
      <w:r>
        <w:rPr>
          <w:rFonts w:hint="eastAsia" w:ascii="微软雅黑" w:hAnsi="微软雅黑" w:eastAsia="微软雅黑" w:cs="微软雅黑"/>
          <w:color w:val="333333"/>
          <w:sz w:val="30"/>
          <w:szCs w:val="30"/>
          <w:shd w:val="clear" w:color="080000" w:fill="FFFFFF"/>
        </w:rPr>
        <w:t>指南</w:t>
      </w:r>
    </w:p>
    <w:p w14:paraId="01D2E778">
      <w:pPr>
        <w:ind w:firstLine="600" w:firstLineChars="200"/>
        <w:jc w:val="center"/>
        <w:rPr>
          <w:rFonts w:ascii="微软雅黑" w:hAnsi="微软雅黑" w:eastAsia="微软雅黑" w:cs="微软雅黑"/>
          <w:color w:val="333333"/>
          <w:sz w:val="30"/>
          <w:szCs w:val="30"/>
          <w:shd w:val="clear" w:color="080000" w:fill="FFFFFF"/>
        </w:rPr>
      </w:pPr>
      <w:r>
        <w:rPr>
          <w:rFonts w:ascii="微软雅黑" w:hAnsi="微软雅黑" w:eastAsia="微软雅黑" w:cs="微软雅黑"/>
          <w:color w:val="333333"/>
          <w:sz w:val="30"/>
          <w:szCs w:val="30"/>
          <w:shd w:val="clear" w:color="080000" w:fill="FFFFFF"/>
        </w:rPr>
        <w:t>(202</w:t>
      </w:r>
      <w:r>
        <w:rPr>
          <w:rFonts w:hint="eastAsia" w:ascii="微软雅黑" w:hAnsi="微软雅黑" w:eastAsia="微软雅黑" w:cs="微软雅黑"/>
          <w:color w:val="333333"/>
          <w:sz w:val="30"/>
          <w:szCs w:val="30"/>
          <w:shd w:val="clear" w:color="080000" w:fill="FFFFFF"/>
          <w:lang w:val="en-US" w:eastAsia="zh-CN"/>
        </w:rPr>
        <w:t>4</w:t>
      </w:r>
      <w:r>
        <w:rPr>
          <w:rFonts w:ascii="微软雅黑" w:hAnsi="微软雅黑" w:eastAsia="微软雅黑" w:cs="微软雅黑"/>
          <w:color w:val="333333"/>
          <w:sz w:val="30"/>
          <w:szCs w:val="30"/>
          <w:shd w:val="clear" w:color="080000" w:fill="FFFFFF"/>
        </w:rPr>
        <w:t>年版)</w:t>
      </w:r>
      <w:bookmarkStart w:id="0" w:name="_GoBack"/>
      <w:bookmarkEnd w:id="0"/>
    </w:p>
    <w:p w14:paraId="15B5D0EB">
      <w:pPr>
        <w:rPr>
          <w:rFonts w:ascii="微软雅黑" w:hAnsi="微软雅黑" w:eastAsia="微软雅黑" w:cs="微软雅黑"/>
          <w:color w:val="333333"/>
          <w:sz w:val="30"/>
          <w:szCs w:val="30"/>
          <w:shd w:val="clear" w:color="080000" w:fill="FFFFFF"/>
        </w:rPr>
      </w:pPr>
    </w:p>
    <w:p w14:paraId="057C7599">
      <w:pPr>
        <w:pStyle w:val="6"/>
        <w:widowControl/>
        <w:shd w:val="clear" w:color="060000" w:fill="FFFFFF"/>
        <w:spacing w:before="20" w:beforeAutospacing="0" w:after="100" w:afterAutospacing="0" w:line="420" w:lineRule="atLeast"/>
        <w:ind w:firstLine="420"/>
        <w:jc w:val="both"/>
        <w:rPr>
          <w:rFonts w:ascii="宋体" w:hAnsi="宋体" w:cs="宋体"/>
          <w:color w:val="333333"/>
          <w:sz w:val="28"/>
          <w:szCs w:val="28"/>
          <w:shd w:val="clear" w:color="080000" w:fill="FFFFFF"/>
        </w:rPr>
      </w:pPr>
      <w:r>
        <w:rPr>
          <w:rFonts w:hint="eastAsia" w:ascii="宋体" w:hAnsi="宋体" w:cs="宋体"/>
          <w:color w:val="333333"/>
          <w:sz w:val="28"/>
          <w:szCs w:val="28"/>
          <w:shd w:val="clear" w:color="080000" w:fill="FFFFFF"/>
        </w:rPr>
        <w:t>根据《中华人民共和国政府信息公开条例》的规定，遵循公正、公平、合法、便民的原则，编制《重庆市綦江森林生态效益补偿金申请指南》（以下简称《指南》）。符合条件需要申请非国有公益林生态效益补偿金的公民、法人或组织，请阅读本《指南》。本《指南》根据上级政策及时更新。</w:t>
      </w:r>
    </w:p>
    <w:p w14:paraId="3CCDEBD5">
      <w:pPr>
        <w:pStyle w:val="6"/>
        <w:widowControl/>
        <w:shd w:val="clear" w:color="070000" w:fill="FFFFFF"/>
        <w:spacing w:before="20" w:beforeAutospacing="0" w:after="100" w:afterAutospacing="0" w:line="420" w:lineRule="atLeast"/>
        <w:ind w:left="420"/>
        <w:jc w:val="both"/>
        <w:rPr>
          <w:rStyle w:val="9"/>
          <w:rFonts w:ascii="宋体" w:hAnsi="宋体" w:cs="宋体"/>
          <w:color w:val="333333"/>
          <w:sz w:val="28"/>
          <w:szCs w:val="28"/>
          <w:shd w:val="clear" w:color="090000" w:fill="FFFFFF"/>
        </w:rPr>
      </w:pPr>
      <w:r>
        <w:rPr>
          <w:rStyle w:val="9"/>
          <w:rFonts w:hint="eastAsia" w:ascii="宋体" w:hAnsi="宋体" w:cs="宋体"/>
          <w:color w:val="333333"/>
          <w:sz w:val="28"/>
          <w:szCs w:val="28"/>
          <w:shd w:val="clear" w:color="090000" w:fill="FFFFFF"/>
        </w:rPr>
        <w:t>一、补贴对象</w:t>
      </w:r>
    </w:p>
    <w:p w14:paraId="73751AB5">
      <w:pPr>
        <w:pStyle w:val="6"/>
        <w:widowControl/>
        <w:shd w:val="clear" w:color="070000" w:fill="FFFFFF"/>
        <w:spacing w:before="20" w:beforeAutospacing="0" w:after="100" w:afterAutospacing="0" w:line="420" w:lineRule="atLeast"/>
        <w:ind w:left="420"/>
        <w:jc w:val="both"/>
        <w:rPr>
          <w:rFonts w:ascii="宋体" w:hAnsi="宋体" w:cs="宋体"/>
          <w:color w:val="333333"/>
          <w:sz w:val="28"/>
          <w:szCs w:val="28"/>
          <w:shd w:val="clear" w:color="080000" w:fill="FFFFFF"/>
        </w:rPr>
      </w:pPr>
      <w:r>
        <w:rPr>
          <w:rFonts w:hint="eastAsia" w:ascii="宋体" w:hAnsi="宋体" w:cs="宋体"/>
          <w:color w:val="333333"/>
          <w:sz w:val="28"/>
          <w:szCs w:val="28"/>
          <w:shd w:val="clear" w:color="080000" w:fill="FFFFFF"/>
        </w:rPr>
        <w:t>綦江区内纳入公益林管理的林地权利人。</w:t>
      </w:r>
    </w:p>
    <w:p w14:paraId="7F9FFA77">
      <w:pPr>
        <w:pStyle w:val="6"/>
        <w:widowControl/>
        <w:shd w:val="clear" w:color="070000" w:fill="FFFFFF"/>
        <w:spacing w:before="20" w:beforeAutospacing="0" w:after="100" w:afterAutospacing="0" w:line="420" w:lineRule="atLeast"/>
        <w:ind w:left="420"/>
        <w:jc w:val="both"/>
        <w:rPr>
          <w:rStyle w:val="9"/>
          <w:rFonts w:ascii="宋体" w:hAnsi="宋体" w:cs="宋体"/>
          <w:color w:val="333333"/>
          <w:sz w:val="28"/>
          <w:szCs w:val="28"/>
          <w:shd w:val="clear" w:color="090000" w:fill="FFFFFF"/>
        </w:rPr>
      </w:pPr>
      <w:r>
        <w:rPr>
          <w:rStyle w:val="9"/>
          <w:rFonts w:hint="eastAsia" w:ascii="宋体" w:hAnsi="宋体" w:cs="宋体"/>
          <w:color w:val="333333"/>
          <w:sz w:val="28"/>
          <w:szCs w:val="28"/>
          <w:shd w:val="clear" w:color="090000" w:fill="FFFFFF"/>
        </w:rPr>
        <w:t>二、补贴范围</w:t>
      </w:r>
    </w:p>
    <w:p w14:paraId="7AC763E3">
      <w:pPr>
        <w:spacing w:line="560" w:lineRule="exact"/>
        <w:ind w:firstLine="560" w:firstLineChars="200"/>
        <w:rPr>
          <w:rFonts w:ascii="宋体" w:hAnsi="宋体" w:cs="宋体"/>
          <w:color w:val="333333"/>
          <w:kern w:val="0"/>
          <w:sz w:val="28"/>
          <w:szCs w:val="28"/>
          <w:shd w:val="clear" w:color="090000" w:fill="FFFFFF"/>
        </w:rPr>
      </w:pPr>
      <w:r>
        <w:rPr>
          <w:rFonts w:hint="eastAsia" w:ascii="宋体" w:hAnsi="宋体" w:cs="宋体"/>
          <w:color w:val="333333"/>
          <w:kern w:val="0"/>
          <w:sz w:val="28"/>
          <w:szCs w:val="28"/>
          <w:shd w:val="clear" w:color="090000" w:fill="FFFFFF"/>
        </w:rPr>
        <w:t>补偿范围为非国有公益林，对属于商品性经营的经济林、竹林和暂未形成森林的无林地、疏林地不进行生态补偿。</w:t>
      </w:r>
    </w:p>
    <w:p w14:paraId="066C939E">
      <w:pPr>
        <w:pStyle w:val="6"/>
        <w:widowControl/>
        <w:shd w:val="clear" w:color="070000" w:fill="FFFFFF"/>
        <w:spacing w:before="20" w:beforeAutospacing="0" w:after="100" w:afterAutospacing="0" w:line="420" w:lineRule="atLeast"/>
        <w:ind w:left="420"/>
        <w:jc w:val="both"/>
        <w:rPr>
          <w:rStyle w:val="9"/>
          <w:rFonts w:ascii="宋体" w:hAnsi="宋体" w:cs="宋体"/>
          <w:color w:val="333333"/>
          <w:sz w:val="28"/>
          <w:szCs w:val="28"/>
          <w:shd w:val="clear" w:color="090000" w:fill="FFFFFF"/>
        </w:rPr>
      </w:pPr>
      <w:r>
        <w:rPr>
          <w:rStyle w:val="9"/>
          <w:rFonts w:hint="eastAsia" w:ascii="宋体" w:hAnsi="宋体" w:cs="宋体"/>
          <w:color w:val="333333"/>
          <w:sz w:val="28"/>
          <w:szCs w:val="28"/>
          <w:shd w:val="clear" w:color="090000" w:fill="FFFFFF"/>
        </w:rPr>
        <w:t>三、补贴标准</w:t>
      </w:r>
    </w:p>
    <w:p w14:paraId="08C72002">
      <w:pPr>
        <w:pStyle w:val="6"/>
        <w:widowControl/>
        <w:shd w:val="clear" w:color="070000" w:fill="FFFFFF"/>
        <w:spacing w:before="20" w:beforeAutospacing="0" w:after="100" w:afterAutospacing="0" w:line="420" w:lineRule="atLeast"/>
        <w:ind w:firstLine="560" w:firstLineChars="200"/>
        <w:jc w:val="both"/>
        <w:rPr>
          <w:rFonts w:ascii="宋体" w:hAnsi="宋体" w:cs="宋体"/>
          <w:color w:val="333333"/>
          <w:sz w:val="28"/>
          <w:szCs w:val="28"/>
          <w:shd w:val="clear" w:color="090000" w:fill="FFFFFF"/>
        </w:rPr>
      </w:pPr>
      <w:r>
        <w:rPr>
          <w:rFonts w:hint="eastAsia" w:ascii="宋体" w:hAnsi="宋体" w:cs="宋体"/>
          <w:color w:val="333333"/>
          <w:sz w:val="28"/>
          <w:szCs w:val="28"/>
          <w:shd w:val="clear" w:color="090000" w:fill="FFFFFF"/>
        </w:rPr>
        <w:t>从2023年起，全市非国有林生态保护补偿按16元/亩的标准补助给林权权利人。中央和市级相关补偿政策有调整的，相关补助标准根据调整后的政策另行发布。</w:t>
      </w:r>
    </w:p>
    <w:p w14:paraId="08A31138">
      <w:pPr>
        <w:pStyle w:val="6"/>
        <w:widowControl/>
        <w:shd w:val="clear" w:color="060000" w:fill="FFFFFF"/>
        <w:spacing w:before="20" w:beforeAutospacing="0" w:after="100" w:afterAutospacing="0" w:line="420" w:lineRule="atLeast"/>
        <w:ind w:firstLine="420"/>
        <w:jc w:val="both"/>
        <w:rPr>
          <w:rFonts w:ascii="宋体" w:hAnsi="宋体" w:cs="宋体"/>
          <w:color w:val="333333"/>
          <w:sz w:val="28"/>
          <w:szCs w:val="28"/>
        </w:rPr>
      </w:pPr>
      <w:r>
        <w:rPr>
          <w:rStyle w:val="9"/>
          <w:rFonts w:hint="eastAsia" w:ascii="宋体" w:hAnsi="宋体" w:cs="宋体"/>
          <w:color w:val="333333"/>
          <w:sz w:val="28"/>
          <w:szCs w:val="28"/>
          <w:shd w:val="clear" w:color="090000" w:fill="FFFFFF"/>
        </w:rPr>
        <w:t>四、申请程序及时限</w:t>
      </w:r>
    </w:p>
    <w:p w14:paraId="1EBF4285">
      <w:pPr>
        <w:pStyle w:val="6"/>
        <w:widowControl/>
        <w:shd w:val="clear" w:color="060000" w:fill="FFFFFF"/>
        <w:spacing w:before="20" w:beforeAutospacing="0" w:after="100" w:afterAutospacing="0" w:line="420" w:lineRule="atLeast"/>
        <w:ind w:firstLine="420"/>
        <w:jc w:val="both"/>
        <w:rPr>
          <w:rFonts w:ascii="宋体" w:hAnsi="宋体" w:cs="宋体"/>
          <w:color w:val="333333"/>
          <w:sz w:val="28"/>
          <w:szCs w:val="28"/>
          <w:shd w:val="clear" w:color="080000" w:fill="FFFFFF"/>
        </w:rPr>
      </w:pPr>
      <w:r>
        <w:rPr>
          <w:rFonts w:hint="eastAsia" w:ascii="宋体" w:hAnsi="宋体" w:cs="宋体"/>
          <w:color w:val="333333"/>
          <w:sz w:val="28"/>
          <w:szCs w:val="28"/>
          <w:shd w:val="clear" w:color="080000" w:fill="FFFFFF"/>
        </w:rPr>
        <w:t>（一）申请程序：</w:t>
      </w:r>
    </w:p>
    <w:p w14:paraId="3B595915">
      <w:pPr>
        <w:pStyle w:val="6"/>
        <w:widowControl/>
        <w:shd w:val="clear" w:color="060000" w:fill="FFFFFF"/>
        <w:spacing w:before="20" w:beforeAutospacing="0" w:after="100" w:afterAutospacing="0" w:line="420" w:lineRule="atLeast"/>
        <w:ind w:firstLine="420"/>
        <w:jc w:val="both"/>
        <w:rPr>
          <w:rFonts w:ascii="宋体" w:hAnsi="宋体" w:cs="宋体"/>
          <w:color w:val="333333"/>
          <w:sz w:val="28"/>
          <w:szCs w:val="28"/>
          <w:shd w:val="clear" w:color="080000" w:fill="FFFFFF"/>
        </w:rPr>
      </w:pPr>
      <w:r>
        <w:rPr>
          <w:rFonts w:hint="eastAsia" w:ascii="宋体" w:hAnsi="宋体" w:cs="宋体"/>
          <w:color w:val="333333"/>
          <w:sz w:val="28"/>
          <w:szCs w:val="28"/>
          <w:shd w:val="clear" w:color="080000" w:fill="FFFFFF"/>
        </w:rPr>
        <w:t>公益林进行调整的，应当经原划定机关同意，并予以公布。补进、调出国家级公益林的，由权利人向县级林业主管部门提出申请。县级林业主管部门审查同意后，将相关资料连同审查意见报省级林业主管部门。省级林业主管部门组织具有乙级以上林业调查规划设计资质单位进行现地勘验，提出审核意见。审核同意的，须在国家级公益林所在地进行公示，由省级林业主管部门会同财政部门报经省级人民政府同意后，报国家林草局和财政部。国家林草局会同财政部进行年度集中核准。补进、调出地方公益林的，由区县林业主管部门报本级政府同意后，报市林业主管部门和市财政部门审查，经市政府核准后，由市林业主管部门公布。</w:t>
      </w:r>
    </w:p>
    <w:p w14:paraId="12C0A69D">
      <w:pPr>
        <w:pStyle w:val="6"/>
        <w:widowControl/>
        <w:shd w:val="clear" w:color="060000" w:fill="FFFFFF"/>
        <w:spacing w:before="20" w:beforeAutospacing="0" w:after="100" w:afterAutospacing="0" w:line="420" w:lineRule="atLeast"/>
        <w:ind w:firstLine="420"/>
        <w:jc w:val="both"/>
        <w:rPr>
          <w:rFonts w:ascii="宋体" w:hAnsi="宋体" w:cs="宋体"/>
          <w:color w:val="333333"/>
          <w:sz w:val="28"/>
          <w:szCs w:val="28"/>
          <w:shd w:val="clear" w:color="080000" w:fill="FFFFFF"/>
        </w:rPr>
      </w:pPr>
      <w:r>
        <w:rPr>
          <w:rFonts w:hint="eastAsia" w:ascii="宋体" w:hAnsi="宋体" w:cs="宋体"/>
          <w:color w:val="333333"/>
          <w:sz w:val="28"/>
          <w:szCs w:val="28"/>
          <w:shd w:val="clear" w:color="080000" w:fill="FFFFFF"/>
        </w:rPr>
        <w:t>（二）时限：每年的3-5月</w:t>
      </w:r>
    </w:p>
    <w:p w14:paraId="40B4975E">
      <w:pPr>
        <w:pStyle w:val="6"/>
        <w:widowControl/>
        <w:shd w:val="clear" w:color="060000" w:fill="FFFFFF"/>
        <w:spacing w:before="20" w:beforeAutospacing="0" w:after="100" w:afterAutospacing="0" w:line="420" w:lineRule="atLeast"/>
        <w:ind w:firstLine="420"/>
        <w:jc w:val="both"/>
        <w:rPr>
          <w:rFonts w:ascii="宋体" w:hAnsi="宋体" w:cs="宋体"/>
          <w:color w:val="333333"/>
          <w:sz w:val="28"/>
          <w:szCs w:val="28"/>
        </w:rPr>
      </w:pPr>
      <w:r>
        <w:rPr>
          <w:rStyle w:val="9"/>
          <w:rFonts w:hint="eastAsia" w:ascii="宋体" w:hAnsi="宋体" w:cs="宋体"/>
          <w:color w:val="333333"/>
          <w:sz w:val="28"/>
          <w:szCs w:val="28"/>
          <w:shd w:val="clear" w:color="090000" w:fill="FFFFFF"/>
        </w:rPr>
        <w:t>五、受理单位及咨询方式</w:t>
      </w:r>
    </w:p>
    <w:p w14:paraId="4A02D179">
      <w:pPr>
        <w:pStyle w:val="6"/>
        <w:widowControl/>
        <w:shd w:val="clear" w:color="060000" w:fill="FFFFFF"/>
        <w:spacing w:before="20" w:beforeAutospacing="0" w:after="100" w:afterAutospacing="0" w:line="420" w:lineRule="atLeast"/>
        <w:ind w:firstLine="840" w:firstLineChars="300"/>
        <w:jc w:val="both"/>
        <w:rPr>
          <w:rFonts w:ascii="宋体" w:hAnsi="宋体" w:cs="宋体"/>
          <w:color w:val="333333"/>
          <w:sz w:val="28"/>
          <w:szCs w:val="28"/>
        </w:rPr>
      </w:pPr>
      <w:r>
        <w:rPr>
          <w:rFonts w:hint="eastAsia" w:ascii="宋体" w:hAnsi="宋体" w:cs="宋体"/>
          <w:color w:val="333333"/>
          <w:sz w:val="28"/>
          <w:szCs w:val="28"/>
          <w:shd w:val="clear" w:color="080000" w:fill="FFFFFF"/>
        </w:rPr>
        <w:t>联系人：綦江区林业局资源科 电话：023-48671690</w:t>
      </w:r>
    </w:p>
    <w:p w14:paraId="7F36A87B">
      <w:pPr>
        <w:rPr>
          <w:rFonts w:ascii="微软雅黑" w:hAnsi="微软雅黑" w:eastAsia="微软雅黑" w:cs="微软雅黑"/>
          <w:color w:val="333333"/>
          <w:sz w:val="30"/>
          <w:szCs w:val="30"/>
          <w:shd w:val="clear" w:color="080000"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86A">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20FE5486">
                <w:pPr>
                  <w:snapToGrid w:val="0"/>
                  <w:rPr>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A2C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ABF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042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C7D6">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851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iZDJlNWQ4NmNjNGE2MWE1N2U3NTQ2ZDE5YTg3MjMifQ=="/>
  </w:docVars>
  <w:rsids>
    <w:rsidRoot w:val="00AD1DAF"/>
    <w:rsid w:val="00571E7E"/>
    <w:rsid w:val="00AD1DAF"/>
    <w:rsid w:val="00C70773"/>
    <w:rsid w:val="09CA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uppressAutoHyphens/>
      <w:spacing w:after="120"/>
    </w:pPr>
  </w:style>
  <w:style w:type="paragraph" w:styleId="3">
    <w:name w:val="toc 5"/>
    <w:basedOn w:val="1"/>
    <w:next w:val="1"/>
    <w:qFormat/>
    <w:uiPriority w:val="0"/>
    <w:pPr>
      <w:ind w:left="800" w:leftChars="8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647</Words>
  <Characters>668</Characters>
  <Lines>4</Lines>
  <Paragraphs>1</Paragraphs>
  <TotalTime>0</TotalTime>
  <ScaleCrop>false</ScaleCrop>
  <LinksUpToDate>false</LinksUpToDate>
  <CharactersWithSpaces>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2024-12-10T02:58:00Z</dcterms:created>
  <dc:creator>李科</dc:creator>
  <cp:lastModifiedBy>胡蝶</cp:lastModifiedBy>
  <dcterms:modified xsi:type="dcterms:W3CDTF">2024-12-10T02:57:46Z</dcterms:modified>
  <dc:title>重庆市綦江区非国有公益林生态效益补偿金申请指南(2023年版)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3752EF08808C4F74AF9C08B389152FD2_11</vt:lpwstr>
  </property>
</Properties>
</file>