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8935E">
      <w:pPr>
        <w:keepNext w:val="0"/>
        <w:keepLines w:val="0"/>
        <w:pageBreakBefore w:val="0"/>
        <w:kinsoku/>
        <w:wordWrap w:val="0"/>
        <w:topLinePunct w:val="0"/>
        <w:bidi w:val="0"/>
        <w:spacing w:line="576" w:lineRule="exact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 </w:t>
      </w:r>
    </w:p>
    <w:p w14:paraId="343B1DC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pacing w:line="576" w:lineRule="exact"/>
        <w:jc w:val="center"/>
        <w:textAlignment w:val="auto"/>
        <w:rPr>
          <w:rFonts w:hint="default" w:ascii="Times New Roman" w:hAnsi="Times New Roman" w:cs="Times New Roman"/>
        </w:rPr>
      </w:pPr>
    </w:p>
    <w:p w14:paraId="0A0AC28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pacing w:line="576" w:lineRule="exact"/>
        <w:jc w:val="center"/>
        <w:textAlignment w:val="auto"/>
        <w:rPr>
          <w:rFonts w:hint="default" w:ascii="Times New Roman" w:hAnsi="Times New Roman" w:cs="Times New Roman"/>
        </w:rPr>
      </w:pPr>
    </w:p>
    <w:p w14:paraId="07CA7E3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pacing w:line="576" w:lineRule="exact"/>
        <w:jc w:val="center"/>
        <w:textAlignment w:val="auto"/>
        <w:rPr>
          <w:rFonts w:hint="default" w:ascii="Times New Roman" w:hAnsi="Times New Roman" w:cs="Times New Roman"/>
        </w:rPr>
      </w:pPr>
    </w:p>
    <w:p w14:paraId="1290721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</w:rPr>
      </w:pPr>
    </w:p>
    <w:p w14:paraId="75D1FFD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</w:rPr>
      </w:pPr>
    </w:p>
    <w:p w14:paraId="7E18EE9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</w:rPr>
      </w:pPr>
    </w:p>
    <w:p w14:paraId="132D9E4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>中峰府发〔202</w:t>
      </w:r>
      <w:r>
        <w:rPr>
          <w:rFonts w:hint="default" w:ascii="Times New Roman" w:hAnsi="Times New Roman" w:cs="Times New Roman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</w:rPr>
        <w:t>〕</w:t>
      </w:r>
      <w:r>
        <w:rPr>
          <w:rFonts w:hint="default" w:ascii="Times New Roman" w:hAnsi="Times New Roman" w:cs="Times New Roman"/>
          <w:lang w:val="en-US" w:eastAsia="zh-CN"/>
        </w:rPr>
        <w:t>22</w:t>
      </w:r>
      <w:r>
        <w:rPr>
          <w:rFonts w:hint="default" w:ascii="Times New Roman" w:hAnsi="Times New Roman" w:eastAsia="方正仿宋_GBK" w:cs="Times New Roman"/>
        </w:rPr>
        <w:t>号</w:t>
      </w:r>
    </w:p>
    <w:p w14:paraId="549508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</w:pPr>
    </w:p>
    <w:p w14:paraId="6D434A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重庆市綦江区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eastAsia="zh-CN"/>
        </w:rPr>
        <w:t>中峰镇人民政府</w:t>
      </w:r>
    </w:p>
    <w:p w14:paraId="460EE9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kern w:val="0"/>
          <w:sz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关于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印发《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重庆市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綦江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  <w:lang w:eastAsia="zh-CN"/>
        </w:rPr>
        <w:t>区中峰镇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秋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季动物疫病综合防控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实施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方案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》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的通知</w:t>
      </w:r>
    </w:p>
    <w:p w14:paraId="788CF7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方正小标宋_GBK" w:cs="Times New Roman"/>
          <w:color w:val="000000"/>
          <w:kern w:val="0"/>
          <w:sz w:val="44"/>
        </w:rPr>
      </w:pPr>
    </w:p>
    <w:p w14:paraId="00E616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各</w:t>
      </w:r>
      <w:r>
        <w:rPr>
          <w:rFonts w:hint="default" w:ascii="Times New Roman" w:hAnsi="Times New Roman" w:cs="Times New Roman"/>
          <w:szCs w:val="32"/>
          <w:lang w:eastAsia="zh-CN"/>
        </w:rPr>
        <w:t>村（</w:t>
      </w:r>
      <w:r>
        <w:rPr>
          <w:rFonts w:hint="default" w:ascii="Times New Roman" w:hAnsi="Times New Roman" w:cs="Times New Roman"/>
          <w:szCs w:val="32"/>
          <w:lang w:val="en-US" w:eastAsia="zh-CN"/>
        </w:rPr>
        <w:t>居</w:t>
      </w:r>
      <w:r>
        <w:rPr>
          <w:rFonts w:hint="default" w:ascii="Times New Roman" w:hAnsi="Times New Roman" w:cs="Times New Roman"/>
          <w:szCs w:val="32"/>
          <w:lang w:eastAsia="zh-CN"/>
        </w:rPr>
        <w:t>）</w:t>
      </w:r>
      <w:r>
        <w:rPr>
          <w:rFonts w:hint="default" w:ascii="Times New Roman" w:hAnsi="Times New Roman" w:cs="Times New Roman"/>
          <w:szCs w:val="32"/>
        </w:rPr>
        <w:t>：</w:t>
      </w:r>
    </w:p>
    <w:p w14:paraId="54BC0D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为切实做好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我镇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季动物疫病综合防控工作，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有效预防、控制重大动物疫病及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eastAsia="zh-CN"/>
        </w:rPr>
        <w:t>人畜共患传染病</w:t>
      </w:r>
      <w:r>
        <w:rPr>
          <w:rFonts w:hint="default" w:ascii="Times New Roman" w:hAnsi="Times New Roman" w:cs="Times New Roman"/>
          <w:bCs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保障畜牧业健康发展和公共卫生安全，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我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制定了《重庆市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綦江区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中峰镇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季动物疫病综合防控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实施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方案》，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经镇政府研究同意，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现印发给你们，请遵照执行。</w:t>
      </w:r>
    </w:p>
    <w:p w14:paraId="4587DEEC">
      <w:pPr>
        <w:keepNext w:val="0"/>
        <w:keepLines w:val="0"/>
        <w:pageBreakBefore w:val="0"/>
        <w:widowControl/>
        <w:tabs>
          <w:tab w:val="left" w:pos="85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 </w:t>
      </w:r>
    </w:p>
    <w:p w14:paraId="510BD9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center"/>
        <w:textAlignment w:val="auto"/>
        <w:rPr>
          <w:rFonts w:hint="default" w:ascii="Times New Roman" w:hAnsi="Times New Roman" w:cs="Times New Roman"/>
          <w:spacing w:val="-2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pacing w:val="-20"/>
          <w:sz w:val="32"/>
          <w:szCs w:val="32"/>
          <w:highlight w:val="none"/>
          <w:lang w:val="en-US" w:eastAsia="zh-CN"/>
        </w:rPr>
        <w:t xml:space="preserve">                                 </w:t>
      </w:r>
    </w:p>
    <w:p w14:paraId="69F31E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center"/>
        <w:textAlignment w:val="auto"/>
        <w:rPr>
          <w:rFonts w:hint="default" w:ascii="Times New Roman" w:hAnsi="Times New Roman" w:eastAsia="方正仿宋_GBK" w:cs="Times New Roman"/>
          <w:spacing w:val="-2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pacing w:val="-20"/>
          <w:sz w:val="32"/>
          <w:szCs w:val="32"/>
          <w:highlight w:val="none"/>
          <w:lang w:val="en-US" w:eastAsia="zh-CN"/>
        </w:rPr>
        <w:t xml:space="preserve">                              </w:t>
      </w:r>
      <w:r>
        <w:rPr>
          <w:rFonts w:hint="default" w:ascii="Times New Roman" w:hAnsi="Times New Roman" w:eastAsia="方正仿宋_GBK" w:cs="Times New Roman"/>
          <w:spacing w:val="-20"/>
          <w:sz w:val="32"/>
          <w:szCs w:val="32"/>
          <w:highlight w:val="none"/>
        </w:rPr>
        <w:t>重庆市綦江区中峰镇人民政府</w:t>
      </w:r>
      <w:r>
        <w:rPr>
          <w:rFonts w:hint="default" w:ascii="Times New Roman" w:hAnsi="Times New Roman" w:cs="Times New Roman"/>
          <w:spacing w:val="-20"/>
          <w:sz w:val="32"/>
          <w:szCs w:val="32"/>
          <w:highlight w:val="none"/>
          <w:lang w:val="en-US" w:eastAsia="zh-CN"/>
        </w:rPr>
        <w:t xml:space="preserve">    </w:t>
      </w:r>
    </w:p>
    <w:p w14:paraId="1BCADA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120" w:firstLineChars="16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2098" w:right="1474" w:bottom="1984" w:left="1587" w:header="851" w:footer="1474" w:gutter="0"/>
          <w:pgNumType w:fmt="decimal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</w:t>
      </w:r>
    </w:p>
    <w:p w14:paraId="15FB14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此件公开发布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）</w:t>
      </w:r>
    </w:p>
    <w:p w14:paraId="0DCB31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bookmarkStart w:id="0" w:name="_GoBack"/>
      <w:bookmarkEnd w:id="0"/>
    </w:p>
    <w:p w14:paraId="3671F2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重庆市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綦江区中峰镇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秋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季动物疫病</w:t>
      </w:r>
    </w:p>
    <w:p w14:paraId="0F494E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综合防控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实施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方案</w:t>
      </w:r>
    </w:p>
    <w:p w14:paraId="492EA2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3E3F0C49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根据《中华人民共和国动物防疫法》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cs="Times New Roman"/>
          <w:bCs/>
          <w:color w:val="auto"/>
          <w:sz w:val="32"/>
          <w:szCs w:val="32"/>
          <w:lang w:eastAsia="zh-CN"/>
        </w:rPr>
        <w:t>《重庆市202</w:t>
      </w:r>
      <w:r>
        <w:rPr>
          <w:rFonts w:hint="default" w:ascii="Times New Roman" w:hAnsi="Times New Roman" w:cs="Times New Roman"/>
          <w:bCs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cs="Times New Roman"/>
          <w:bCs/>
          <w:color w:val="auto"/>
          <w:sz w:val="32"/>
          <w:szCs w:val="32"/>
          <w:lang w:eastAsia="zh-CN"/>
        </w:rPr>
        <w:t>年秋季动物疫病综合防控行动方案》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《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重庆市綦江区动物疫病强制免疫实施方案（2023-2025年）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》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eastAsia="zh-CN"/>
        </w:rPr>
        <w:t>等要求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>按照</w:t>
      </w:r>
      <w:r>
        <w:rPr>
          <w:rFonts w:hint="eastAsia" w:ascii="Times New Roman" w:hAnsi="Times New Roman" w:cs="Times New Roman"/>
          <w:color w:val="000000"/>
          <w:kern w:val="0"/>
          <w:sz w:val="31"/>
          <w:szCs w:val="31"/>
          <w:lang w:val="en-US" w:eastAsia="zh-CN" w:bidi="ar"/>
        </w:rPr>
        <w:t>“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>保</w:t>
      </w:r>
      <w:r>
        <w:rPr>
          <w:rFonts w:hint="default" w:ascii="Times New Roman" w:hAnsi="Times New Roman" w:eastAsia="方正仿宋_GBK" w:cs="Times New Roman"/>
          <w:color w:val="000000"/>
          <w:sz w:val="31"/>
          <w:szCs w:val="31"/>
        </w:rPr>
        <w:t>供固安全、振兴畅循环</w:t>
      </w:r>
      <w:r>
        <w:rPr>
          <w:rFonts w:hint="eastAsia" w:ascii="Times New Roman" w:hAnsi="Times New Roman" w:cs="Times New Roman"/>
          <w:color w:val="000000"/>
          <w:sz w:val="31"/>
          <w:szCs w:val="31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000000"/>
          <w:sz w:val="31"/>
          <w:szCs w:val="31"/>
        </w:rPr>
        <w:t>的工作定位，坚持</w:t>
      </w:r>
      <w:r>
        <w:rPr>
          <w:rFonts w:hint="eastAsia" w:ascii="Times New Roman" w:hAnsi="Times New Roman" w:cs="Times New Roman"/>
          <w:color w:val="000000"/>
          <w:sz w:val="31"/>
          <w:szCs w:val="31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000000"/>
          <w:sz w:val="31"/>
          <w:szCs w:val="31"/>
        </w:rPr>
        <w:t>人病兽防、关口前移，预防为主、应免尽免</w:t>
      </w:r>
      <w:r>
        <w:rPr>
          <w:rFonts w:hint="eastAsia" w:ascii="Times New Roman" w:hAnsi="Times New Roman" w:cs="Times New Roman"/>
          <w:color w:val="000000"/>
          <w:sz w:val="31"/>
          <w:szCs w:val="31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000000"/>
          <w:sz w:val="31"/>
          <w:szCs w:val="31"/>
        </w:rPr>
        <w:t>的原则</w:t>
      </w:r>
      <w:r>
        <w:rPr>
          <w:rFonts w:hint="default" w:ascii="Times New Roman" w:hAnsi="Times New Roman" w:eastAsia="方正仿宋_GBK" w:cs="Times New Roman"/>
          <w:color w:val="000000"/>
          <w:sz w:val="31"/>
          <w:szCs w:val="31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结合当前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eastAsia="zh-CN"/>
        </w:rPr>
        <w:t>我</w:t>
      </w:r>
      <w:r>
        <w:rPr>
          <w:rFonts w:hint="default" w:ascii="Times New Roman" w:hAnsi="Times New Roman" w:cs="Times New Roman"/>
          <w:bCs/>
          <w:color w:val="auto"/>
          <w:sz w:val="32"/>
          <w:szCs w:val="32"/>
          <w:lang w:val="en-US" w:eastAsia="zh-CN"/>
        </w:rPr>
        <w:t>镇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动物疫情形势和生产流通状况，特制定本方案。</w:t>
      </w:r>
    </w:p>
    <w:p w14:paraId="682BA5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一、</w:t>
      </w: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行动时间</w:t>
      </w:r>
    </w:p>
    <w:p w14:paraId="73EBA38C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以全区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val="en-US" w:eastAsia="zh-CN" w:bidi="ar"/>
        </w:rPr>
        <w:t>秋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 xml:space="preserve">防行动时间统一为 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2025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年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9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月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10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日—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10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月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 xml:space="preserve">20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日。</w:t>
      </w:r>
    </w:p>
    <w:p w14:paraId="6C373B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二、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工作目标</w:t>
      </w:r>
    </w:p>
    <w:p w14:paraId="3A3085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楷体_GBK" w:cs="Times New Roman"/>
          <w:bCs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方正楷体_GBK" w:cs="Times New Roman"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楷体_GBK" w:cs="Times New Roman"/>
          <w:bCs/>
          <w:sz w:val="32"/>
          <w:szCs w:val="32"/>
          <w:lang w:val="en-US" w:eastAsia="zh-CN"/>
        </w:rPr>
        <w:t>强制免疫目标。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高致病性禽流感、口蹄疫、小反刍兽疫等强制免疫病种的应免畜禽免疫密度达到100%，免疫抗体合格率达到70%以上。狂犬病应免犬免疫密度达到100%。</w:t>
      </w:r>
    </w:p>
    <w:p w14:paraId="7B9DAE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Cs/>
          <w:sz w:val="32"/>
          <w:szCs w:val="32"/>
          <w:lang w:val="en-US" w:eastAsia="zh-CN"/>
        </w:rPr>
        <w:t>（二）疫情普查目标。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畜禽养殖场户动物疫病的普查面达到100%；对普查发现的动物疫病规范处置率达到100%。</w:t>
      </w:r>
    </w:p>
    <w:p w14:paraId="7F22E7D1">
      <w:pPr>
        <w:pStyle w:val="11"/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楷体_GBK" w:cs="Times New Roman"/>
          <w:bCs/>
          <w:sz w:val="32"/>
          <w:szCs w:val="32"/>
          <w:lang w:val="en-US" w:eastAsia="zh-CN"/>
        </w:rPr>
        <w:t>（三）消毒目标。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畜禽圈舍消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毒面达到100%，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发现重大动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物疫病报告率和处置率达到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100%。</w:t>
      </w:r>
    </w:p>
    <w:p w14:paraId="7B68FE40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Cs/>
          <w:sz w:val="32"/>
          <w:szCs w:val="32"/>
          <w:lang w:val="en-US" w:eastAsia="zh-CN"/>
        </w:rPr>
        <w:t>（四）防疫监管目标。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畜禽养殖场户监督检查面达到100%，发现违法违规行为处理率达到100%。</w:t>
      </w:r>
    </w:p>
    <w:p w14:paraId="488A7C97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cs="Times New Roma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（五）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>非洲猪瘟、高致病性禽流感、口蹄疫、小反刍兽疫等</w:t>
      </w:r>
      <w:r>
        <w:rPr>
          <w:rFonts w:hint="default" w:ascii="Times New Roman" w:hAnsi="Times New Roman" w:eastAsia="方正仿宋_GBK" w:cs="Times New Roman"/>
          <w:color w:val="000000"/>
          <w:sz w:val="31"/>
          <w:szCs w:val="31"/>
        </w:rPr>
        <w:t>重大动物疫病以及狂犬病、布鲁氏菌病、牛结核病等人畜共患传染病得到有效控制，不发生区域性动物疫情。</w:t>
      </w:r>
    </w:p>
    <w:p w14:paraId="423FA4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Cs/>
          <w:sz w:val="32"/>
          <w:szCs w:val="32"/>
          <w:lang w:val="en-US" w:eastAsia="zh-CN"/>
        </w:rPr>
        <w:t>（六）动物疫病监测目标。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按照《綦江区2025年动物疫病监测计划》要求，按时、按量、保质开展动物疫病监测工作。</w:t>
      </w:r>
    </w:p>
    <w:p w14:paraId="352274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、行动内容</w:t>
      </w:r>
    </w:p>
    <w:p w14:paraId="7E93A2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cs="Times New Roman"/>
          <w:szCs w:val="32"/>
        </w:rPr>
        <w:t>坚持常年防疫与季节防疫相结合，在有效抓好常年防疫工作基础上，按照</w:t>
      </w:r>
      <w:r>
        <w:rPr>
          <w:rFonts w:hint="eastAsia" w:ascii="Times New Roman" w:hAnsi="Times New Roman" w:cs="Times New Roman"/>
          <w:szCs w:val="32"/>
          <w:lang w:eastAsia="zh-CN"/>
        </w:rPr>
        <w:t>“</w:t>
      </w:r>
      <w:r>
        <w:rPr>
          <w:rFonts w:hint="default" w:ascii="Times New Roman" w:hAnsi="Times New Roman" w:cs="Times New Roman"/>
          <w:szCs w:val="32"/>
        </w:rPr>
        <w:t>动物防疫工作地方政府负总责，生产经营者承担主体责任，相关部门各负其责</w:t>
      </w:r>
      <w:r>
        <w:rPr>
          <w:rFonts w:hint="eastAsia" w:ascii="Times New Roman" w:hAnsi="Times New Roman" w:cs="Times New Roman"/>
          <w:szCs w:val="32"/>
          <w:lang w:eastAsia="zh-CN"/>
        </w:rPr>
        <w:t>”</w:t>
      </w:r>
      <w:r>
        <w:rPr>
          <w:rFonts w:hint="default" w:ascii="Times New Roman" w:hAnsi="Times New Roman" w:cs="Times New Roman"/>
          <w:szCs w:val="32"/>
        </w:rPr>
        <w:t>的要求，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集中抓好以下5个方面工作。</w:t>
      </w:r>
    </w:p>
    <w:p w14:paraId="399E7D08">
      <w:pPr>
        <w:spacing w:line="560" w:lineRule="exact"/>
        <w:ind w:firstLine="640" w:firstLineChars="200"/>
        <w:rPr>
          <w:rFonts w:hint="default" w:ascii="Times New Roman" w:hAnsi="Times New Roman" w:eastAsia="方正楷体_GBK" w:cs="Times New Roman"/>
          <w:bCs/>
          <w:szCs w:val="32"/>
        </w:rPr>
      </w:pPr>
      <w:r>
        <w:rPr>
          <w:rFonts w:hint="default" w:ascii="Times New Roman" w:hAnsi="Times New Roman" w:eastAsia="方正楷体_GBK" w:cs="Times New Roman"/>
          <w:bCs/>
          <w:sz w:val="32"/>
          <w:szCs w:val="32"/>
        </w:rPr>
        <w:t>（一）抓好大宣传大排查大清洗大消毒。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充分利用短信、微信、广播、电视、流动宣传车、发放宣传资料、张贴宣传标语等形式，</w:t>
      </w:r>
      <w:r>
        <w:rPr>
          <w:rFonts w:hint="default" w:ascii="Times New Roman" w:hAnsi="Times New Roman" w:cs="Times New Roman"/>
          <w:szCs w:val="32"/>
        </w:rPr>
        <w:t>进村入社、逐场逐户宣传非洲猪瘟、口蹄疫、高致病性禽流感、小反刍兽疫、牛羊</w:t>
      </w:r>
      <w:r>
        <w:rPr>
          <w:rFonts w:hint="eastAsia" w:ascii="Times New Roman" w:hAnsi="Times New Roman" w:cs="Times New Roman"/>
          <w:szCs w:val="32"/>
          <w:lang w:eastAsia="zh-CN"/>
        </w:rPr>
        <w:t>“</w:t>
      </w:r>
      <w:r>
        <w:rPr>
          <w:rFonts w:hint="default" w:ascii="Times New Roman" w:hAnsi="Times New Roman" w:cs="Times New Roman"/>
          <w:szCs w:val="32"/>
        </w:rPr>
        <w:t>两病</w:t>
      </w:r>
      <w:r>
        <w:rPr>
          <w:rFonts w:hint="eastAsia" w:ascii="Times New Roman" w:hAnsi="Times New Roman" w:cs="Times New Roman"/>
          <w:szCs w:val="32"/>
          <w:lang w:eastAsia="zh-CN"/>
        </w:rPr>
        <w:t>”</w:t>
      </w:r>
      <w:r>
        <w:rPr>
          <w:rFonts w:hint="default" w:ascii="Times New Roman" w:hAnsi="Times New Roman" w:cs="Times New Roman"/>
          <w:szCs w:val="32"/>
        </w:rPr>
        <w:t>等动物疫病防控知识以及</w:t>
      </w:r>
      <w:r>
        <w:rPr>
          <w:rFonts w:hint="eastAsia" w:ascii="Times New Roman" w:hAnsi="Times New Roman" w:cs="Times New Roman"/>
          <w:szCs w:val="32"/>
          <w:lang w:eastAsia="zh-CN"/>
        </w:rPr>
        <w:t>“</w:t>
      </w:r>
      <w:r>
        <w:rPr>
          <w:rFonts w:hint="default" w:ascii="Times New Roman" w:hAnsi="Times New Roman" w:cs="Times New Roman"/>
          <w:szCs w:val="32"/>
        </w:rPr>
        <w:t>先打后补</w:t>
      </w:r>
      <w:r>
        <w:rPr>
          <w:rFonts w:hint="eastAsia" w:ascii="Times New Roman" w:hAnsi="Times New Roman" w:cs="Times New Roman"/>
          <w:szCs w:val="32"/>
          <w:lang w:eastAsia="zh-CN"/>
        </w:rPr>
        <w:t>”</w:t>
      </w:r>
      <w:r>
        <w:rPr>
          <w:rFonts w:hint="default" w:ascii="Times New Roman" w:hAnsi="Times New Roman" w:cs="Times New Roman"/>
          <w:szCs w:val="32"/>
        </w:rPr>
        <w:t>相关政策，不断增强养殖场户防疫主体责任意识，确保各项防控措施落实到位。要充分发挥非洲猪瘟防控工作</w:t>
      </w:r>
      <w:r>
        <w:rPr>
          <w:rFonts w:hint="eastAsia" w:ascii="Times New Roman" w:hAnsi="Times New Roman" w:cs="Times New Roman"/>
          <w:szCs w:val="32"/>
          <w:lang w:eastAsia="zh-CN"/>
        </w:rPr>
        <w:t>“</w:t>
      </w:r>
      <w:r>
        <w:rPr>
          <w:rFonts w:hint="default" w:ascii="Times New Roman" w:hAnsi="Times New Roman" w:cs="Times New Roman"/>
          <w:szCs w:val="32"/>
        </w:rPr>
        <w:t>专班专人</w:t>
      </w:r>
      <w:r>
        <w:rPr>
          <w:rFonts w:hint="eastAsia" w:ascii="Times New Roman" w:hAnsi="Times New Roman" w:cs="Times New Roman"/>
          <w:szCs w:val="32"/>
          <w:lang w:eastAsia="zh-CN"/>
        </w:rPr>
        <w:t>”</w:t>
      </w:r>
      <w:r>
        <w:rPr>
          <w:rFonts w:hint="default" w:ascii="Times New Roman" w:hAnsi="Times New Roman" w:cs="Times New Roman"/>
          <w:szCs w:val="32"/>
        </w:rPr>
        <w:t>作用，采取走访问询、查看照片或视频等非进场入户方式，集中开展动物疫情大排查。要动态更新畜禽档案、生猪户口，准确掌握畜禽养殖情况。排查时发现重大动物疫病的，要依法依规进行处置和上报。要督促养殖、屠宰、无害化处理等环节的生产经营者做好日常消毒工作，加大消毒频次，扩大消毒范围，做到养殖、屠宰、流通等重点场所、重点区域全覆盖，有效降低面源污染。各街镇要统一建立散养户消毒台账，指导规模场自行建立消毒台账，并详细记录消毒药品种和浓度、消毒时间、消毒范围、消毒面积等信息。</w:t>
      </w:r>
      <w:r>
        <w:rPr>
          <w:rFonts w:hint="default" w:ascii="Times New Roman" w:hAnsi="Times New Roman" w:cs="Times New Roman"/>
          <w:szCs w:val="32"/>
          <w:lang w:eastAsia="zh-CN"/>
        </w:rPr>
        <w:t>秋</w:t>
      </w:r>
      <w:r>
        <w:rPr>
          <w:rFonts w:hint="default" w:ascii="Times New Roman" w:hAnsi="Times New Roman" w:cs="Times New Roman"/>
          <w:szCs w:val="32"/>
        </w:rPr>
        <w:t>防工作期间，要集中开展一次大清洗大消毒工作。</w:t>
      </w:r>
    </w:p>
    <w:p w14:paraId="3CCC63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Cs/>
          <w:sz w:val="32"/>
          <w:szCs w:val="32"/>
        </w:rPr>
        <w:t>（二）</w:t>
      </w:r>
      <w:r>
        <w:rPr>
          <w:rFonts w:hint="default" w:ascii="Times New Roman" w:hAnsi="Times New Roman" w:eastAsia="方正楷体_GBK" w:cs="Times New Roman"/>
          <w:bCs/>
          <w:sz w:val="32"/>
          <w:szCs w:val="32"/>
          <w:lang w:val="en-US" w:eastAsia="zh-CN"/>
        </w:rPr>
        <w:t>抓好动物分类</w:t>
      </w:r>
      <w:r>
        <w:rPr>
          <w:rFonts w:hint="default" w:ascii="Times New Roman" w:hAnsi="Times New Roman" w:eastAsia="方正楷体_GBK" w:cs="Times New Roman"/>
          <w:bCs/>
          <w:sz w:val="32"/>
          <w:szCs w:val="32"/>
        </w:rPr>
        <w:t>强制免疫。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重庆市纳入强制免疫病种有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高致病性禽流感、口蹄疫、小反刍兽疫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犬只狂犬病。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  <w:t>高致病性禽流感：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对所有鸡、水禽（鸭、鹅）、人工饲养的鹌鹑、鸽子等禽类，进行H5和H7亚型高致病性禽流感免疫。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  <w:t>口蹄疫：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对所有猪、牛、羊、骆驼、鹿进行O型口蹄疫免疫，对所有奶牛和种公牛进行A型口蹄疫免疫。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  <w:t>小反刍兽疫：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对所有未免疫的（包括新引进的）、免疫期超过3年的羊只进行免疫。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  <w:t>犬只狂犬病：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对辖区内所有犬只进行免疫，同时做好登记工作，做到不漏一只。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  <w:t>高致病性猪蓝耳病和猪瘟：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指导养殖场户根据本场疫病流行状况自行开展免疫。强制免疫实行分类管理，对大型养殖场（含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先打后补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养殖场）实行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督促免疫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；对中小型养殖场实行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指导免疫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对散养户，鼓励其在基层兽医的指导下自行开展免疫，确无自行免疫能力的可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代行免疫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。同时，做好畜禽标识佩戴、农村散养户《动物免疫证明》填发和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镇产业服务中心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《防疫档案》建立等工作。</w:t>
      </w:r>
    </w:p>
    <w:p w14:paraId="7418E9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FF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Cs/>
          <w:sz w:val="32"/>
          <w:szCs w:val="32"/>
        </w:rPr>
        <w:t>（三）</w:t>
      </w:r>
      <w:r>
        <w:rPr>
          <w:rFonts w:hint="default" w:ascii="Times New Roman" w:hAnsi="Times New Roman" w:eastAsia="方正楷体_GBK" w:cs="Times New Roman"/>
          <w:bCs/>
          <w:sz w:val="32"/>
          <w:szCs w:val="32"/>
          <w:lang w:val="en-US" w:eastAsia="zh-CN"/>
        </w:rPr>
        <w:t>抓好动物</w:t>
      </w:r>
      <w:r>
        <w:rPr>
          <w:rFonts w:hint="default" w:ascii="Times New Roman" w:hAnsi="Times New Roman" w:eastAsia="方正楷体_GBK" w:cs="Times New Roman"/>
          <w:bCs/>
          <w:sz w:val="32"/>
          <w:szCs w:val="32"/>
        </w:rPr>
        <w:t>防疫监管。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对所有养殖场户集中开展一轮全面监督检查。对散养户，由包片兽医严格落实责任片区监管巡查。对畜禽养殖场，由挂牌兽医按照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卫生评估、风险分级、量化监督、痕迹管理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要求，实施精细化监管巡查。督促养殖业主落实强制免疫、养殖档案建立、定期消毒、动物调运备案、调入动物落地隔离观察、调出动物申报检疫、疫情报告、病死畜禽无害化处理等法定义务和主体责任。要加强规模化畜禽场和种畜禽场（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两场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监管，监督健全生物安全体系，严格落实引入畜禽隔离观察和监测制度，严格进出车辆、人员、物品管控和消毒，强化灭蚊灭蝇灭鼠、禁止使用餐厨剩余物喂猪，病死畜禽规范无害化处理等生物安全措施，严密防范疫病传入传播。严肃查处非法调运、不报告疫情、不建立防疫制度、不落实防疫措施、不接受防疫监督、不如实提供防疫档案资料等违法违规行为。</w:t>
      </w:r>
    </w:p>
    <w:p w14:paraId="3955BB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Cs/>
          <w:sz w:val="32"/>
          <w:szCs w:val="32"/>
        </w:rPr>
        <w:t>（四）积极推进兽医社会化服务体系建设。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加快推进兽医社会化服务体系建设，按照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政府购买服务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模式鼓励各类合法市场主体组建动物防疫服务队、合作社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动物诊疗所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等多种形式的服务机构，规范整合乡村兽医、村级防疫员等资源，向养殖场户提供高质量的免疫、消毒、诊疗、用药等专业化兽医卫生服务，有效推进动物防疫工作的落实。</w:t>
      </w:r>
    </w:p>
    <w:p w14:paraId="139624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Cs/>
          <w:sz w:val="32"/>
          <w:szCs w:val="32"/>
        </w:rPr>
        <w:t>（五）深化落实兽医工作</w:t>
      </w:r>
      <w:r>
        <w:rPr>
          <w:rFonts w:hint="eastAsia" w:ascii="Times New Roman" w:hAnsi="Times New Roman" w:eastAsia="方正楷体_GBK" w:cs="Times New Roman"/>
          <w:bCs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楷体_GBK" w:cs="Times New Roman"/>
          <w:bCs/>
          <w:sz w:val="32"/>
          <w:szCs w:val="32"/>
        </w:rPr>
        <w:t>三项制度</w:t>
      </w:r>
      <w:r>
        <w:rPr>
          <w:rFonts w:hint="eastAsia" w:ascii="Times New Roman" w:hAnsi="Times New Roman" w:eastAsia="方正楷体_GBK" w:cs="Times New Roman"/>
          <w:bCs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楷体_GBK" w:cs="Times New Roman"/>
          <w:bCs/>
          <w:sz w:val="32"/>
          <w:szCs w:val="32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坚持问题导向，目标导向，继续深入推行兽医工作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三项制度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督促动物饲养场落实动物疫病自行检测制度，依法查处不履行动物疫病自行检测主体责任的饲养场。严格执行基于监（检）测和风险评估报告的产地检疫制度，并在检疫证明中备注报告编号，倒逼动物疫病自行检测制度落实。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加强监测结果评价和结果运用，对免疫抗体不合格畜禽及时补免，对病原学阳性畜禽规范处置。</w:t>
      </w:r>
    </w:p>
    <w:p w14:paraId="5CA788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、工作要求</w:t>
      </w:r>
    </w:p>
    <w:p w14:paraId="6E6218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Cs/>
          <w:sz w:val="32"/>
          <w:szCs w:val="32"/>
          <w:lang w:val="en-US" w:eastAsia="zh-CN"/>
        </w:rPr>
        <w:t>（一）强化责任落实。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各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村社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要提高认识，把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秋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防工作摆在当前工作的重要位置，不断完善动物防疫工作责任管理体系，强化政府属地责任、部门属事责任和生产经营者防疫主体责任。要加强领导、周密部署、细化目标、分解任务、落实措施、制定方案，明确包片兽医，明确畜禽养殖场挂牌兽医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全力确保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秋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防工作顺利开展。</w:t>
      </w:r>
    </w:p>
    <w:p w14:paraId="42E4E6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Cs/>
          <w:sz w:val="32"/>
          <w:szCs w:val="32"/>
        </w:rPr>
        <w:t>（</w:t>
      </w:r>
      <w:r>
        <w:rPr>
          <w:rFonts w:hint="default" w:ascii="Times New Roman" w:hAnsi="Times New Roman" w:eastAsia="方正楷体_GBK" w:cs="Times New Roman"/>
          <w:bCs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方正楷体_GBK" w:cs="Times New Roman"/>
          <w:bCs/>
          <w:sz w:val="32"/>
          <w:szCs w:val="32"/>
        </w:rPr>
        <w:t>）强化保障工作。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确保强制免疫经费（包括疫苗采购费用,以及器械耗材、培训、劳务、人员防护、免疫效果监测评价、免疫副反应处置等经费）及时足额落实到位</w:t>
      </w:r>
      <w:r>
        <w:rPr>
          <w:rFonts w:hint="default" w:ascii="Times New Roman" w:hAnsi="Times New Roman" w:cs="Times New Roman"/>
          <w:bCs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提前将防疫工作所需疫苗、消毒剂、试剂、器械耗材、人员防护用品等物资准备到位，按规定发放，规范使用。通过视频教学、推送学习资料等方式，对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基层兽医人员加强技术培训，提高防疫操作技能；病死猪无害化处理补助审核等政策，防范廉政风险。</w:t>
      </w:r>
    </w:p>
    <w:p w14:paraId="7BC8D1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Cs/>
          <w:sz w:val="32"/>
          <w:szCs w:val="32"/>
        </w:rPr>
        <w:t>（</w:t>
      </w:r>
      <w:r>
        <w:rPr>
          <w:rFonts w:hint="default" w:ascii="Times New Roman" w:hAnsi="Times New Roman" w:eastAsia="方正楷体_GBK" w:cs="Times New Roman"/>
          <w:bCs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方正楷体_GBK" w:cs="Times New Roman"/>
          <w:bCs/>
          <w:sz w:val="32"/>
          <w:szCs w:val="32"/>
        </w:rPr>
        <w:t>）强化生物安全。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必须把生物安全放在第一位，严格遵循能不进则不进、能不接触则不接触的原则，严格按规范做好防护，严密防范因操作不当造成动物疫病传播甚至感染人，兽医人员在开展走访问询、监督巡查、宣传指导等工作时，避免与养殖业主及其他人员近距离接触、交谈；在开展入户免疫时，必须全程戴口罩、穿防护服和雨靴，进出严格消毒。</w:t>
      </w:r>
    </w:p>
    <w:p w14:paraId="73D921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Cs/>
          <w:sz w:val="32"/>
          <w:szCs w:val="32"/>
        </w:rPr>
        <w:t>（</w:t>
      </w:r>
      <w:r>
        <w:rPr>
          <w:rFonts w:hint="default" w:ascii="Times New Roman" w:hAnsi="Times New Roman" w:eastAsia="方正楷体_GBK" w:cs="Times New Roman"/>
          <w:bCs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方正楷体_GBK" w:cs="Times New Roman"/>
          <w:bCs/>
          <w:sz w:val="32"/>
          <w:szCs w:val="32"/>
        </w:rPr>
        <w:t>）强化行为规范。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规范疫苗运输、储存和使用，建立发放、领用记录，避免出现因疫苗保管不当而影响免疫效果。规范免疫行为，做到真苗、真打、真有效，防止不打针、打假针、减量注射造成免疫失败。规范消毒，防止消毒不彻底，造成疫病传播。</w:t>
      </w:r>
    </w:p>
    <w:p w14:paraId="46DA80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Cs/>
          <w:sz w:val="32"/>
          <w:szCs w:val="32"/>
        </w:rPr>
        <w:t>（</w:t>
      </w:r>
      <w:r>
        <w:rPr>
          <w:rFonts w:hint="default" w:ascii="Times New Roman" w:hAnsi="Times New Roman" w:eastAsia="方正楷体_GBK" w:cs="Times New Roman"/>
          <w:bCs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方正楷体_GBK" w:cs="Times New Roman"/>
          <w:bCs/>
          <w:sz w:val="32"/>
          <w:szCs w:val="32"/>
        </w:rPr>
        <w:t>）强化督促检查。</w:t>
      </w:r>
      <w:r>
        <w:rPr>
          <w:rFonts w:hint="default" w:ascii="Times New Roman" w:hAnsi="Times New Roman" w:cs="Times New Roman"/>
          <w:bCs/>
          <w:sz w:val="32"/>
          <w:szCs w:val="32"/>
          <w:lang w:val="en-US" w:eastAsia="zh-CN"/>
        </w:rPr>
        <w:t>镇产业发展中心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要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加强督查检查，随时跟踪进度和信息填报等情况，对进度迟缓、弄虚作假和工作不到位的，立即督促整改。</w:t>
      </w:r>
    </w:p>
    <w:p w14:paraId="0543A7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Cs/>
          <w:sz w:val="32"/>
          <w:szCs w:val="32"/>
        </w:rPr>
        <w:t>（</w:t>
      </w:r>
      <w:r>
        <w:rPr>
          <w:rFonts w:hint="default" w:ascii="Times New Roman" w:hAnsi="Times New Roman" w:eastAsia="方正楷体_GBK" w:cs="Times New Roman"/>
          <w:bCs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方正楷体_GBK" w:cs="Times New Roman"/>
          <w:bCs/>
          <w:sz w:val="32"/>
          <w:szCs w:val="32"/>
        </w:rPr>
        <w:t>）强化信息管理。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及时建立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《畜禽养殖场（散养户）动物防疫档案》</w:t>
      </w:r>
      <w:r>
        <w:rPr>
          <w:rFonts w:hint="default" w:ascii="Times New Roman" w:hAnsi="Times New Roman" w:cs="Times New Roman"/>
          <w:bCs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落实专人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收集、统计、报送信息，防疫信息均统一通过重庆动物卫生监督指挥调度平台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动物防疫监管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系统</w:t>
      </w:r>
      <w:r>
        <w:rPr>
          <w:rFonts w:hint="eastAsia" w:ascii="Times New Roman" w:hAnsi="Times New Roman" w:cs="Times New Roman"/>
          <w:bCs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每天实时报送，严禁在</w:t>
      </w:r>
      <w:r>
        <w:rPr>
          <w:rFonts w:hint="default" w:ascii="Times New Roman" w:hAnsi="Times New Roman" w:cs="Times New Roman"/>
          <w:bCs/>
          <w:sz w:val="32"/>
          <w:szCs w:val="32"/>
          <w:lang w:eastAsia="zh-CN"/>
        </w:rPr>
        <w:t>秋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防工作结束后集中填报</w:t>
      </w:r>
      <w:r>
        <w:rPr>
          <w:rFonts w:hint="default" w:ascii="Times New Roman" w:hAnsi="Times New Roman" w:cs="Times New Roman"/>
          <w:bCs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防止出现网络平台统计免疫进度明显滞后于实际免疫进度的情况。</w:t>
      </w:r>
    </w:p>
    <w:p w14:paraId="7078B3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cs="Times New Roman"/>
          <w:szCs w:val="32"/>
          <w:lang w:eastAsia="zh-CN"/>
        </w:rPr>
      </w:pPr>
    </w:p>
    <w:p w14:paraId="0B9B3F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cs="Times New Roman"/>
          <w:szCs w:val="32"/>
          <w:lang w:eastAsia="zh-CN"/>
        </w:rPr>
      </w:pPr>
    </w:p>
    <w:p w14:paraId="2AAAF9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重庆市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綦江区中峰镇人民政府</w:t>
      </w:r>
    </w:p>
    <w:p w14:paraId="306B83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      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2025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 w14:paraId="330C4E45">
      <w:pPr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640" w:firstLineChars="200"/>
        <w:textAlignment w:val="baseline"/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</w:pPr>
    </w:p>
    <w:p w14:paraId="186A7E8B">
      <w:pPr>
        <w:bidi w:val="0"/>
        <w:jc w:val="both"/>
        <w:rPr>
          <w:rFonts w:hint="default" w:ascii="Times New Roman" w:hAnsi="Times New Roman" w:cs="Times New Roman"/>
          <w:lang w:val="en-US" w:eastAsia="zh-CN"/>
        </w:rPr>
      </w:pPr>
    </w:p>
    <w:sectPr>
      <w:footerReference r:id="rId5" w:type="default"/>
      <w:pgSz w:w="11906" w:h="16838"/>
      <w:pgMar w:top="2098" w:right="1800" w:bottom="1984" w:left="1587" w:header="851" w:footer="1474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Helvetica">
    <w:altName w:val="Arial"/>
    <w:panose1 w:val="020B0604020202030204"/>
    <w:charset w:val="00"/>
    <w:family w:val="swiss"/>
    <w:pitch w:val="default"/>
    <w:sig w:usb0="00000000" w:usb1="00000000" w:usb2="00000000" w:usb3="00000000" w:csb0="00000093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A89F38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520E76"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520E76"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FC182B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E6D39C"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E6D39C"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88F163">
    <w:pPr>
      <w:pStyle w:val="9"/>
      <w:pBdr>
        <w:bottom w:val="none" w:color="auto" w:sz="0" w:space="0"/>
      </w:pBdr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wZjAxMDQyYjUyYWI5YTNlYjNiZjJlNTY4NzY0YTcifQ=="/>
  </w:docVars>
  <w:rsids>
    <w:rsidRoot w:val="2B6E414B"/>
    <w:rsid w:val="002E01C1"/>
    <w:rsid w:val="0200793B"/>
    <w:rsid w:val="02BE02F9"/>
    <w:rsid w:val="04727A0B"/>
    <w:rsid w:val="048E6964"/>
    <w:rsid w:val="04B4715B"/>
    <w:rsid w:val="04FD5053"/>
    <w:rsid w:val="05873942"/>
    <w:rsid w:val="06026D61"/>
    <w:rsid w:val="064D1207"/>
    <w:rsid w:val="06734B80"/>
    <w:rsid w:val="07504818"/>
    <w:rsid w:val="082C5402"/>
    <w:rsid w:val="08816159"/>
    <w:rsid w:val="08E63943"/>
    <w:rsid w:val="0A175DE5"/>
    <w:rsid w:val="0AFC6646"/>
    <w:rsid w:val="0BB41AAC"/>
    <w:rsid w:val="0BD06371"/>
    <w:rsid w:val="0D2076D6"/>
    <w:rsid w:val="0D3458B2"/>
    <w:rsid w:val="0D371AC8"/>
    <w:rsid w:val="0E841196"/>
    <w:rsid w:val="0F3375A2"/>
    <w:rsid w:val="0F98558E"/>
    <w:rsid w:val="0FFE370C"/>
    <w:rsid w:val="10294501"/>
    <w:rsid w:val="110D10AE"/>
    <w:rsid w:val="11D521F7"/>
    <w:rsid w:val="13345473"/>
    <w:rsid w:val="13BD568C"/>
    <w:rsid w:val="13D06617"/>
    <w:rsid w:val="13F747FD"/>
    <w:rsid w:val="14381F39"/>
    <w:rsid w:val="1475203E"/>
    <w:rsid w:val="1561480C"/>
    <w:rsid w:val="178115BC"/>
    <w:rsid w:val="17EE22B8"/>
    <w:rsid w:val="18F045D8"/>
    <w:rsid w:val="18F25DD8"/>
    <w:rsid w:val="1944126C"/>
    <w:rsid w:val="198C1D89"/>
    <w:rsid w:val="1A431F50"/>
    <w:rsid w:val="1B0A3B5D"/>
    <w:rsid w:val="1B0F5D36"/>
    <w:rsid w:val="1B6C3361"/>
    <w:rsid w:val="1B916494"/>
    <w:rsid w:val="1C393D1E"/>
    <w:rsid w:val="1C737848"/>
    <w:rsid w:val="1C7F3E27"/>
    <w:rsid w:val="1C8149C1"/>
    <w:rsid w:val="1CBB11C7"/>
    <w:rsid w:val="1DB06842"/>
    <w:rsid w:val="1DD01A0D"/>
    <w:rsid w:val="1ED24777"/>
    <w:rsid w:val="1FF66A9E"/>
    <w:rsid w:val="22525D60"/>
    <w:rsid w:val="228F4698"/>
    <w:rsid w:val="229B279E"/>
    <w:rsid w:val="22C56E43"/>
    <w:rsid w:val="232A1FBC"/>
    <w:rsid w:val="238E2BA1"/>
    <w:rsid w:val="24D51086"/>
    <w:rsid w:val="254E25E8"/>
    <w:rsid w:val="258305E4"/>
    <w:rsid w:val="25B855C8"/>
    <w:rsid w:val="25D24FC7"/>
    <w:rsid w:val="25DF0866"/>
    <w:rsid w:val="265F0AAC"/>
    <w:rsid w:val="26D7485F"/>
    <w:rsid w:val="27A532E1"/>
    <w:rsid w:val="27DC24ED"/>
    <w:rsid w:val="285F501C"/>
    <w:rsid w:val="290B259E"/>
    <w:rsid w:val="29723249"/>
    <w:rsid w:val="29D95DD9"/>
    <w:rsid w:val="2A471D47"/>
    <w:rsid w:val="2A6D080A"/>
    <w:rsid w:val="2A7F3981"/>
    <w:rsid w:val="2B6E414B"/>
    <w:rsid w:val="2B7E54AD"/>
    <w:rsid w:val="2BE07D12"/>
    <w:rsid w:val="2C883774"/>
    <w:rsid w:val="2CB544BC"/>
    <w:rsid w:val="2CE13218"/>
    <w:rsid w:val="2DB46AB3"/>
    <w:rsid w:val="2DCC6105"/>
    <w:rsid w:val="2EAD72D5"/>
    <w:rsid w:val="2FD401EF"/>
    <w:rsid w:val="2FE42670"/>
    <w:rsid w:val="308A01C2"/>
    <w:rsid w:val="313172E3"/>
    <w:rsid w:val="31356A60"/>
    <w:rsid w:val="3183186B"/>
    <w:rsid w:val="326E7E26"/>
    <w:rsid w:val="342F5CDB"/>
    <w:rsid w:val="343E473F"/>
    <w:rsid w:val="34D15258"/>
    <w:rsid w:val="3598340C"/>
    <w:rsid w:val="366F71AF"/>
    <w:rsid w:val="36ED232B"/>
    <w:rsid w:val="38276C50"/>
    <w:rsid w:val="38847E22"/>
    <w:rsid w:val="39561614"/>
    <w:rsid w:val="39CD3FCC"/>
    <w:rsid w:val="39DA3FF3"/>
    <w:rsid w:val="39EC23F0"/>
    <w:rsid w:val="3B2C24AE"/>
    <w:rsid w:val="3BBA7721"/>
    <w:rsid w:val="3BE253E0"/>
    <w:rsid w:val="3CD236A7"/>
    <w:rsid w:val="3E5D5224"/>
    <w:rsid w:val="3E7462F9"/>
    <w:rsid w:val="3EAD1CD6"/>
    <w:rsid w:val="40BA28DE"/>
    <w:rsid w:val="40C5581B"/>
    <w:rsid w:val="411E0292"/>
    <w:rsid w:val="416240D8"/>
    <w:rsid w:val="42902CE7"/>
    <w:rsid w:val="42FC76D0"/>
    <w:rsid w:val="430408AC"/>
    <w:rsid w:val="430734FC"/>
    <w:rsid w:val="44A43622"/>
    <w:rsid w:val="450576FA"/>
    <w:rsid w:val="453F5652"/>
    <w:rsid w:val="459B5914"/>
    <w:rsid w:val="46586B78"/>
    <w:rsid w:val="47AD2CA0"/>
    <w:rsid w:val="4840005F"/>
    <w:rsid w:val="489C31D4"/>
    <w:rsid w:val="49D66A97"/>
    <w:rsid w:val="4BA44202"/>
    <w:rsid w:val="4BCF2D2D"/>
    <w:rsid w:val="4BDE3E16"/>
    <w:rsid w:val="4CFF2296"/>
    <w:rsid w:val="4D9C02B4"/>
    <w:rsid w:val="4FA669F9"/>
    <w:rsid w:val="503C14CC"/>
    <w:rsid w:val="50445253"/>
    <w:rsid w:val="508A0853"/>
    <w:rsid w:val="508C6C81"/>
    <w:rsid w:val="50970A38"/>
    <w:rsid w:val="50B413F1"/>
    <w:rsid w:val="51475FBA"/>
    <w:rsid w:val="52E55A8A"/>
    <w:rsid w:val="53826DEA"/>
    <w:rsid w:val="53D927E8"/>
    <w:rsid w:val="546C785A"/>
    <w:rsid w:val="54D00C63"/>
    <w:rsid w:val="54DE4227"/>
    <w:rsid w:val="551F3E84"/>
    <w:rsid w:val="56503B63"/>
    <w:rsid w:val="57794F63"/>
    <w:rsid w:val="578563AB"/>
    <w:rsid w:val="578B65EE"/>
    <w:rsid w:val="582D6196"/>
    <w:rsid w:val="588A3448"/>
    <w:rsid w:val="58C61EBA"/>
    <w:rsid w:val="59081518"/>
    <w:rsid w:val="5A1845DF"/>
    <w:rsid w:val="5A400024"/>
    <w:rsid w:val="5A673875"/>
    <w:rsid w:val="5B13515F"/>
    <w:rsid w:val="5C5D3A0F"/>
    <w:rsid w:val="5E3479EF"/>
    <w:rsid w:val="5F1A241B"/>
    <w:rsid w:val="5F263C51"/>
    <w:rsid w:val="5FA71B2D"/>
    <w:rsid w:val="5FF617BA"/>
    <w:rsid w:val="600F2399"/>
    <w:rsid w:val="614C3178"/>
    <w:rsid w:val="61BB01E9"/>
    <w:rsid w:val="61BC329E"/>
    <w:rsid w:val="63512CC8"/>
    <w:rsid w:val="649C7F73"/>
    <w:rsid w:val="64B8202D"/>
    <w:rsid w:val="65F71970"/>
    <w:rsid w:val="66AF3F8D"/>
    <w:rsid w:val="67E4049D"/>
    <w:rsid w:val="68414C8B"/>
    <w:rsid w:val="68542471"/>
    <w:rsid w:val="68B6289E"/>
    <w:rsid w:val="68E36170"/>
    <w:rsid w:val="690B0795"/>
    <w:rsid w:val="69305B6D"/>
    <w:rsid w:val="69DD0BF6"/>
    <w:rsid w:val="6A432124"/>
    <w:rsid w:val="6A7D07B7"/>
    <w:rsid w:val="6B1A1732"/>
    <w:rsid w:val="6B4079AC"/>
    <w:rsid w:val="6B917662"/>
    <w:rsid w:val="6BB06970"/>
    <w:rsid w:val="6C5F0204"/>
    <w:rsid w:val="6C64734B"/>
    <w:rsid w:val="6C7F55EB"/>
    <w:rsid w:val="6C875A7A"/>
    <w:rsid w:val="6CD1625C"/>
    <w:rsid w:val="6D4132AD"/>
    <w:rsid w:val="6F9C6492"/>
    <w:rsid w:val="730F4902"/>
    <w:rsid w:val="73ED07EB"/>
    <w:rsid w:val="74565B36"/>
    <w:rsid w:val="7474443B"/>
    <w:rsid w:val="74EA45F9"/>
    <w:rsid w:val="75A74B7B"/>
    <w:rsid w:val="76830F93"/>
    <w:rsid w:val="76C8293E"/>
    <w:rsid w:val="776E644F"/>
    <w:rsid w:val="78116533"/>
    <w:rsid w:val="783D2339"/>
    <w:rsid w:val="79035A7F"/>
    <w:rsid w:val="79701CA2"/>
    <w:rsid w:val="7A294414"/>
    <w:rsid w:val="7AEE65E5"/>
    <w:rsid w:val="7BA26400"/>
    <w:rsid w:val="7BA619AB"/>
    <w:rsid w:val="7BE43C05"/>
    <w:rsid w:val="7FAE5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方正仿宋_GBK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Calibri" w:hAnsi="Calibri" w:eastAsia="宋体"/>
      <w:b/>
      <w:kern w:val="44"/>
      <w:sz w:val="44"/>
      <w:szCs w:val="2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unhideWhenUsed/>
    <w:qFormat/>
    <w:uiPriority w:val="99"/>
    <w:pPr>
      <w:spacing w:after="120" w:afterLines="0" w:afterAutospacing="0"/>
    </w:pPr>
  </w:style>
  <w:style w:type="paragraph" w:styleId="6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7">
    <w:name w:val="toc 5"/>
    <w:basedOn w:val="1"/>
    <w:next w:val="1"/>
    <w:qFormat/>
    <w:uiPriority w:val="39"/>
    <w:pPr>
      <w:ind w:left="1680" w:leftChars="800"/>
    </w:pPr>
    <w:rPr>
      <w:rFonts w:eastAsia="宋体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Message Header"/>
    <w:basedOn w:val="1"/>
    <w:next w:val="5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sz w:val="24"/>
    </w:rPr>
  </w:style>
  <w:style w:type="paragraph" w:styleId="11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page number"/>
    <w:basedOn w:val="15"/>
    <w:qFormat/>
    <w:uiPriority w:val="99"/>
    <w:rPr>
      <w:rFonts w:cs="Times New Roman"/>
    </w:rPr>
  </w:style>
  <w:style w:type="paragraph" w:customStyle="1" w:styleId="18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paragraph" w:customStyle="1" w:styleId="19">
    <w:name w:val="索引 51"/>
    <w:basedOn w:val="1"/>
    <w:next w:val="1"/>
    <w:qFormat/>
    <w:uiPriority w:val="0"/>
    <w:pPr>
      <w:ind w:left="1680"/>
    </w:pPr>
  </w:style>
  <w:style w:type="paragraph" w:customStyle="1" w:styleId="20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21">
    <w:name w:val="_Style 2"/>
    <w:basedOn w:val="1"/>
    <w:qFormat/>
    <w:uiPriority w:val="0"/>
    <w:rPr>
      <w:rFonts w:eastAsia="方正仿宋_GBK"/>
      <w:sz w:val="32"/>
    </w:rPr>
  </w:style>
  <w:style w:type="character" w:customStyle="1" w:styleId="22">
    <w:name w:val="NormalCharacter"/>
    <w:semiHidden/>
    <w:qFormat/>
    <w:uiPriority w:val="0"/>
  </w:style>
  <w:style w:type="character" w:customStyle="1" w:styleId="23">
    <w:name w:val="bjh-p"/>
    <w:qFormat/>
    <w:uiPriority w:val="0"/>
  </w:style>
  <w:style w:type="paragraph" w:customStyle="1" w:styleId="24">
    <w:name w:val="Table Paragraph"/>
    <w:basedOn w:val="1"/>
    <w:qFormat/>
    <w:uiPriority w:val="1"/>
    <w:rPr>
      <w:rFonts w:ascii="Times New Roman" w:hAnsi="Times New Roman" w:eastAsia="Times New Roman" w:cs="Times New Roman"/>
      <w:lang w:val="zh-CN" w:eastAsia="zh-CN" w:bidi="zh-CN"/>
    </w:rPr>
  </w:style>
  <w:style w:type="paragraph" w:customStyle="1" w:styleId="25">
    <w:name w:val="p0"/>
    <w:basedOn w:val="1"/>
    <w:qFormat/>
    <w:uiPriority w:val="0"/>
    <w:pPr>
      <w:widowControl/>
    </w:pPr>
    <w:rPr>
      <w:rFonts w:eastAsia="宋体" w:cs="宋体"/>
      <w:kern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705</Words>
  <Characters>773</Characters>
  <Lines>0</Lines>
  <Paragraphs>0</Paragraphs>
  <TotalTime>16</TotalTime>
  <ScaleCrop>false</ScaleCrop>
  <LinksUpToDate>false</LinksUpToDate>
  <CharactersWithSpaces>852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2021-11-10T06:16:00Z</dcterms:created>
  <dc:creator>彭一峻</dc:creator>
  <cp:lastModifiedBy>WPS_1675236824</cp:lastModifiedBy>
  <cp:lastPrinted>2025-09-19T04:18:00Z</cp:lastPrinted>
  <dcterms:modified xsi:type="dcterms:W3CDTF">2025-09-22T07:49:05Z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D11FEB0D1D654043A27A11D1B026E85F_13</vt:lpwstr>
  </property>
  <property fmtid="{D5CDD505-2E9C-101B-9397-08002B2CF9AE}" pid="4" name="KSOTemplateDocerSaveRecord">
    <vt:lpwstr>eyJoZGlkIjoiYTEzNjJmZDBkOGE3MTMxYTBjMmJiNzdhOWNkMDA2OTgiLCJ1c2VySWQiOiIxNDcwMjc3MTQ4In0=</vt:lpwstr>
  </property>
</Properties>
</file>