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新时代文明实践服务中心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Fonts w:hint="default" w:eastAsia="方正仿宋_GBK"/>
          <w:sz w:val="32"/>
          <w:szCs w:val="32"/>
          <w:lang w:val="en-US" w:eastAsia="zh-CN"/>
        </w:rPr>
      </w:pPr>
      <w:r>
        <w:rPr>
          <w:rFonts w:eastAsia="方正仿宋_GBK"/>
          <w:sz w:val="32"/>
          <w:szCs w:val="32"/>
        </w:rPr>
        <w:t>重庆市綦江区安稳镇新时代文明实践服务中心</w:t>
      </w:r>
      <w:r>
        <w:rPr>
          <w:rFonts w:hint="eastAsia" w:eastAsia="方正仿宋_GBK"/>
          <w:sz w:val="32"/>
          <w:szCs w:val="32"/>
          <w:lang w:eastAsia="zh-CN"/>
        </w:rPr>
        <w:t>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w:t>
      </w:r>
      <w:r>
        <w:rPr>
          <w:rFonts w:eastAsia="方正仿宋_GBK"/>
          <w:sz w:val="32"/>
          <w:szCs w:val="32"/>
        </w:rPr>
        <w:t>安稳镇新时代文明实践服务中心</w:t>
      </w:r>
      <w:r>
        <w:rPr>
          <w:rStyle w:val="13"/>
          <w:rFonts w:hint="eastAsia" w:ascii="方正仿宋_GBK" w:hAnsi="方正仿宋_GBK" w:eastAsia="方正仿宋_GBK" w:cs="方正仿宋_GBK"/>
          <w:b w:val="0"/>
          <w:bCs/>
          <w:sz w:val="32"/>
          <w:szCs w:val="32"/>
          <w:shd w:val="clear" w:color="auto" w:fill="FFFFFF"/>
          <w:lang w:eastAsia="zh-CN"/>
        </w:rPr>
        <w:t>，</w:t>
      </w:r>
      <w:r>
        <w:rPr>
          <w:rStyle w:val="13"/>
          <w:rFonts w:hint="eastAsia" w:ascii="方正仿宋_GBK" w:hAnsi="方正仿宋_GBK" w:eastAsia="方正仿宋_GBK" w:cs="方正仿宋_GBK"/>
          <w:b w:val="0"/>
          <w:bCs/>
          <w:sz w:val="32"/>
          <w:szCs w:val="32"/>
          <w:shd w:val="clear" w:color="auto" w:fill="FFFFFF"/>
        </w:rPr>
        <w:t>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w:t>
      </w:r>
      <w:r>
        <w:rPr>
          <w:rStyle w:val="13"/>
          <w:rFonts w:hint="eastAsia" w:ascii="方正仿宋_GBK" w:hAnsi="方正仿宋_GBK" w:eastAsia="方正仿宋_GBK" w:cs="方正仿宋_GBK"/>
          <w:b w:val="0"/>
          <w:bCs/>
          <w:sz w:val="32"/>
          <w:szCs w:val="32"/>
          <w:shd w:val="clear" w:color="auto" w:fill="FFFFFF"/>
          <w:lang w:eastAsia="zh-CN"/>
        </w:rPr>
        <w:t>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hint="default" w:ascii="Times New Roman" w:hAnsi="Times New Roman" w:eastAsia="方正仿宋_GBK"/>
          <w:sz w:val="32"/>
          <w:szCs w:val="32"/>
          <w:shd w:val="clear" w:color="auto" w:fill="FFFFFF"/>
        </w:rPr>
        <w:t>较年初预算数增加5.75万元，增长7.5%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人员调整，工资福利等基本支出增加。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hint="default" w:ascii="Times New Roman" w:hAnsi="Times New Roman" w:eastAsia="方正仿宋_GBK"/>
          <w:sz w:val="32"/>
          <w:szCs w:val="32"/>
          <w:shd w:val="clear" w:color="auto" w:fill="FFFFFF"/>
        </w:rPr>
        <w:t>较年初预算数增加5.75万元，增长7.5%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人员调整，工资福利等基本支出增加。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numPr>
          <w:ilvl w:val="0"/>
          <w:numId w:val="1"/>
        </w:numPr>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61.60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较年初预算数增加13.72万元，增长28.7%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w:t>
      </w:r>
      <w:r>
        <w:rPr>
          <w:rFonts w:hint="eastAsia" w:ascii="Times New Roman" w:hAnsi="Times New Roman" w:eastAsia="方正仿宋_GBK"/>
          <w:sz w:val="32"/>
          <w:szCs w:val="32"/>
          <w:shd w:val="clear" w:color="auto" w:fill="FFFFFF"/>
          <w:lang w:eastAsia="zh-CN"/>
        </w:rPr>
        <w:t>因是</w:t>
      </w:r>
      <w:r>
        <w:rPr>
          <w:rFonts w:hint="eastAsia" w:ascii="Times New Roman" w:hAnsi="Times New Roman" w:eastAsia="方正仿宋_GBK"/>
          <w:sz w:val="32"/>
          <w:szCs w:val="32"/>
          <w:shd w:val="clear" w:color="auto" w:fill="FFFFFF"/>
          <w:lang w:val="en-US" w:eastAsia="zh-CN"/>
        </w:rPr>
        <w:t>人员调整，工资福利等人员经费支出增加。</w:t>
      </w:r>
    </w:p>
    <w:p>
      <w:pPr>
        <w:pStyle w:val="9"/>
        <w:numPr>
          <w:ilvl w:val="0"/>
          <w:numId w:val="0"/>
        </w:numPr>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较年初预算数增加2.65万元，增长23.3%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人员调整，养老保险等人员经费支出增加。</w:t>
      </w:r>
    </w:p>
    <w:p>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较年初预算数增加0.07万元，增长2.1%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人员调整，医疗保险等人员经费支出增加。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较年初预算数增加0.09万元，增长2.8%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人员调整，住房公积金等人员经费支出增加。</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70.90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与2023年度相比，增加10.42万元，增长17.2%</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Times New Roman" w:hAnsi="Times New Roman" w:eastAsia="方正仿宋_GBK"/>
          <w:sz w:val="32"/>
          <w:szCs w:val="32"/>
          <w:shd w:val="clear" w:color="auto" w:fill="FFFFFF"/>
          <w:lang w:val="en-US" w:eastAsia="zh-CN"/>
        </w:rPr>
        <w:t>人员调整，工资福利等基本支出增加。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与2023年度相比，减少25.97万元，下降69.5%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较年初预算数减少0.13万元，下降43.3%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按照厉行节约的原则，结合单位实际，压缩“三公”经费支出。</w:t>
      </w:r>
      <w:r>
        <w:rPr>
          <w:rFonts w:hint="default" w:ascii="Times New Roman" w:hAnsi="Times New Roman" w:eastAsia="方正仿宋_GBK"/>
          <w:sz w:val="32"/>
          <w:szCs w:val="32"/>
          <w:shd w:val="clear" w:color="auto" w:fill="FFFFFF"/>
        </w:rPr>
        <w:t>较上年支出数减少15.10万元，下降98.9%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按照厉行节约的原则，结合单位实际，压缩“三公”经费支出。</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较上年支出数减少15.27万元，下降100.0%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与机关合署办公，车辆纳入本级统一核算。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伏羊节、红色文化宣传等。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较年初预算数减少0.13万元，下降43.3%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按照厉行节约的原则，结合单位实际，压缩公务接待费支出。</w:t>
      </w:r>
      <w:r>
        <w:rPr>
          <w:rFonts w:hint="default" w:ascii="Times New Roman" w:hAnsi="Times New Roman" w:eastAsia="方正仿宋_GBK"/>
          <w:sz w:val="32"/>
          <w:szCs w:val="32"/>
          <w:shd w:val="clear" w:color="auto" w:fill="FFFFFF"/>
        </w:rPr>
        <w:t>较上年支出数增加0.17万元，增长100.0%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本年度增加伏羊节活动等公务接待。</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69.92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与2023年度相比，减少0.30万元，下降42.9%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按照厉行节约的原则，结合单位实际，压缩公务培训费支出。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2024年度我</w:t>
      </w:r>
      <w:r>
        <w:rPr>
          <w:rFonts w:hint="eastAsia" w:ascii="方正仿宋_GBK" w:hAnsi="方正仿宋_GBK" w:eastAsia="方正仿宋_GBK" w:cs="方正仿宋_GBK"/>
          <w:sz w:val="32"/>
          <w:szCs w:val="32"/>
          <w:shd w:val="clear" w:color="auto" w:fill="FFFFFF"/>
          <w:lang w:val="en-US" w:eastAsia="zh-CN" w:bidi="ar-SA"/>
        </w:rPr>
        <w:t>单位</w:t>
      </w:r>
      <w:r>
        <w:rPr>
          <w:rFonts w:hint="default" w:ascii="方正仿宋_GBK" w:hAnsi="方正仿宋_GBK" w:eastAsia="方正仿宋_GBK" w:cs="方正仿宋_GBK"/>
          <w:sz w:val="32"/>
          <w:szCs w:val="32"/>
          <w:shd w:val="clear" w:color="auto" w:fill="FFFFFF"/>
          <w:lang w:val="en-US" w:eastAsia="zh-CN" w:bidi="ar-SA"/>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4"/>
        <w:keepNext w:val="0"/>
        <w:keepLines w:val="0"/>
        <w:pageBreakBefore w:val="0"/>
        <w:numPr>
          <w:ilvl w:val="0"/>
          <w:numId w:val="0"/>
        </w:numPr>
        <w:kinsoku/>
        <w:wordWrap/>
        <w:overflowPunct/>
        <w:topLinePunct w:val="0"/>
        <w:autoSpaceDE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48826140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重庆市綦江区安稳镇新时代文明实践服务中心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重庆市綦江区安稳镇新时代文明实践服务中心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重庆市綦江区安稳镇新时代文明实践服务中心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70.90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重庆市綦江区安稳镇新时代文明实践服务中心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C8F0A"/>
    <w:multiLevelType w:val="singleLevel"/>
    <w:tmpl w:val="EFBC8F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2FF778FE"/>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FA44B1"/>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65F80"/>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DF1BBE"/>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B61786"/>
    <w:rsid w:val="7F446A19"/>
    <w:rsid w:val="7F7452B9"/>
    <w:rsid w:val="7FFD7EE7"/>
    <w:rsid w:val="EA5F4EA1"/>
    <w:rsid w:val="EFFE6F40"/>
    <w:rsid w:val="F3CDAC1A"/>
    <w:rsid w:val="F7F25849"/>
    <w:rsid w:val="FBF7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7</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anwenzf</cp:lastModifiedBy>
  <dcterms:modified xsi:type="dcterms:W3CDTF">2026-01-22T10:54:48Z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2DE20A974359B3DCF9B7E9684992CC2B</vt:lpwstr>
  </property>
</Properties>
</file>