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重庆市綦江区安稳镇人民政府（本级）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（一）职能职责</w:t>
      </w:r>
    </w:p>
    <w:p>
      <w:pPr>
        <w:wordWrap w:val="0"/>
        <w:spacing w:before="61" w:after="0" w:line="288" w:lineRule="auto"/>
        <w:ind w:right="4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等工作，承担机关接待、后勤保障、党务政务值班值守等工作。</w:t>
      </w:r>
    </w:p>
    <w:p>
      <w:pPr>
        <w:wordWrap w:val="0"/>
        <w:spacing w:before="0" w:after="0" w:line="242" w:lineRule="auto"/>
        <w:ind w:right="18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2．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pPr>
        <w:wordWrap w:val="0"/>
        <w:spacing w:before="0" w:after="0" w:line="242" w:lineRule="auto"/>
        <w:ind w:left="20" w:right="18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pPr>
        <w:wordWrap w:val="0"/>
        <w:spacing w:before="0" w:after="0" w:line="242" w:lineRule="auto"/>
        <w:ind w:left="20" w:right="18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4．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wordWrap w:val="0"/>
        <w:spacing w:before="0" w:after="0" w:line="242" w:lineRule="auto"/>
        <w:ind w:left="20" w:right="18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keepNext w:val="0"/>
        <w:keepLines w:val="0"/>
        <w:pageBreakBefore w:val="0"/>
        <w:widowControl w:val="0"/>
        <w:suppressLineNumbers w:val="0"/>
        <w:kinsoku/>
        <w:wordWrap/>
        <w:overflowPunct/>
        <w:topLinePunct w:val="0"/>
        <w:autoSpaceDE w:val="0"/>
        <w:autoSpaceDN/>
        <w:bidi w:val="0"/>
        <w:adjustRightInd/>
        <w:spacing w:line="600" w:lineRule="exact"/>
        <w:ind w:firstLine="640" w:firstLineChars="200"/>
        <w:jc w:val="left"/>
        <w:textAlignment w:val="auto"/>
        <w:rPr>
          <w:rStyle w:val="13"/>
          <w:rFonts w:hint="eastAsia" w:ascii="楷体_GB2312" w:hAnsi="楷体_GB2312" w:eastAsia="楷体_GB2312" w:cs="楷体_GB2312"/>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重庆市綦江区安稳镇人民政府（本级），为重庆市綦江区安稳镇人民政府所属二级预算单位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。綦江区安稳镇设置正科级内设机构5个，分别为：基层治理综合指挥室、党的建设办公室、经济发展办公室、民生服务办公室、平安法治办公室。</w:t>
      </w: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w:t>
      </w:r>
      <w:r>
        <w:rPr>
          <w:rStyle w:val="13"/>
          <w:rFonts w:hint="eastAsia" w:ascii="方正仿宋_GBK" w:hAnsi="方正仿宋_GBK" w:eastAsia="方正仿宋_GBK" w:cs="方正仿宋_GBK"/>
          <w:b w:val="0"/>
          <w:bCs/>
          <w:sz w:val="32"/>
          <w:szCs w:val="32"/>
          <w:shd w:val="clear" w:color="auto" w:fill="FFFFFF"/>
          <w:lang w:eastAsia="zh-CN"/>
        </w:rPr>
        <w:t>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29</w:t>
      </w:r>
      <w:r>
        <w:rPr>
          <w:rStyle w:val="13"/>
          <w:rFonts w:hint="eastAsia" w:ascii="方正仿宋_GBK" w:hAnsi="方正仿宋_GBK" w:eastAsia="方正仿宋_GBK" w:cs="方正仿宋_GBK"/>
          <w:b w:val="0"/>
          <w:bCs/>
          <w:sz w:val="32"/>
          <w:szCs w:val="32"/>
          <w:shd w:val="clear" w:color="auto" w:fill="FFFFFF"/>
          <w:lang w:eastAsia="zh-CN"/>
        </w:rPr>
        <w:t>人</w:t>
      </w:r>
      <w:r>
        <w:rPr>
          <w:rFonts w:hint="eastAsia" w:ascii="方正仿宋_GBK" w:hAnsi="方正仿宋_GBK" w:eastAsia="方正仿宋_GBK" w:cs="方正仿宋_GBK"/>
          <w:bCs/>
          <w:kern w:val="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（一）收入支出决算总体情况说明</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3400.33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收、支与2023年度相比，增加8.13万元，增长0.2%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3376.40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与2023年度相比，增加5.26万元，增长0.2%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3376.40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3400.33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与2023年度相比，增加8.13万元，增长0.2%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765.71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2634.62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3400.33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财政拨款收、支总计各增加8.13万元，增长0.2%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（三）一般公共预算财政拨款收入支出决算情况说明</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3338.94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与2023年度相比，增加20.67万元，增长0.6%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hint="default" w:ascii="Times New Roman" w:hAnsi="Times New Roman" w:eastAsia="方正仿宋_GBK"/>
          <w:sz w:val="32"/>
          <w:szCs w:val="32"/>
          <w:shd w:val="clear" w:color="auto" w:fill="FFFFFF"/>
        </w:rPr>
        <w:t>较年初预算数增加606.83万元，增长22.2%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3362.87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与2023年度相比，增加23.54万元，增长0.7%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hint="default" w:ascii="Times New Roman" w:hAnsi="Times New Roman" w:eastAsia="方正仿宋_GBK"/>
          <w:sz w:val="32"/>
          <w:szCs w:val="32"/>
          <w:shd w:val="clear" w:color="auto" w:fill="FFFFFF"/>
        </w:rPr>
        <w:t>较年初预算数增加630.76万元，增长23.1%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和</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lang w:eastAsia="zh-CN"/>
        </w:rPr>
        <w:t>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一般公共服务支出</w:t>
      </w:r>
      <w:r>
        <w:rPr>
          <w:rFonts w:hint="default" w:ascii="方正仿宋_GBK" w:hAnsi="方正仿宋_GBK" w:eastAsia="方正仿宋_GBK" w:cs="方正仿宋_GBK"/>
          <w:sz w:val="32"/>
          <w:szCs w:val="32"/>
        </w:rPr>
        <w:t>771.19</w:t>
      </w:r>
      <w:r>
        <w:rPr>
          <w:rFonts w:ascii="方正仿宋_GBK" w:hAnsi="方正仿宋_GBK" w:eastAsia="方正仿宋_GBK" w:cs="方正仿宋_GBK"/>
          <w:sz w:val="32"/>
          <w:szCs w:val="32"/>
        </w:rPr>
        <w:t>万元，占</w:t>
      </w:r>
      <w:r>
        <w:rPr>
          <w:rFonts w:hint="default" w:ascii="方正仿宋_GBK" w:hAnsi="方正仿宋_GBK" w:eastAsia="方正仿宋_GBK" w:cs="方正仿宋_GBK"/>
          <w:sz w:val="32"/>
          <w:szCs w:val="32"/>
        </w:rPr>
        <w:t>22.9%</w:t>
      </w:r>
      <w:r>
        <w:rPr>
          <w:rFonts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较年初预算数增加21.51万元，增长2.9%</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人数增多，人员工资福利等经费增加。</w:t>
      </w:r>
    </w:p>
    <w:p>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107.40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较年初预算数增加55.00万元，增长105.0%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红色文化项目建设补助增多。</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156.51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较年初预算数增加56.83万元，增长57.0%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人数增多，人员养老保险等支出增加。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人数增多，人员医疗保险等支出增加。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小溶洞、羊角山坪塘污染治理。</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329.72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较年初预算数增加21.52万元，增长7.0%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增加污水管网维修、场镇环境绿化保护等项目。</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1658.94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较年初预算数增加226.13万元，增长15.8%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增加森林植被恢复、安稳山羊大数据中心项目建设、森林防火、小溶洞河上坝段护岸水毁修复工程等项目。</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较年初预算数增加59.59万元，增长100.0%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增加农村公路养护、崇河村公路建设和羊场公路建设。</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增加大堰村关闭煤矿井水治理项目。</w:t>
      </w:r>
    </w:p>
    <w:p>
      <w:pPr>
        <w:spacing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地灾监测补助项目。</w:t>
      </w:r>
    </w:p>
    <w:p>
      <w:pPr>
        <w:spacing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117.47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较年初预算数增加68.67万元，增长140.7%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lang w:val="en-US" w:eastAsia="zh-CN"/>
        </w:rPr>
        <w:t>人数增多，人员住房公积金支出增加。</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17.97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较年初预算数增加17.97万元，增长100.0%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增加</w:t>
      </w:r>
      <w:r>
        <w:rPr>
          <w:rFonts w:hint="eastAsia" w:ascii="Times New Roman" w:hAnsi="Times New Roman" w:eastAsia="方正仿宋_GBK"/>
          <w:sz w:val="32"/>
          <w:szCs w:val="32"/>
          <w:shd w:val="clear" w:color="auto" w:fill="FFFFFF"/>
          <w:lang w:val="en-US" w:eastAsia="zh-CN"/>
        </w:rPr>
        <w:t>篆坪地灾水毁排危、防灾应急物资购买等项目。</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采煤沉陷区排危改造工程。</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765.71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626.63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与2023年度相比，增加30.44万元，增长5.1%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人数增多，人员经费支出增加。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139.08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与2023年度相比，减少11.97万元，下降7.9%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14.06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较年初预算数减少2.44万元，下降14.8%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较上年支出数减少0.82万元，下降5.5%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12.05</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shd w:val="clear" w:color="auto" w:fill="FFFFFF"/>
          <w:lang w:eastAsia="zh-CN"/>
        </w:rPr>
        <w:t>公务车油费、维修费等</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费用支出较年初预算数减少1.45万元，下降10.7%，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较上年支出数增加0.05万元，增长0.4%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车辆老旧、车况较差，车辆维修费增加。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综合执法等。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较年初预算数减少0.99万元，下降33.0%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较上年支出数减少0.87万元，下降30.2%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98.67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4.02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与2023年度相比，减少0.99万元，下降33.1%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与2023年度相比，增加2.00万元，增长100.0%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bookmarkStart w:id="0" w:name="_GoBack"/>
      <w:bookmarkEnd w:id="0"/>
      <w:r>
        <w:rPr>
          <w:rFonts w:hint="eastAsia" w:ascii="方正仿宋_GBK" w:hAnsi="方正仿宋_GBK" w:eastAsia="方正仿宋_GBK" w:cs="方正仿宋_GBK"/>
          <w:sz w:val="32"/>
          <w:szCs w:val="32"/>
          <w:lang w:val="en-US" w:eastAsia="zh-CN"/>
        </w:rPr>
        <w:t>人数增多，差旅费等支出增加。</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139.08</w:t>
      </w:r>
      <w:r>
        <w:rPr>
          <w:rFonts w:ascii="方正仿宋_GBK" w:hAnsi="方正仿宋_GBK" w:eastAsia="方正仿宋_GBK" w:cs="方正仿宋_GBK"/>
          <w:sz w:val="32"/>
          <w:szCs w:val="32"/>
          <w:shd w:val="clear" w:color="auto" w:fill="FFFFFF"/>
        </w:rPr>
        <w:t>万元，机关运行经费主要用于开支购买货物和服务等的各项公用经费，包括办公及印刷费、邮电费、差旅费、会议费、福利费、日常维护费、办公用房水电费、公务用车运行维护费以及其他费用。机关运行经费</w:t>
      </w:r>
      <w:r>
        <w:rPr>
          <w:rFonts w:hint="default" w:ascii="Times New Roman" w:hAnsi="Times New Roman" w:eastAsia="方正仿宋_GBK"/>
          <w:sz w:val="32"/>
          <w:szCs w:val="32"/>
          <w:shd w:val="clear" w:color="auto" w:fill="FFFFFF"/>
        </w:rPr>
        <w:t>较上年支出数减少11.97万元，下降7.9%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（四）政府采购支出情况说明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932.62</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场镇及渝阳、松藻、同华清扫保洁服务。</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（一）单位自评情况</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根据预算绩效管理要求，我单位对部门整体</w:t>
      </w: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val="en-US" w:eastAsia="zh-CN"/>
        </w:rPr>
        <w:t>82</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4352.41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（二）单位绩效评价情况</w:t>
      </w:r>
    </w:p>
    <w:p>
      <w:pPr>
        <w:pStyle w:val="17"/>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我单位对中央农业防灾减灾和水利救灾资金（水利救灾）开展了绩效评价，涉及财政拨款项目资金</w:t>
      </w:r>
      <w:r>
        <w:rPr>
          <w:rFonts w:hint="eastAsia" w:ascii="方正仿宋_GBK" w:hAnsi="方正仿宋_GBK" w:eastAsia="方正仿宋_GBK" w:cs="方正仿宋_GBK"/>
          <w:sz w:val="32"/>
          <w:szCs w:val="32"/>
          <w:shd w:val="clear" w:color="auto" w:fill="FFFFFF"/>
          <w:lang w:val="en-US" w:eastAsia="zh-CN"/>
        </w:rPr>
        <w:t>86.07</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95.89</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w:t>
      </w:r>
      <w:r>
        <w:rPr>
          <w:rFonts w:hint="eastAsia" w:ascii="方正仿宋_GBK" w:hAnsi="方正仿宋_GBK" w:eastAsia="方正仿宋_GBK" w:cs="方正仿宋_GBK"/>
          <w:sz w:val="32"/>
          <w:szCs w:val="32"/>
          <w:shd w:val="clear" w:color="auto" w:fill="FFFFFF"/>
        </w:rPr>
        <w:t>，绩效评价发现了受益群众满意度</w:t>
      </w:r>
      <w:r>
        <w:rPr>
          <w:rFonts w:hint="eastAsia" w:ascii="方正仿宋_GBK" w:hAnsi="方正仿宋_GBK" w:eastAsia="方正仿宋_GBK" w:cs="方正仿宋_GBK"/>
          <w:sz w:val="32"/>
          <w:szCs w:val="32"/>
          <w:shd w:val="clear" w:color="auto" w:fill="FFFFFF"/>
          <w:lang w:eastAsia="zh-CN"/>
        </w:rPr>
        <w:t>不高的</w:t>
      </w:r>
      <w:r>
        <w:rPr>
          <w:rFonts w:hint="eastAsia" w:ascii="方正仿宋_GBK" w:hAnsi="方正仿宋_GBK" w:eastAsia="方正仿宋_GBK" w:cs="方正仿宋_GBK"/>
          <w:sz w:val="32"/>
          <w:szCs w:val="32"/>
          <w:shd w:val="clear" w:color="auto" w:fill="FFFFFF"/>
        </w:rPr>
        <w:t>问题，提出</w:t>
      </w:r>
      <w:r>
        <w:rPr>
          <w:rFonts w:hint="eastAsia" w:ascii="方正仿宋_GBK" w:hAnsi="方正仿宋_GBK" w:eastAsia="方正仿宋_GBK" w:cs="方正仿宋_GBK"/>
          <w:sz w:val="32"/>
          <w:szCs w:val="32"/>
          <w:shd w:val="clear" w:color="auto" w:fill="FFFFFF"/>
          <w:lang w:eastAsia="zh-CN"/>
        </w:rPr>
        <w:t>加强宣传提升群总满意度</w:t>
      </w:r>
      <w:r>
        <w:rPr>
          <w:rFonts w:hint="eastAsia"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eastAsia="zh-CN"/>
        </w:rPr>
        <w:t>。（详见附件</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fill="FFFFFF"/>
          <w:lang w:val="en-US" w:eastAsia="zh-CN" w:bidi="ar-SA"/>
        </w:rPr>
      </w:pPr>
      <w:r>
        <w:rPr>
          <w:rFonts w:hint="eastAsia" w:ascii="方正黑体_GBK" w:hAnsi="方正黑体_GBK" w:eastAsia="方正黑体_GBK" w:cs="方正黑体_GBK"/>
          <w:kern w:val="0"/>
          <w:sz w:val="32"/>
          <w:szCs w:val="32"/>
          <w:shd w:val="clear" w:fill="FFFFFF"/>
          <w:lang w:val="en-US" w:eastAsia="zh-CN" w:bidi="ar-SA"/>
        </w:rPr>
        <w:t>七、决算公开联系方式及信息反馈渠道</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本单位决算公开信息反馈和联系方式：</w:t>
      </w:r>
    </w:p>
    <w:p>
      <w:pPr>
        <w:tabs>
          <w:tab w:val="left" w:pos="2583"/>
        </w:tabs>
        <w:bidi w:val="0"/>
        <w:ind w:firstLine="640" w:firstLineChars="200"/>
        <w:jc w:val="left"/>
        <w:rPr>
          <w:rFonts w:hint="default" w:ascii="方正仿宋_GBK" w:hAnsi="方正仿宋_GBK" w:eastAsia="方正仿宋_GBK" w:cs="方正仿宋_GBK"/>
          <w:kern w:val="0"/>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张利娟023-48826140</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130"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1,658.94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3,376.40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3,400.33</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3,376.40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3,376.40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3,400.33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765.71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2,634.62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3,376.40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3,362.87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3,362.87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7"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3,362.87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765.71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2,597.17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1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9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0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3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2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11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626.63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932.62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F8860A"/>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DC219A"/>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6D6"/>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771048"/>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7F4B98"/>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DEF5B3"/>
    <w:rsid w:val="7DE94331"/>
    <w:rsid w:val="7EAF92A8"/>
    <w:rsid w:val="7F446A19"/>
    <w:rsid w:val="7F7452B9"/>
    <w:rsid w:val="AFEF441A"/>
    <w:rsid w:val="B7468448"/>
    <w:rsid w:val="B74DE291"/>
    <w:rsid w:val="CD5FF2E1"/>
    <w:rsid w:val="FA6BDB93"/>
    <w:rsid w:val="FB6B446D"/>
    <w:rsid w:val="FED4B8DC"/>
    <w:rsid w:val="FF9FF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178</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2024-07-13T02:00:00Z</dcterms:created>
  <dc:creator>Administrator</dc:creator>
  <cp:lastModifiedBy>anwenzf</cp:lastModifiedBy>
  <cp:lastPrinted>2025-10-16T18:24:00Z</cp:lastPrinted>
  <dcterms:modified xsi:type="dcterms:W3CDTF">2026-01-22T10:47:46Z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7B964F4D253B9D86E362EC682406444A</vt:lpwstr>
  </property>
</Properties>
</file>