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9BAA6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华文中宋" w:cs="Times New Roman"/>
          <w:b/>
          <w:sz w:val="44"/>
          <w:szCs w:val="44"/>
        </w:rPr>
      </w:pPr>
      <w:bookmarkStart w:id="0" w:name="ILLEGAL_BEHAVIOR"/>
      <w:r>
        <w:rPr>
          <w:rFonts w:hint="default" w:ascii="Times New Roman" w:hAnsi="Times New Roman" w:eastAsia="华文中宋" w:cs="Times New Roman"/>
          <w:b/>
          <w:sz w:val="44"/>
          <w:szCs w:val="44"/>
          <w:lang w:val="en-US" w:eastAsia="zh-CN"/>
        </w:rPr>
        <w:t>安全生产行政执法文书</w:t>
      </w:r>
    </w:p>
    <w:p w14:paraId="4C448F1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华文中宋" w:cs="Times New Roman"/>
          <w:b/>
          <w:sz w:val="44"/>
          <w:szCs w:val="44"/>
        </w:rPr>
      </w:pPr>
      <w:r>
        <w:rPr>
          <w:rFonts w:hint="default" w:ascii="Times New Roman" w:hAnsi="Times New Roman" w:cs="Times New Roman"/>
          <w:sz w:val="44"/>
          <w:szCs w:val="44"/>
        </w:rPr>
        <mc:AlternateContent>
          <mc:Choice Requires="wps">
            <w:drawing>
              <wp:anchor distT="0" distB="0" distL="114300" distR="114300" simplePos="0" relativeHeight="251661312" behindDoc="0" locked="0" layoutInCell="0" allowOverlap="1">
                <wp:simplePos x="0" y="0"/>
                <wp:positionH relativeFrom="column">
                  <wp:posOffset>-6985</wp:posOffset>
                </wp:positionH>
                <wp:positionV relativeFrom="paragraph">
                  <wp:posOffset>38100</wp:posOffset>
                </wp:positionV>
                <wp:extent cx="5671185" cy="0"/>
                <wp:effectExtent l="0" t="19050" r="5715" b="19050"/>
                <wp:wrapNone/>
                <wp:docPr id="168" name="直接连接符 168"/>
                <wp:cNvGraphicFramePr/>
                <a:graphic xmlns:a="http://schemas.openxmlformats.org/drawingml/2006/main">
                  <a:graphicData uri="http://schemas.microsoft.com/office/word/2010/wordprocessingShape">
                    <wps:wsp>
                      <wps:cNvCnPr>
                        <a:cxnSpLocks noChangeShapeType="1"/>
                      </wps:cNvCnPr>
                      <wps:spPr bwMode="auto">
                        <a:xfrm>
                          <a:off x="0" y="0"/>
                          <a:ext cx="5671185" cy="0"/>
                        </a:xfrm>
                        <a:prstGeom prst="line">
                          <a:avLst/>
                        </a:prstGeom>
                        <a:noFill/>
                        <a:ln w="38100" cmpd="dbl">
                          <a:solidFill>
                            <a:srgbClr val="000000"/>
                          </a:solidFill>
                          <a:round/>
                        </a:ln>
                        <a:effectLst/>
                      </wps:spPr>
                      <wps:bodyPr/>
                    </wps:wsp>
                  </a:graphicData>
                </a:graphic>
              </wp:anchor>
            </w:drawing>
          </mc:Choice>
          <mc:Fallback>
            <w:pict>
              <v:line id="_x0000_s1026" o:spid="_x0000_s1026" o:spt="20" style="position:absolute;left:0pt;margin-left:-0.55pt;margin-top:3pt;height:0pt;width:446.55pt;z-index:251661312;mso-width-relative:page;mso-height-relative:page;" filled="f" stroked="t" coordsize="21600,21600" o:allowincell="f" o:gfxdata="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4Tp45tQAAAAGAQAADwAAAAAAAAABACAAAAAiAAAAZHJzL2Rvd25yZXYueG1sUEsBAhQAFAAA&#10;AAgAh07iQCZpue7zAQAAyAMAAA4AAAAAAAAAAQAgAAAAIwEAAGRycy9lMm9Eb2MueG1sUEsFBgAA&#10;AAAGAAYAWQEAAIgFAAAAAA==&#10;">
                <v:fill on="f" focussize="0,0"/>
                <v:stroke weight="3pt" color="#000000" linestyle="thinThin" joinstyle="round"/>
                <v:imagedata o:title=""/>
                <o:lock v:ext="edit" aspectratio="f"/>
              </v:line>
            </w:pict>
          </mc:Fallback>
        </mc:AlternateContent>
      </w:r>
      <w:r>
        <w:rPr>
          <w:rFonts w:hint="default" w:ascii="Times New Roman" w:hAnsi="Times New Roman" w:eastAsia="华文中宋" w:cs="Times New Roman"/>
          <w:b/>
          <w:sz w:val="44"/>
          <w:szCs w:val="44"/>
          <w:lang w:val="en-US" w:eastAsia="zh-CN"/>
        </w:rPr>
        <w:t>行政处罚决定书</w:t>
      </w:r>
    </w:p>
    <w:p w14:paraId="618024DF">
      <w:pPr>
        <w:keepNext w:val="0"/>
        <w:keepLines w:val="0"/>
        <w:pageBreakBefore w:val="0"/>
        <w:widowControl w:val="0"/>
        <w:kinsoku/>
        <w:wordWrap/>
        <w:overflowPunct/>
        <w:topLinePunct w:val="0"/>
        <w:autoSpaceDE/>
        <w:autoSpaceDN/>
        <w:bidi w:val="0"/>
        <w:adjustRightInd/>
        <w:snapToGrid/>
        <w:spacing w:line="500" w:lineRule="exact"/>
        <w:ind w:leftChars="0" w:firstLine="536" w:firstLineChars="200"/>
        <w:jc w:val="center"/>
        <w:textAlignment w:val="auto"/>
        <w:rPr>
          <w:rFonts w:hint="default" w:ascii="Times New Roman" w:hAnsi="Times New Roman" w:eastAsia="方正仿宋_GBK" w:cs="Times New Roman"/>
          <w:spacing w:val="-6"/>
          <w:kern w:val="0"/>
          <w:sz w:val="28"/>
          <w:szCs w:val="28"/>
          <w:lang w:val="en-US" w:eastAsia="zh-CN"/>
        </w:rPr>
      </w:pPr>
      <w:r>
        <w:rPr>
          <w:rFonts w:hint="default" w:ascii="Times New Roman" w:hAnsi="Times New Roman" w:eastAsia="方正仿宋_GBK" w:cs="Times New Roman"/>
          <w:spacing w:val="-6"/>
          <w:kern w:val="0"/>
          <w:sz w:val="28"/>
          <w:szCs w:val="28"/>
          <w:lang w:val="en-US" w:eastAsia="zh-CN"/>
        </w:rPr>
        <w:t>（綦）应急罚〔2026〕（矿山）2号</w:t>
      </w:r>
    </w:p>
    <w:p w14:paraId="48EF3802">
      <w:pPr>
        <w:keepNext w:val="0"/>
        <w:keepLines w:val="0"/>
        <w:pageBreakBefore w:val="0"/>
        <w:widowControl w:val="0"/>
        <w:kinsoku/>
        <w:wordWrap/>
        <w:overflowPunct/>
        <w:topLinePunct w:val="0"/>
        <w:autoSpaceDE/>
        <w:autoSpaceDN/>
        <w:bidi w:val="0"/>
        <w:adjustRightInd/>
        <w:snapToGrid/>
        <w:spacing w:line="500" w:lineRule="exact"/>
        <w:ind w:leftChars="0" w:firstLine="536" w:firstLineChars="200"/>
        <w:jc w:val="left"/>
        <w:textAlignment w:val="auto"/>
        <w:rPr>
          <w:rFonts w:hint="eastAsia" w:ascii="Times New Roman" w:hAnsi="Times New Roman" w:eastAsia="方正仿宋_GBK" w:cs="Times New Roman"/>
          <w:spacing w:val="-6"/>
          <w:kern w:val="0"/>
          <w:sz w:val="28"/>
          <w:szCs w:val="28"/>
          <w:lang w:val="en-US" w:eastAsia="zh-CN"/>
        </w:rPr>
      </w:pPr>
      <w:r>
        <w:rPr>
          <w:rFonts w:hint="default" w:ascii="Times New Roman" w:hAnsi="Times New Roman" w:eastAsia="方正仿宋_GBK" w:cs="Times New Roman"/>
          <w:spacing w:val="-6"/>
          <w:kern w:val="0"/>
          <w:sz w:val="28"/>
          <w:szCs w:val="28"/>
          <w:lang w:val="en-US" w:eastAsia="zh-CN"/>
        </w:rPr>
        <w:t>被处罚单位：</w:t>
      </w:r>
      <w:r>
        <w:rPr>
          <w:rFonts w:hint="eastAsia" w:ascii="Times New Roman" w:hAnsi="Times New Roman" w:eastAsia="方正仿宋_GBK" w:cs="Times New Roman"/>
          <w:spacing w:val="-6"/>
          <w:kern w:val="0"/>
          <w:sz w:val="28"/>
          <w:szCs w:val="28"/>
          <w:lang w:val="en-US" w:eastAsia="zh-CN"/>
        </w:rPr>
        <w:t>重庆市建通矿业有限公司</w:t>
      </w:r>
    </w:p>
    <w:p w14:paraId="50B0CD4D">
      <w:pPr>
        <w:keepNext w:val="0"/>
        <w:keepLines w:val="0"/>
        <w:pageBreakBefore w:val="0"/>
        <w:widowControl w:val="0"/>
        <w:kinsoku/>
        <w:wordWrap/>
        <w:overflowPunct/>
        <w:topLinePunct w:val="0"/>
        <w:autoSpaceDE/>
        <w:autoSpaceDN/>
        <w:bidi w:val="0"/>
        <w:adjustRightInd/>
        <w:snapToGrid/>
        <w:spacing w:line="500" w:lineRule="exact"/>
        <w:ind w:leftChars="0" w:firstLine="536" w:firstLineChars="200"/>
        <w:jc w:val="left"/>
        <w:textAlignment w:val="auto"/>
        <w:rPr>
          <w:rFonts w:hint="default" w:ascii="Times New Roman" w:hAnsi="Times New Roman" w:eastAsia="方正仿宋_GBK" w:cs="Times New Roman"/>
          <w:spacing w:val="-6"/>
          <w:kern w:val="0"/>
          <w:sz w:val="28"/>
          <w:szCs w:val="28"/>
          <w:lang w:val="en-US" w:eastAsia="zh-CN"/>
        </w:rPr>
      </w:pPr>
      <w:r>
        <w:rPr>
          <w:rFonts w:hint="default" w:ascii="Times New Roman" w:hAnsi="Times New Roman" w:eastAsia="方正仿宋_GBK" w:cs="Times New Roman"/>
          <w:spacing w:val="-6"/>
          <w:kern w:val="0"/>
          <w:sz w:val="28"/>
          <w:szCs w:val="28"/>
          <w:lang w:val="en-US" w:eastAsia="zh-CN"/>
        </w:rPr>
        <w:t>统一社会信用代码：91500222MA60QLT1XC</w:t>
      </w:r>
    </w:p>
    <w:p w14:paraId="1851E784">
      <w:pPr>
        <w:keepNext w:val="0"/>
        <w:keepLines w:val="0"/>
        <w:pageBreakBefore w:val="0"/>
        <w:widowControl w:val="0"/>
        <w:kinsoku/>
        <w:wordWrap/>
        <w:overflowPunct/>
        <w:topLinePunct w:val="0"/>
        <w:autoSpaceDE/>
        <w:autoSpaceDN/>
        <w:bidi w:val="0"/>
        <w:adjustRightInd/>
        <w:snapToGrid/>
        <w:spacing w:line="500" w:lineRule="exact"/>
        <w:ind w:leftChars="0" w:firstLine="536" w:firstLineChars="200"/>
        <w:jc w:val="left"/>
        <w:textAlignment w:val="auto"/>
        <w:rPr>
          <w:rFonts w:hint="default" w:ascii="Times New Roman" w:hAnsi="Times New Roman" w:eastAsia="方正仿宋_GBK" w:cs="Times New Roman"/>
          <w:spacing w:val="-6"/>
          <w:kern w:val="0"/>
          <w:sz w:val="28"/>
          <w:szCs w:val="28"/>
          <w:lang w:val="en-US" w:eastAsia="zh-CN"/>
        </w:rPr>
      </w:pPr>
      <w:r>
        <w:rPr>
          <w:rFonts w:hint="default" w:ascii="Times New Roman" w:hAnsi="Times New Roman" w:eastAsia="方正仿宋_GBK" w:cs="Times New Roman"/>
          <w:spacing w:val="-6"/>
          <w:kern w:val="0"/>
          <w:sz w:val="28"/>
          <w:szCs w:val="28"/>
          <w:lang w:val="en-US" w:eastAsia="zh-CN"/>
        </w:rPr>
        <w:t>地址：重庆市綦江区</w:t>
      </w:r>
      <w:r>
        <w:rPr>
          <w:rFonts w:hint="eastAsia" w:ascii="Times New Roman" w:hAnsi="Times New Roman" w:eastAsia="方正仿宋_GBK" w:cs="Times New Roman"/>
          <w:spacing w:val="-6"/>
          <w:kern w:val="0"/>
          <w:sz w:val="28"/>
          <w:szCs w:val="28"/>
          <w:lang w:val="en-US" w:eastAsia="zh-CN"/>
        </w:rPr>
        <w:t>**镇**路**号（**社区**幢）</w:t>
      </w:r>
    </w:p>
    <w:p w14:paraId="5A3DCDBD">
      <w:pPr>
        <w:keepNext w:val="0"/>
        <w:keepLines w:val="0"/>
        <w:pageBreakBefore w:val="0"/>
        <w:widowControl w:val="0"/>
        <w:kinsoku/>
        <w:wordWrap/>
        <w:overflowPunct/>
        <w:topLinePunct w:val="0"/>
        <w:autoSpaceDE/>
        <w:autoSpaceDN/>
        <w:bidi w:val="0"/>
        <w:adjustRightInd/>
        <w:snapToGrid/>
        <w:spacing w:line="500" w:lineRule="exact"/>
        <w:ind w:leftChars="0" w:firstLine="536" w:firstLineChars="200"/>
        <w:jc w:val="left"/>
        <w:textAlignment w:val="auto"/>
        <w:rPr>
          <w:rFonts w:hint="default" w:ascii="Times New Roman" w:hAnsi="Times New Roman" w:eastAsia="方正仿宋_GBK" w:cs="Times New Roman"/>
          <w:spacing w:val="-6"/>
          <w:kern w:val="0"/>
          <w:sz w:val="28"/>
          <w:szCs w:val="28"/>
          <w:lang w:val="en-US" w:eastAsia="zh-CN"/>
        </w:rPr>
      </w:pPr>
      <w:r>
        <w:rPr>
          <w:rFonts w:hint="default" w:ascii="Times New Roman" w:hAnsi="Times New Roman" w:eastAsia="方正仿宋_GBK" w:cs="Times New Roman"/>
          <w:spacing w:val="-6"/>
          <w:kern w:val="0"/>
          <w:sz w:val="28"/>
          <w:szCs w:val="28"/>
          <w:lang w:val="en-US" w:eastAsia="zh-CN"/>
        </w:rPr>
        <w:t>法定代表人（负责人）：</w:t>
      </w:r>
      <w:r>
        <w:rPr>
          <w:rFonts w:hint="eastAsia" w:ascii="Times New Roman" w:hAnsi="Times New Roman" w:eastAsia="方正仿宋_GBK" w:cs="Times New Roman"/>
          <w:spacing w:val="-6"/>
          <w:kern w:val="0"/>
          <w:sz w:val="28"/>
          <w:szCs w:val="28"/>
          <w:lang w:val="en-US" w:eastAsia="zh-CN"/>
        </w:rPr>
        <w:t>王*军</w:t>
      </w:r>
      <w:r>
        <w:rPr>
          <w:rFonts w:hint="default" w:ascii="Times New Roman" w:hAnsi="Times New Roman" w:eastAsia="方正仿宋_GBK" w:cs="Times New Roman"/>
          <w:spacing w:val="-6"/>
          <w:kern w:val="0"/>
          <w:sz w:val="28"/>
          <w:szCs w:val="28"/>
          <w:lang w:val="en-US" w:eastAsia="zh-CN"/>
        </w:rPr>
        <w:t xml:space="preserve"> </w:t>
      </w:r>
      <w:r>
        <w:rPr>
          <w:rFonts w:hint="eastAsia" w:ascii="Times New Roman" w:hAnsi="Times New Roman" w:eastAsia="方正仿宋_GBK" w:cs="Times New Roman"/>
          <w:spacing w:val="-6"/>
          <w:kern w:val="0"/>
          <w:sz w:val="28"/>
          <w:szCs w:val="28"/>
          <w:lang w:val="en-US" w:eastAsia="zh-CN"/>
        </w:rPr>
        <w:t xml:space="preserve">      </w:t>
      </w:r>
      <w:r>
        <w:rPr>
          <w:rFonts w:hint="default" w:ascii="Times New Roman" w:hAnsi="Times New Roman" w:eastAsia="方正仿宋_GBK" w:cs="Times New Roman"/>
          <w:spacing w:val="-6"/>
          <w:kern w:val="0"/>
          <w:sz w:val="28"/>
          <w:szCs w:val="28"/>
          <w:lang w:val="en-US" w:eastAsia="zh-CN"/>
        </w:rPr>
        <w:t xml:space="preserve">  联系电话：</w:t>
      </w:r>
      <w:r>
        <w:rPr>
          <w:rFonts w:hint="eastAsia" w:ascii="Times New Roman" w:hAnsi="Times New Roman" w:eastAsia="方正仿宋_GBK" w:cs="Times New Roman"/>
          <w:spacing w:val="-6"/>
          <w:kern w:val="0"/>
          <w:sz w:val="28"/>
          <w:szCs w:val="28"/>
          <w:lang w:val="en-US" w:eastAsia="zh-CN"/>
        </w:rPr>
        <w:t>15*******05</w:t>
      </w:r>
      <w:r>
        <w:rPr>
          <w:rFonts w:hint="default" w:ascii="Times New Roman" w:hAnsi="Times New Roman" w:eastAsia="方正仿宋_GBK" w:cs="Times New Roman"/>
          <w:spacing w:val="-6"/>
          <w:kern w:val="0"/>
          <w:sz w:val="28"/>
          <w:szCs w:val="28"/>
          <w:lang w:val="en-US" w:eastAsia="zh-CN"/>
        </w:rPr>
        <w:t xml:space="preserve"> </w:t>
      </w:r>
    </w:p>
    <w:p w14:paraId="774729C4">
      <w:pPr>
        <w:keepNext w:val="0"/>
        <w:keepLines w:val="0"/>
        <w:pageBreakBefore w:val="0"/>
        <w:widowControl w:val="0"/>
        <w:kinsoku/>
        <w:wordWrap/>
        <w:overflowPunct/>
        <w:topLinePunct w:val="0"/>
        <w:autoSpaceDE/>
        <w:autoSpaceDN/>
        <w:bidi w:val="0"/>
        <w:adjustRightInd/>
        <w:snapToGrid/>
        <w:spacing w:line="500" w:lineRule="exact"/>
        <w:ind w:leftChars="0" w:firstLine="536" w:firstLineChars="200"/>
        <w:jc w:val="left"/>
        <w:textAlignment w:val="auto"/>
        <w:rPr>
          <w:rFonts w:hint="default" w:ascii="Times New Roman" w:hAnsi="Times New Roman" w:eastAsia="方正仿宋_GBK" w:cs="Times New Roman"/>
          <w:spacing w:val="-6"/>
          <w:kern w:val="0"/>
          <w:sz w:val="28"/>
          <w:szCs w:val="28"/>
          <w:lang w:val="en-US" w:eastAsia="zh-CN"/>
        </w:rPr>
      </w:pPr>
      <w:r>
        <w:rPr>
          <w:rFonts w:hint="default" w:ascii="Times New Roman" w:hAnsi="Times New Roman" w:eastAsia="方正仿宋_GBK" w:cs="Times New Roman"/>
          <w:spacing w:val="-6"/>
          <w:kern w:val="0"/>
          <w:sz w:val="28"/>
          <w:szCs w:val="28"/>
          <w:lang w:val="en-US" w:eastAsia="zh-CN"/>
        </w:rPr>
        <w:t>本机关于2026年5月26日对你单位安全生产隐患管理类</w:t>
      </w:r>
      <w:r>
        <w:rPr>
          <w:rFonts w:hint="eastAsia" w:ascii="Times New Roman" w:hAnsi="Times New Roman" w:eastAsia="方正仿宋_GBK" w:cs="Times New Roman"/>
          <w:spacing w:val="-6"/>
          <w:kern w:val="0"/>
          <w:sz w:val="28"/>
          <w:szCs w:val="28"/>
          <w:lang w:val="en-US" w:eastAsia="zh-CN"/>
        </w:rPr>
        <w:t>违法行为</w:t>
      </w:r>
      <w:r>
        <w:rPr>
          <w:rFonts w:hint="default" w:ascii="Times New Roman" w:hAnsi="Times New Roman" w:eastAsia="方正仿宋_GBK" w:cs="Times New Roman"/>
          <w:spacing w:val="-6"/>
          <w:kern w:val="0"/>
          <w:sz w:val="28"/>
          <w:szCs w:val="28"/>
          <w:lang w:val="en-US" w:eastAsia="zh-CN"/>
        </w:rPr>
        <w:t>立案调查。经调查，你单位</w:t>
      </w:r>
      <w:bookmarkEnd w:id="0"/>
      <w:r>
        <w:rPr>
          <w:rFonts w:hint="eastAsia" w:ascii="Times New Roman" w:hAnsi="Times New Roman" w:eastAsia="方正仿宋_GBK" w:cs="Times New Roman"/>
          <w:spacing w:val="-6"/>
          <w:kern w:val="0"/>
          <w:sz w:val="28"/>
          <w:szCs w:val="28"/>
          <w:lang w:val="en-US" w:eastAsia="zh-CN"/>
        </w:rPr>
        <w:t>未遵循自上而下开采顺序：矿山二采区4号山头在+612m平台未采到最终</w:t>
      </w:r>
      <w:bookmarkStart w:id="8" w:name="_GoBack"/>
      <w:bookmarkEnd w:id="8"/>
      <w:r>
        <w:rPr>
          <w:rFonts w:hint="eastAsia" w:ascii="Times New Roman" w:hAnsi="Times New Roman" w:eastAsia="方正仿宋_GBK" w:cs="Times New Roman"/>
          <w:spacing w:val="-6"/>
          <w:kern w:val="0"/>
          <w:sz w:val="28"/>
          <w:szCs w:val="28"/>
          <w:lang w:val="en-US" w:eastAsia="zh-CN"/>
        </w:rPr>
        <w:t>边坡的情况下开采+606m平台、+600m平台，未按设计规定采取自上而下分层开采顺序，矿山自查发现了部分重大事故隐患事实，但排查治理不全面，重大事故隐患台账没有记录隐患事实，也未将二采区按设计实现整体开采纳入整改方案。违反《金属非金属矿山安全规程》第5.2.1.1条的规定，依据《金属非金属矿山重大事故隐患判定标准》（露天矿山部分）第三条，判定为重大事故隐患。共1</w:t>
      </w:r>
      <w:r>
        <w:rPr>
          <w:rFonts w:hint="default" w:ascii="Times New Roman" w:hAnsi="Times New Roman" w:eastAsia="方正仿宋_GBK" w:cs="Times New Roman"/>
          <w:spacing w:val="-6"/>
          <w:kern w:val="0"/>
          <w:sz w:val="28"/>
          <w:szCs w:val="28"/>
          <w:lang w:val="en-US" w:eastAsia="zh-CN"/>
        </w:rPr>
        <w:t>条重大事故隐患</w:t>
      </w:r>
      <w:r>
        <w:rPr>
          <w:rFonts w:hint="eastAsia" w:ascii="Times New Roman" w:hAnsi="Times New Roman" w:eastAsia="方正仿宋_GBK" w:cs="Times New Roman"/>
          <w:spacing w:val="-6"/>
          <w:kern w:val="0"/>
          <w:sz w:val="28"/>
          <w:szCs w:val="28"/>
          <w:lang w:val="en-US" w:eastAsia="zh-CN"/>
        </w:rPr>
        <w:t>，你公司</w:t>
      </w:r>
      <w:r>
        <w:rPr>
          <w:rFonts w:hint="default" w:ascii="Times New Roman" w:hAnsi="Times New Roman" w:eastAsia="方正仿宋_GBK" w:cs="Times New Roman"/>
          <w:spacing w:val="-6"/>
          <w:kern w:val="0"/>
          <w:sz w:val="28"/>
          <w:szCs w:val="28"/>
          <w:lang w:val="en-US" w:eastAsia="zh-CN"/>
        </w:rPr>
        <w:t>未采取技术、管理措施，及时发现并消除事故隐患。</w:t>
      </w:r>
    </w:p>
    <w:p w14:paraId="62F0DC60">
      <w:pPr>
        <w:keepNext w:val="0"/>
        <w:keepLines w:val="0"/>
        <w:pageBreakBefore w:val="0"/>
        <w:widowControl w:val="0"/>
        <w:kinsoku/>
        <w:wordWrap/>
        <w:overflowPunct/>
        <w:topLinePunct w:val="0"/>
        <w:autoSpaceDE/>
        <w:autoSpaceDN/>
        <w:bidi w:val="0"/>
        <w:adjustRightInd/>
        <w:snapToGrid/>
        <w:spacing w:line="500" w:lineRule="exact"/>
        <w:ind w:leftChars="0" w:firstLine="536" w:firstLineChars="200"/>
        <w:jc w:val="left"/>
        <w:textAlignment w:val="auto"/>
        <w:rPr>
          <w:rFonts w:hint="default" w:ascii="Times New Roman" w:hAnsi="Times New Roman" w:eastAsia="方正仿宋_GBK" w:cs="Times New Roman"/>
          <w:spacing w:val="-6"/>
          <w:kern w:val="0"/>
          <w:sz w:val="28"/>
          <w:szCs w:val="28"/>
          <w:lang w:val="en-US" w:eastAsia="zh-CN"/>
        </w:rPr>
      </w:pPr>
      <w:r>
        <w:rPr>
          <w:rFonts w:hint="default" w:ascii="Times New Roman" w:hAnsi="Times New Roman" w:eastAsia="方正仿宋_GBK" w:cs="Times New Roman"/>
          <w:spacing w:val="-6"/>
          <w:kern w:val="0"/>
          <w:sz w:val="28"/>
          <w:szCs w:val="28"/>
          <w:lang w:val="en-US" w:eastAsia="zh-CN"/>
        </w:rPr>
        <w:t>以上事实</w:t>
      </w:r>
      <w:r>
        <w:rPr>
          <w:rFonts w:hint="eastAsia" w:ascii="Times New Roman" w:hAnsi="Times New Roman" w:eastAsia="方正仿宋_GBK" w:cs="Times New Roman"/>
          <w:spacing w:val="-6"/>
          <w:kern w:val="0"/>
          <w:sz w:val="28"/>
          <w:szCs w:val="28"/>
          <w:lang w:val="en-US" w:eastAsia="zh-CN"/>
        </w:rPr>
        <w:t>，第一组证据：</w:t>
      </w:r>
      <w:r>
        <w:rPr>
          <w:rFonts w:hint="default" w:ascii="Times New Roman" w:hAnsi="Times New Roman" w:eastAsia="方正仿宋_GBK" w:cs="Times New Roman"/>
          <w:spacing w:val="-6"/>
          <w:kern w:val="0"/>
          <w:sz w:val="28"/>
          <w:szCs w:val="28"/>
          <w:lang w:val="en-US" w:eastAsia="zh-CN"/>
        </w:rPr>
        <w:t>《营业执照》《采矿许可证》</w:t>
      </w:r>
      <w:r>
        <w:rPr>
          <w:rFonts w:hint="eastAsia" w:ascii="Times New Roman" w:hAnsi="Times New Roman" w:eastAsia="方正仿宋_GBK" w:cs="Times New Roman"/>
          <w:spacing w:val="-6"/>
          <w:kern w:val="0"/>
          <w:sz w:val="28"/>
          <w:szCs w:val="28"/>
          <w:lang w:val="en-US" w:eastAsia="zh-CN"/>
        </w:rPr>
        <w:t>《安全生产许可证》</w:t>
      </w:r>
      <w:r>
        <w:rPr>
          <w:rFonts w:hint="default" w:ascii="Times New Roman" w:hAnsi="Times New Roman" w:eastAsia="方正仿宋_GBK" w:cs="Times New Roman"/>
          <w:kern w:val="0"/>
          <w:sz w:val="30"/>
          <w:szCs w:val="30"/>
          <w:lang w:val="en-US" w:eastAsia="zh-CN"/>
        </w:rPr>
        <w:t>证明该案件主体合法</w:t>
      </w:r>
      <w:r>
        <w:rPr>
          <w:rFonts w:hint="eastAsia" w:ascii="Times New Roman" w:hAnsi="Times New Roman" w:eastAsia="方正仿宋_GBK" w:cs="Times New Roman"/>
          <w:spacing w:val="-6"/>
          <w:kern w:val="0"/>
          <w:sz w:val="28"/>
          <w:szCs w:val="28"/>
          <w:lang w:val="en-US" w:eastAsia="zh-CN"/>
        </w:rPr>
        <w:t>；第二组证据：</w:t>
      </w:r>
      <w:r>
        <w:rPr>
          <w:rFonts w:hint="default" w:ascii="Times New Roman" w:hAnsi="Times New Roman" w:eastAsia="方正仿宋_GBK" w:cs="Times New Roman"/>
          <w:spacing w:val="-6"/>
          <w:kern w:val="0"/>
          <w:sz w:val="28"/>
          <w:szCs w:val="28"/>
          <w:lang w:val="en-US" w:eastAsia="zh-CN"/>
        </w:rPr>
        <w:t>《非煤矿山安全监察移送书》（渝非煤安全监察</w:t>
      </w:r>
      <w:r>
        <w:rPr>
          <w:rFonts w:hint="eastAsia" w:ascii="Times New Roman" w:hAnsi="Times New Roman" w:eastAsia="方正仿宋_GBK" w:cs="Times New Roman"/>
          <w:spacing w:val="-6"/>
          <w:kern w:val="0"/>
          <w:sz w:val="28"/>
          <w:szCs w:val="28"/>
          <w:lang w:val="en-US" w:eastAsia="zh-CN"/>
        </w:rPr>
        <w:t>矿监移</w:t>
      </w:r>
      <w:r>
        <w:rPr>
          <w:rFonts w:hint="default" w:ascii="Times New Roman" w:hAnsi="Times New Roman" w:eastAsia="方正仿宋_GBK" w:cs="Times New Roman"/>
          <w:spacing w:val="-6"/>
          <w:kern w:val="0"/>
          <w:sz w:val="28"/>
          <w:szCs w:val="28"/>
          <w:lang w:val="en-US" w:eastAsia="zh-CN"/>
        </w:rPr>
        <w:t>〔202</w:t>
      </w:r>
      <w:r>
        <w:rPr>
          <w:rFonts w:hint="eastAsia" w:ascii="Times New Roman" w:hAnsi="Times New Roman" w:eastAsia="方正仿宋_GBK" w:cs="Times New Roman"/>
          <w:spacing w:val="-6"/>
          <w:kern w:val="0"/>
          <w:sz w:val="28"/>
          <w:szCs w:val="28"/>
          <w:lang w:val="en-US" w:eastAsia="zh-CN"/>
        </w:rPr>
        <w:t>6</w:t>
      </w:r>
      <w:r>
        <w:rPr>
          <w:rFonts w:hint="default" w:ascii="Times New Roman" w:hAnsi="Times New Roman" w:eastAsia="方正仿宋_GBK" w:cs="Times New Roman"/>
          <w:spacing w:val="-6"/>
          <w:kern w:val="0"/>
          <w:sz w:val="28"/>
          <w:szCs w:val="28"/>
          <w:lang w:val="en-US" w:eastAsia="zh-CN"/>
        </w:rPr>
        <w:t>〕</w:t>
      </w:r>
      <w:r>
        <w:rPr>
          <w:rFonts w:hint="eastAsia" w:ascii="Times New Roman" w:hAnsi="Times New Roman" w:eastAsia="方正仿宋_GBK" w:cs="Times New Roman"/>
          <w:spacing w:val="-6"/>
          <w:kern w:val="0"/>
          <w:sz w:val="28"/>
          <w:szCs w:val="28"/>
          <w:lang w:val="en-US" w:eastAsia="zh-CN"/>
        </w:rPr>
        <w:t>12</w:t>
      </w:r>
      <w:r>
        <w:rPr>
          <w:rFonts w:hint="default" w:ascii="Times New Roman" w:hAnsi="Times New Roman" w:eastAsia="方正仿宋_GBK" w:cs="Times New Roman"/>
          <w:spacing w:val="-6"/>
          <w:kern w:val="0"/>
          <w:sz w:val="28"/>
          <w:szCs w:val="28"/>
          <w:lang w:val="en-US" w:eastAsia="zh-CN"/>
        </w:rPr>
        <w:t>号）</w:t>
      </w:r>
      <w:r>
        <w:rPr>
          <w:rFonts w:hint="eastAsia" w:ascii="Times New Roman" w:hAnsi="Times New Roman" w:eastAsia="方正仿宋_GBK" w:cs="Times New Roman"/>
          <w:spacing w:val="-6"/>
          <w:kern w:val="0"/>
          <w:sz w:val="28"/>
          <w:szCs w:val="28"/>
          <w:lang w:val="en-US" w:eastAsia="zh-CN"/>
        </w:rPr>
        <w:t>、</w:t>
      </w:r>
      <w:r>
        <w:rPr>
          <w:rFonts w:hint="default" w:ascii="Times New Roman" w:hAnsi="Times New Roman" w:eastAsia="方正仿宋_GBK" w:cs="Times New Roman"/>
          <w:spacing w:val="-6"/>
          <w:kern w:val="0"/>
          <w:sz w:val="28"/>
          <w:szCs w:val="28"/>
          <w:lang w:val="en-US" w:eastAsia="zh-CN"/>
        </w:rPr>
        <w:t>《非煤矿山安全现场检查记录》《现场检查记录》（綦）应急现记〔2026〕（矿山）3</w:t>
      </w:r>
      <w:r>
        <w:rPr>
          <w:rFonts w:hint="eastAsia" w:ascii="Times New Roman" w:hAnsi="Times New Roman" w:eastAsia="方正仿宋_GBK" w:cs="Times New Roman"/>
          <w:spacing w:val="-6"/>
          <w:kern w:val="0"/>
          <w:sz w:val="28"/>
          <w:szCs w:val="28"/>
          <w:lang w:val="en-US" w:eastAsia="zh-CN"/>
        </w:rPr>
        <w:t>4</w:t>
      </w:r>
      <w:r>
        <w:rPr>
          <w:rFonts w:hint="default" w:ascii="Times New Roman" w:hAnsi="Times New Roman" w:eastAsia="方正仿宋_GBK" w:cs="Times New Roman"/>
          <w:spacing w:val="-6"/>
          <w:kern w:val="0"/>
          <w:sz w:val="28"/>
          <w:szCs w:val="28"/>
          <w:lang w:val="en-US" w:eastAsia="zh-CN"/>
        </w:rPr>
        <w:t>号、《责令限期整改指令书》（綦）应急责改〔2026〕（矿山）3</w:t>
      </w:r>
      <w:r>
        <w:rPr>
          <w:rFonts w:hint="eastAsia" w:ascii="Times New Roman" w:hAnsi="Times New Roman" w:eastAsia="方正仿宋_GBK" w:cs="Times New Roman"/>
          <w:spacing w:val="-6"/>
          <w:kern w:val="0"/>
          <w:sz w:val="28"/>
          <w:szCs w:val="28"/>
          <w:lang w:val="en-US" w:eastAsia="zh-CN"/>
        </w:rPr>
        <w:t>4</w:t>
      </w:r>
      <w:r>
        <w:rPr>
          <w:rFonts w:hint="default" w:ascii="Times New Roman" w:hAnsi="Times New Roman" w:eastAsia="方正仿宋_GBK" w:cs="Times New Roman"/>
          <w:spacing w:val="-6"/>
          <w:kern w:val="0"/>
          <w:sz w:val="28"/>
          <w:szCs w:val="28"/>
          <w:lang w:val="en-US" w:eastAsia="zh-CN"/>
        </w:rPr>
        <w:t>号</w:t>
      </w:r>
      <w:r>
        <w:rPr>
          <w:rFonts w:hint="eastAsia" w:ascii="Times New Roman" w:hAnsi="Times New Roman" w:eastAsia="方正仿宋_GBK" w:cs="Times New Roman"/>
          <w:spacing w:val="-6"/>
          <w:kern w:val="0"/>
          <w:sz w:val="28"/>
          <w:szCs w:val="28"/>
          <w:lang w:val="en-US" w:eastAsia="zh-CN"/>
        </w:rPr>
        <w:t>、</w:t>
      </w:r>
      <w:r>
        <w:rPr>
          <w:rFonts w:hint="default" w:ascii="Times New Roman" w:hAnsi="Times New Roman" w:eastAsia="方正仿宋_GBK" w:cs="Times New Roman"/>
          <w:spacing w:val="-6"/>
          <w:kern w:val="0"/>
          <w:sz w:val="28"/>
          <w:szCs w:val="28"/>
          <w:lang w:val="en-US" w:eastAsia="zh-CN"/>
        </w:rPr>
        <w:t>《询问笔录》（</w:t>
      </w:r>
      <w:r>
        <w:rPr>
          <w:rFonts w:hint="eastAsia" w:ascii="Times New Roman" w:hAnsi="Times New Roman" w:eastAsia="方正仿宋_GBK" w:cs="Times New Roman"/>
          <w:spacing w:val="-6"/>
          <w:kern w:val="0"/>
          <w:sz w:val="28"/>
          <w:szCs w:val="28"/>
          <w:lang w:val="en-US" w:eastAsia="zh-CN"/>
        </w:rPr>
        <w:t>王*军、叶*）、</w:t>
      </w:r>
      <w:r>
        <w:rPr>
          <w:rFonts w:hint="default" w:ascii="Times New Roman" w:hAnsi="Times New Roman" w:eastAsia="方正仿宋_GBK" w:cs="Times New Roman"/>
          <w:spacing w:val="-6"/>
          <w:kern w:val="0"/>
          <w:sz w:val="28"/>
          <w:szCs w:val="28"/>
          <w:lang w:val="en-US" w:eastAsia="zh-CN"/>
        </w:rPr>
        <w:t>视听资料（询问</w:t>
      </w:r>
      <w:r>
        <w:rPr>
          <w:rFonts w:hint="eastAsia" w:ascii="Times New Roman" w:hAnsi="Times New Roman" w:eastAsia="方正仿宋_GBK" w:cs="Times New Roman"/>
          <w:spacing w:val="-6"/>
          <w:kern w:val="0"/>
          <w:sz w:val="28"/>
          <w:szCs w:val="28"/>
          <w:lang w:val="en-US" w:eastAsia="zh-CN"/>
        </w:rPr>
        <w:t>王*军、叶*</w:t>
      </w:r>
      <w:r>
        <w:rPr>
          <w:rFonts w:hint="default" w:ascii="Times New Roman" w:hAnsi="Times New Roman" w:eastAsia="方正仿宋_GBK" w:cs="Times New Roman"/>
          <w:spacing w:val="-6"/>
          <w:kern w:val="0"/>
          <w:sz w:val="28"/>
          <w:szCs w:val="28"/>
          <w:lang w:val="en-US" w:eastAsia="zh-CN"/>
        </w:rPr>
        <w:t>执法记录仪视频）</w:t>
      </w:r>
      <w:r>
        <w:rPr>
          <w:rFonts w:hint="eastAsia" w:ascii="Times New Roman" w:hAnsi="Times New Roman" w:eastAsia="方正仿宋_GBK" w:cs="Times New Roman"/>
          <w:spacing w:val="-6"/>
          <w:kern w:val="0"/>
          <w:sz w:val="28"/>
          <w:szCs w:val="28"/>
          <w:lang w:val="en-US" w:eastAsia="zh-CN"/>
        </w:rPr>
        <w:t>、重庆市建通矿业有限公司任命</w:t>
      </w:r>
      <w:r>
        <w:rPr>
          <w:rFonts w:hint="default" w:ascii="Times New Roman" w:hAnsi="Times New Roman" w:eastAsia="方正仿宋_GBK" w:cs="Times New Roman"/>
          <w:spacing w:val="-6"/>
          <w:kern w:val="0"/>
          <w:sz w:val="28"/>
          <w:szCs w:val="28"/>
          <w:lang w:val="en-US" w:eastAsia="zh-CN"/>
        </w:rPr>
        <w:t>文件</w:t>
      </w:r>
      <w:r>
        <w:rPr>
          <w:rFonts w:hint="eastAsia" w:ascii="Times New Roman" w:hAnsi="Times New Roman" w:eastAsia="方正仿宋_GBK" w:cs="Times New Roman"/>
          <w:spacing w:val="-6"/>
          <w:kern w:val="0"/>
          <w:sz w:val="28"/>
          <w:szCs w:val="28"/>
          <w:lang w:val="en-US" w:eastAsia="zh-CN"/>
        </w:rPr>
        <w:t>、重庆市綦江区建通矿业有限公司綦江区安稳镇上坝村建筑石料用灰岩矿新建工程安全设施设计、</w:t>
      </w:r>
      <w:r>
        <w:rPr>
          <w:rFonts w:hint="default" w:ascii="Times New Roman" w:hAnsi="Times New Roman" w:eastAsia="方正仿宋_GBK" w:cs="Times New Roman"/>
          <w:spacing w:val="-6"/>
          <w:kern w:val="0"/>
          <w:sz w:val="28"/>
          <w:szCs w:val="28"/>
          <w:lang w:val="en-US" w:eastAsia="zh-CN"/>
        </w:rPr>
        <w:t>《</w:t>
      </w:r>
      <w:r>
        <w:rPr>
          <w:rFonts w:hint="eastAsia" w:ascii="Times New Roman" w:hAnsi="Times New Roman" w:eastAsia="方正仿宋_GBK" w:cs="Times New Roman"/>
          <w:spacing w:val="-6"/>
          <w:kern w:val="0"/>
          <w:sz w:val="28"/>
          <w:szCs w:val="28"/>
          <w:lang w:val="en-US" w:eastAsia="zh-CN"/>
        </w:rPr>
        <w:t>王*军、叶*</w:t>
      </w:r>
      <w:r>
        <w:rPr>
          <w:rFonts w:hint="default" w:ascii="Times New Roman" w:hAnsi="Times New Roman" w:eastAsia="方正仿宋_GBK" w:cs="Times New Roman"/>
          <w:spacing w:val="-6"/>
          <w:kern w:val="0"/>
          <w:sz w:val="28"/>
          <w:szCs w:val="28"/>
          <w:lang w:val="en-US" w:eastAsia="zh-CN"/>
        </w:rPr>
        <w:t>身份证复印件》等</w:t>
      </w:r>
      <w:r>
        <w:rPr>
          <w:rFonts w:hint="default" w:ascii="Times New Roman" w:hAnsi="Times New Roman" w:eastAsia="方正仿宋_GBK" w:cs="Times New Roman"/>
          <w:kern w:val="0"/>
          <w:sz w:val="30"/>
          <w:szCs w:val="30"/>
          <w:lang w:val="en-US" w:eastAsia="zh-CN"/>
        </w:rPr>
        <w:t>证明公司未采取技术、管理措施，及时发现并消除事故隐患。</w:t>
      </w:r>
    </w:p>
    <w:p w14:paraId="0B7C0328">
      <w:pPr>
        <w:keepNext w:val="0"/>
        <w:keepLines w:val="0"/>
        <w:pageBreakBefore w:val="0"/>
        <w:widowControl w:val="0"/>
        <w:kinsoku/>
        <w:wordWrap/>
        <w:overflowPunct/>
        <w:topLinePunct w:val="0"/>
        <w:autoSpaceDE/>
        <w:autoSpaceDN/>
        <w:bidi w:val="0"/>
        <w:adjustRightInd/>
        <w:snapToGrid/>
        <w:spacing w:line="500" w:lineRule="exact"/>
        <w:ind w:leftChars="0" w:firstLine="536" w:firstLineChars="200"/>
        <w:jc w:val="left"/>
        <w:textAlignment w:val="auto"/>
        <w:rPr>
          <w:rFonts w:hint="default" w:ascii="Times New Roman" w:hAnsi="Times New Roman" w:eastAsia="方正仿宋_GBK" w:cs="Times New Roman"/>
          <w:spacing w:val="-6"/>
          <w:kern w:val="0"/>
          <w:sz w:val="28"/>
          <w:szCs w:val="28"/>
          <w:lang w:val="en-US" w:eastAsia="zh-CN"/>
        </w:rPr>
      </w:pPr>
      <w:r>
        <w:rPr>
          <w:rFonts w:hint="default" w:ascii="Times New Roman" w:hAnsi="Times New Roman" w:eastAsia="方正仿宋_GBK" w:cs="Times New Roman"/>
          <w:color w:val="000000"/>
          <w:spacing w:val="-6"/>
          <w:kern w:val="0"/>
          <w:sz w:val="28"/>
          <w:szCs w:val="28"/>
          <w:lang w:val="en-US" w:eastAsia="zh-CN" w:bidi="ar"/>
        </w:rPr>
        <w:t>以上行为，违反了</w:t>
      </w:r>
      <w:bookmarkStart w:id="1" w:name="LEGAL_PROVISIONS"/>
      <w:r>
        <w:rPr>
          <w:rFonts w:hint="default" w:ascii="Times New Roman" w:hAnsi="Times New Roman" w:eastAsia="方正仿宋_GBK" w:cs="Times New Roman"/>
          <w:spacing w:val="-6"/>
          <w:kern w:val="0"/>
          <w:sz w:val="28"/>
          <w:szCs w:val="28"/>
          <w:lang w:val="en-US" w:eastAsia="zh-CN"/>
        </w:rPr>
        <w:t>《中华人民共和国安全生产法》第四十一条第二款</w:t>
      </w:r>
      <w:bookmarkEnd w:id="1"/>
      <w:r>
        <w:rPr>
          <w:rFonts w:hint="eastAsia" w:ascii="Times New Roman" w:hAnsi="Times New Roman" w:eastAsia="方正仿宋_GBK" w:cs="Times New Roman"/>
          <w:spacing w:val="-6"/>
          <w:kern w:val="0"/>
          <w:sz w:val="28"/>
          <w:szCs w:val="28"/>
          <w:lang w:val="en-US" w:eastAsia="zh-CN"/>
        </w:rPr>
        <w:t>“</w:t>
      </w:r>
      <w:r>
        <w:rPr>
          <w:rFonts w:hint="default" w:ascii="Times New Roman" w:hAnsi="Times New Roman" w:eastAsia="方正仿宋_GBK" w:cs="Times New Roman"/>
          <w:i w:val="0"/>
          <w:iCs w:val="0"/>
          <w:caps w:val="0"/>
          <w:color w:val="000000"/>
          <w:spacing w:val="-6"/>
          <w:kern w:val="0"/>
          <w:sz w:val="28"/>
          <w:szCs w:val="28"/>
          <w:shd w:val="clear" w:fill="FFFFFF"/>
          <w:lang w:val="en-US" w:eastAsia="zh-CN" w:bidi="ar"/>
        </w:rPr>
        <w:t>生产经营单位应当建立健全并落实生产安全事故隐患排查治理制度，采取技术、管理措施，及时发现并消除事故隐患。</w:t>
      </w:r>
      <w:r>
        <w:rPr>
          <w:rFonts w:hint="eastAsia" w:ascii="Times New Roman" w:hAnsi="Times New Roman" w:eastAsia="方正仿宋_GBK" w:cs="Times New Roman"/>
          <w:i w:val="0"/>
          <w:iCs w:val="0"/>
          <w:caps w:val="0"/>
          <w:color w:val="000000"/>
          <w:spacing w:val="-6"/>
          <w:kern w:val="0"/>
          <w:sz w:val="28"/>
          <w:szCs w:val="28"/>
          <w:shd w:val="clear" w:fill="FFFFFF"/>
          <w:lang w:val="en-US" w:eastAsia="zh-CN" w:bidi="ar"/>
        </w:rPr>
        <w:t>”</w:t>
      </w:r>
      <w:r>
        <w:rPr>
          <w:rFonts w:hint="default" w:ascii="Times New Roman" w:hAnsi="Times New Roman" w:eastAsia="方正仿宋_GBK" w:cs="Times New Roman"/>
          <w:i w:val="0"/>
          <w:iCs w:val="0"/>
          <w:caps w:val="0"/>
          <w:color w:val="000000"/>
          <w:spacing w:val="-6"/>
          <w:kern w:val="0"/>
          <w:sz w:val="28"/>
          <w:szCs w:val="28"/>
          <w:shd w:val="clear" w:fill="FFFFFF"/>
          <w:lang w:val="en-US" w:eastAsia="zh-CN" w:bidi="ar"/>
        </w:rPr>
        <w:t>的规定。依据《中华人民共和国安全生产法》第一百零二条</w:t>
      </w:r>
      <w:r>
        <w:rPr>
          <w:rFonts w:hint="eastAsia" w:ascii="Times New Roman" w:hAnsi="Times New Roman" w:eastAsia="方正仿宋_GBK" w:cs="Times New Roman"/>
          <w:i w:val="0"/>
          <w:iCs w:val="0"/>
          <w:caps w:val="0"/>
          <w:color w:val="000000"/>
          <w:spacing w:val="-6"/>
          <w:kern w:val="0"/>
          <w:sz w:val="28"/>
          <w:szCs w:val="28"/>
          <w:shd w:val="clear" w:fill="FFFFFF"/>
          <w:lang w:val="en-US" w:eastAsia="zh-CN" w:bidi="ar"/>
        </w:rPr>
        <w:t>“</w:t>
      </w:r>
      <w:r>
        <w:rPr>
          <w:rFonts w:hint="default" w:ascii="Times New Roman" w:hAnsi="Times New Roman" w:eastAsia="方正仿宋_GBK" w:cs="Times New Roman"/>
          <w:i w:val="0"/>
          <w:iCs w:val="0"/>
          <w:caps w:val="0"/>
          <w:color w:val="000000"/>
          <w:spacing w:val="-6"/>
          <w:kern w:val="0"/>
          <w:sz w:val="28"/>
          <w:szCs w:val="28"/>
          <w:shd w:val="clear" w:fill="FFFFFF"/>
          <w:lang w:val="en-US" w:eastAsia="zh-CN" w:bidi="ar"/>
        </w:rPr>
        <w:t>生产经营单位未采取措施消除事故隐患的，责令立即消除或者限期消除，处五万元以下的罚款</w:t>
      </w:r>
      <w:r>
        <w:rPr>
          <w:rFonts w:hint="eastAsia" w:ascii="Times New Roman" w:hAnsi="Times New Roman" w:eastAsia="方正仿宋_GBK" w:cs="Times New Roman"/>
          <w:i w:val="0"/>
          <w:iCs w:val="0"/>
          <w:caps w:val="0"/>
          <w:color w:val="000000"/>
          <w:spacing w:val="-6"/>
          <w:kern w:val="0"/>
          <w:sz w:val="28"/>
          <w:szCs w:val="28"/>
          <w:shd w:val="clear" w:fill="FFFFFF"/>
          <w:lang w:val="en-US" w:eastAsia="zh-CN" w:bidi="ar"/>
        </w:rPr>
        <w:t>……”</w:t>
      </w:r>
      <w:r>
        <w:rPr>
          <w:rFonts w:hint="default" w:ascii="Times New Roman" w:hAnsi="Times New Roman" w:eastAsia="方正仿宋_GBK" w:cs="Times New Roman"/>
          <w:i w:val="0"/>
          <w:iCs w:val="0"/>
          <w:caps w:val="0"/>
          <w:color w:val="000000"/>
          <w:spacing w:val="-6"/>
          <w:kern w:val="0"/>
          <w:sz w:val="28"/>
          <w:szCs w:val="28"/>
          <w:shd w:val="clear" w:fill="FFFFFF"/>
          <w:lang w:val="en-US" w:eastAsia="zh-CN" w:bidi="ar"/>
        </w:rPr>
        <w:t>的规定，应当处五万元以下的行政处罚。</w:t>
      </w:r>
      <w:r>
        <w:rPr>
          <w:rFonts w:hint="default" w:ascii="Times New Roman" w:hAnsi="Times New Roman" w:eastAsia="方正仿宋_GBK" w:cs="Times New Roman"/>
          <w:spacing w:val="-6"/>
          <w:kern w:val="0"/>
          <w:sz w:val="28"/>
          <w:szCs w:val="28"/>
          <w:lang w:val="en-US" w:eastAsia="zh-CN"/>
        </w:rPr>
        <w:t>依据《重庆市</w:t>
      </w:r>
      <w:r>
        <w:rPr>
          <w:rFonts w:hint="eastAsia" w:ascii="Times New Roman" w:hAnsi="Times New Roman" w:eastAsia="方正仿宋_GBK" w:cs="Times New Roman"/>
          <w:spacing w:val="-6"/>
          <w:kern w:val="0"/>
          <w:sz w:val="28"/>
          <w:szCs w:val="28"/>
          <w:lang w:val="en-US" w:eastAsia="zh-CN"/>
        </w:rPr>
        <w:t>应急管理系统</w:t>
      </w:r>
      <w:r>
        <w:rPr>
          <w:rFonts w:hint="default" w:ascii="Times New Roman" w:hAnsi="Times New Roman" w:eastAsia="方正仿宋_GBK" w:cs="Times New Roman"/>
          <w:spacing w:val="-6"/>
          <w:kern w:val="0"/>
          <w:sz w:val="28"/>
          <w:szCs w:val="28"/>
          <w:lang w:val="en-US" w:eastAsia="zh-CN"/>
        </w:rPr>
        <w:t>行政处罚裁量基准》(渝应急发〔202</w:t>
      </w:r>
      <w:r>
        <w:rPr>
          <w:rFonts w:hint="eastAsia" w:ascii="Times New Roman" w:hAnsi="Times New Roman" w:eastAsia="方正仿宋_GBK" w:cs="Times New Roman"/>
          <w:spacing w:val="-6"/>
          <w:kern w:val="0"/>
          <w:sz w:val="28"/>
          <w:szCs w:val="28"/>
          <w:lang w:val="en-US" w:eastAsia="zh-CN"/>
        </w:rPr>
        <w:t>5</w:t>
      </w:r>
      <w:r>
        <w:rPr>
          <w:rFonts w:hint="default" w:ascii="Times New Roman" w:hAnsi="Times New Roman" w:eastAsia="方正仿宋_GBK" w:cs="Times New Roman"/>
          <w:spacing w:val="-6"/>
          <w:kern w:val="0"/>
          <w:sz w:val="28"/>
          <w:szCs w:val="28"/>
          <w:lang w:val="en-US" w:eastAsia="zh-CN"/>
        </w:rPr>
        <w:t>〕</w:t>
      </w:r>
      <w:r>
        <w:rPr>
          <w:rFonts w:hint="eastAsia" w:ascii="Times New Roman" w:hAnsi="Times New Roman" w:eastAsia="方正仿宋_GBK" w:cs="Times New Roman"/>
          <w:spacing w:val="-6"/>
          <w:kern w:val="0"/>
          <w:sz w:val="28"/>
          <w:szCs w:val="28"/>
          <w:lang w:val="en-US" w:eastAsia="zh-CN"/>
        </w:rPr>
        <w:t>94</w:t>
      </w:r>
      <w:r>
        <w:rPr>
          <w:rFonts w:hint="default" w:ascii="Times New Roman" w:hAnsi="Times New Roman" w:eastAsia="方正仿宋_GBK" w:cs="Times New Roman"/>
          <w:spacing w:val="-6"/>
          <w:kern w:val="0"/>
          <w:sz w:val="28"/>
          <w:szCs w:val="28"/>
          <w:lang w:val="en-US" w:eastAsia="zh-CN"/>
        </w:rPr>
        <w:t>号）第二部分裁量细则第一节安全生产通用</w:t>
      </w:r>
      <w:r>
        <w:rPr>
          <w:rFonts w:hint="eastAsia" w:ascii="Times New Roman" w:hAnsi="Times New Roman" w:eastAsia="方正仿宋_GBK" w:cs="Times New Roman"/>
          <w:spacing w:val="-6"/>
          <w:kern w:val="0"/>
          <w:sz w:val="28"/>
          <w:szCs w:val="28"/>
          <w:lang w:val="en-US" w:eastAsia="zh-CN"/>
        </w:rPr>
        <w:t>部分</w:t>
      </w:r>
      <w:r>
        <w:rPr>
          <w:rFonts w:hint="default" w:ascii="Times New Roman" w:hAnsi="Times New Roman" w:eastAsia="方正仿宋_GBK" w:cs="Times New Roman"/>
          <w:spacing w:val="-6"/>
          <w:kern w:val="0"/>
          <w:sz w:val="28"/>
          <w:szCs w:val="28"/>
          <w:lang w:val="en-US" w:eastAsia="zh-CN"/>
        </w:rPr>
        <w:t>第</w:t>
      </w:r>
      <w:r>
        <w:rPr>
          <w:rFonts w:hint="eastAsia" w:ascii="Times New Roman" w:hAnsi="Times New Roman" w:eastAsia="方正仿宋_GBK" w:cs="Times New Roman"/>
          <w:spacing w:val="-6"/>
          <w:kern w:val="0"/>
          <w:sz w:val="28"/>
          <w:szCs w:val="28"/>
          <w:lang w:val="en-US" w:eastAsia="zh-CN"/>
        </w:rPr>
        <w:t>31</w:t>
      </w:r>
      <w:r>
        <w:rPr>
          <w:rFonts w:hint="default" w:ascii="Times New Roman" w:hAnsi="Times New Roman" w:eastAsia="方正仿宋_GBK" w:cs="Times New Roman"/>
          <w:spacing w:val="-6"/>
          <w:kern w:val="0"/>
          <w:sz w:val="28"/>
          <w:szCs w:val="28"/>
          <w:lang w:val="en-US" w:eastAsia="zh-CN"/>
        </w:rPr>
        <w:t>条裁量阶次的</w:t>
      </w:r>
      <w:r>
        <w:rPr>
          <w:rFonts w:hint="eastAsia" w:ascii="Times New Roman" w:hAnsi="Times New Roman" w:eastAsia="方正仿宋_GBK" w:cs="Times New Roman"/>
          <w:spacing w:val="-6"/>
          <w:kern w:val="0"/>
          <w:sz w:val="28"/>
          <w:szCs w:val="28"/>
          <w:lang w:val="en-US" w:eastAsia="zh-CN"/>
        </w:rPr>
        <w:t>一</w:t>
      </w:r>
      <w:r>
        <w:rPr>
          <w:rFonts w:hint="default" w:ascii="Times New Roman" w:hAnsi="Times New Roman" w:eastAsia="方正仿宋_GBK" w:cs="Times New Roman"/>
          <w:spacing w:val="-6"/>
          <w:kern w:val="0"/>
          <w:sz w:val="28"/>
          <w:szCs w:val="28"/>
          <w:lang w:val="en-US" w:eastAsia="zh-CN"/>
        </w:rPr>
        <w:t>档</w:t>
      </w:r>
      <w:r>
        <w:rPr>
          <w:rFonts w:hint="eastAsia" w:ascii="Times New Roman" w:hAnsi="Times New Roman" w:eastAsia="方正仿宋_GBK" w:cs="Times New Roman"/>
          <w:spacing w:val="-6"/>
          <w:kern w:val="0"/>
          <w:sz w:val="28"/>
          <w:szCs w:val="28"/>
          <w:lang w:val="en-US" w:eastAsia="zh-CN"/>
        </w:rPr>
        <w:t>“未对3处以下一般事故隐患或1处重大事故隐患采取措施消除的，</w:t>
      </w:r>
      <w:r>
        <w:rPr>
          <w:rFonts w:hint="default" w:ascii="Times New Roman" w:hAnsi="Times New Roman" w:eastAsia="方正仿宋_GBK" w:cs="Times New Roman"/>
          <w:spacing w:val="-6"/>
          <w:kern w:val="0"/>
          <w:sz w:val="28"/>
          <w:szCs w:val="28"/>
          <w:lang w:val="en-US" w:eastAsia="zh-CN"/>
        </w:rPr>
        <w:t>责令</w:t>
      </w:r>
      <w:r>
        <w:rPr>
          <w:rFonts w:hint="eastAsia" w:ascii="Times New Roman" w:hAnsi="Times New Roman" w:eastAsia="方正仿宋_GBK" w:cs="Times New Roman"/>
          <w:spacing w:val="-6"/>
          <w:kern w:val="0"/>
          <w:sz w:val="28"/>
          <w:szCs w:val="28"/>
          <w:lang w:val="en-US" w:eastAsia="zh-CN"/>
        </w:rPr>
        <w:t>立即消除或限期消除，处2</w:t>
      </w:r>
      <w:r>
        <w:rPr>
          <w:rFonts w:hint="default" w:ascii="Times New Roman" w:hAnsi="Times New Roman" w:eastAsia="方正仿宋_GBK" w:cs="Times New Roman"/>
          <w:spacing w:val="-6"/>
          <w:kern w:val="0"/>
          <w:sz w:val="28"/>
          <w:szCs w:val="28"/>
          <w:lang w:val="en-US" w:eastAsia="zh-CN"/>
        </w:rPr>
        <w:t>万元以下的罚款</w:t>
      </w:r>
      <w:r>
        <w:rPr>
          <w:rFonts w:hint="eastAsia" w:ascii="Times New Roman" w:hAnsi="Times New Roman" w:eastAsia="方正仿宋_GBK" w:cs="Times New Roman"/>
          <w:spacing w:val="-6"/>
          <w:kern w:val="0"/>
          <w:sz w:val="28"/>
          <w:szCs w:val="28"/>
          <w:lang w:val="en-US" w:eastAsia="zh-CN"/>
        </w:rPr>
        <w:t>……”</w:t>
      </w:r>
      <w:r>
        <w:rPr>
          <w:rFonts w:hint="default" w:ascii="Times New Roman" w:hAnsi="Times New Roman" w:eastAsia="方正仿宋_GBK" w:cs="Times New Roman"/>
          <w:spacing w:val="-6"/>
          <w:kern w:val="0"/>
          <w:sz w:val="28"/>
          <w:szCs w:val="28"/>
          <w:lang w:val="en-US" w:eastAsia="zh-CN"/>
        </w:rPr>
        <w:t>的规定，本机关决定对你单位作出罚款</w:t>
      </w:r>
      <w:r>
        <w:rPr>
          <w:rFonts w:hint="eastAsia" w:ascii="Times New Roman" w:hAnsi="Times New Roman" w:eastAsia="方正仿宋_GBK" w:cs="Times New Roman"/>
          <w:spacing w:val="-6"/>
          <w:kern w:val="0"/>
          <w:sz w:val="28"/>
          <w:szCs w:val="28"/>
          <w:lang w:val="en-US" w:eastAsia="zh-CN"/>
        </w:rPr>
        <w:t>1</w:t>
      </w:r>
      <w:r>
        <w:rPr>
          <w:rFonts w:hint="default" w:ascii="Times New Roman" w:hAnsi="Times New Roman" w:eastAsia="方正仿宋_GBK" w:cs="Times New Roman"/>
          <w:spacing w:val="-6"/>
          <w:kern w:val="0"/>
          <w:sz w:val="28"/>
          <w:szCs w:val="28"/>
          <w:lang w:val="en-US" w:eastAsia="zh-CN"/>
        </w:rPr>
        <w:t>.1万元（大写：</w:t>
      </w:r>
      <w:r>
        <w:rPr>
          <w:rFonts w:hint="eastAsia" w:ascii="Times New Roman" w:hAnsi="Times New Roman" w:eastAsia="方正仿宋_GBK" w:cs="Times New Roman"/>
          <w:spacing w:val="-6"/>
          <w:kern w:val="0"/>
          <w:sz w:val="28"/>
          <w:szCs w:val="28"/>
          <w:lang w:val="en-US" w:eastAsia="zh-CN"/>
        </w:rPr>
        <w:t>壹</w:t>
      </w:r>
      <w:r>
        <w:rPr>
          <w:rFonts w:hint="default" w:ascii="Times New Roman" w:hAnsi="Times New Roman" w:eastAsia="方正仿宋_GBK" w:cs="Times New Roman"/>
          <w:spacing w:val="-6"/>
          <w:kern w:val="0"/>
          <w:sz w:val="28"/>
          <w:szCs w:val="28"/>
          <w:lang w:val="en-US" w:eastAsia="zh-CN"/>
        </w:rPr>
        <w:t>万壹仟元整）的行政处罚。</w:t>
      </w:r>
    </w:p>
    <w:p w14:paraId="2674DED2">
      <w:pPr>
        <w:keepNext w:val="0"/>
        <w:keepLines w:val="0"/>
        <w:pageBreakBefore w:val="0"/>
        <w:widowControl w:val="0"/>
        <w:kinsoku/>
        <w:wordWrap/>
        <w:overflowPunct/>
        <w:topLinePunct w:val="0"/>
        <w:autoSpaceDE/>
        <w:autoSpaceDN/>
        <w:bidi w:val="0"/>
        <w:adjustRightInd/>
        <w:snapToGrid/>
        <w:spacing w:line="500" w:lineRule="exact"/>
        <w:ind w:leftChars="0" w:firstLine="560" w:firstLineChars="200"/>
        <w:jc w:val="left"/>
        <w:textAlignment w:val="auto"/>
        <w:rPr>
          <w:rFonts w:hint="default" w:ascii="Times New Roman" w:hAnsi="Times New Roman" w:eastAsia="方正仿宋_GBK" w:cs="Times New Roman"/>
          <w:kern w:val="0"/>
          <w:sz w:val="28"/>
          <w:szCs w:val="28"/>
          <w:lang w:val="en-US" w:eastAsia="zh-CN"/>
        </w:rPr>
      </w:pPr>
      <w:bookmarkStart w:id="2" w:name="SIGN_DATE_M"/>
      <w:bookmarkEnd w:id="2"/>
      <w:bookmarkStart w:id="3" w:name="EMERGENCY_SEAL"/>
      <w:bookmarkEnd w:id="3"/>
      <w:bookmarkStart w:id="4" w:name="SIGN_DATE_D"/>
      <w:bookmarkEnd w:id="4"/>
      <w:bookmarkStart w:id="5" w:name="SIGN_DATE_Y"/>
      <w:bookmarkEnd w:id="5"/>
      <w:r>
        <w:rPr>
          <w:rFonts w:hint="default" w:ascii="Times New Roman" w:hAnsi="Times New Roman" w:eastAsia="方正仿宋_GBK" w:cs="Times New Roman"/>
          <w:kern w:val="0"/>
          <w:sz w:val="28"/>
          <w:szCs w:val="28"/>
          <w:lang w:val="en-US" w:eastAsia="zh-CN"/>
        </w:rPr>
        <w:t>对你单位的违法行为，本机关已依法责令限期改正。</w:t>
      </w:r>
    </w:p>
    <w:p w14:paraId="4686AE4D">
      <w:pPr>
        <w:keepNext w:val="0"/>
        <w:keepLines w:val="0"/>
        <w:pageBreakBefore w:val="0"/>
        <w:widowControl w:val="0"/>
        <w:kinsoku/>
        <w:wordWrap/>
        <w:overflowPunct/>
        <w:topLinePunct w:val="0"/>
        <w:autoSpaceDE/>
        <w:autoSpaceDN/>
        <w:bidi w:val="0"/>
        <w:adjustRightInd/>
        <w:snapToGrid/>
        <w:spacing w:line="500" w:lineRule="exact"/>
        <w:ind w:leftChars="0" w:firstLine="560" w:firstLineChars="200"/>
        <w:jc w:val="left"/>
        <w:textAlignment w:val="auto"/>
        <w:rPr>
          <w:rFonts w:hint="default" w:ascii="Times New Roman" w:hAnsi="Times New Roman" w:eastAsia="方正仿宋_GBK" w:cs="Times New Roman"/>
          <w:kern w:val="0"/>
          <w:sz w:val="28"/>
          <w:szCs w:val="28"/>
          <w:lang w:val="en-US" w:eastAsia="zh-CN"/>
        </w:rPr>
      </w:pPr>
      <w:r>
        <w:rPr>
          <w:rFonts w:hint="default" w:ascii="Times New Roman" w:hAnsi="Times New Roman" w:eastAsia="方正仿宋_GBK" w:cs="Times New Roman"/>
          <w:kern w:val="0"/>
          <w:sz w:val="28"/>
          <w:szCs w:val="28"/>
          <w:lang w:val="en-US" w:eastAsia="zh-CN"/>
        </w:rPr>
        <w:t>你单位应当自收到本决定书之日起15日内将罚款缴纳至邮储银行重庆綦江区支行（收款人：重庆市綦江区财政局），账号：10</w:t>
      </w:r>
      <w:r>
        <w:rPr>
          <w:rFonts w:hint="eastAsia" w:ascii="Times New Roman" w:hAnsi="Times New Roman" w:eastAsia="方正仿宋_GBK" w:cs="Times New Roman"/>
          <w:kern w:val="0"/>
          <w:sz w:val="28"/>
          <w:szCs w:val="28"/>
          <w:lang w:val="en-US" w:eastAsia="zh-CN"/>
        </w:rPr>
        <w:t>**************</w:t>
      </w:r>
      <w:r>
        <w:rPr>
          <w:rFonts w:hint="default" w:ascii="Times New Roman" w:hAnsi="Times New Roman" w:eastAsia="方正仿宋_GBK" w:cs="Times New Roman"/>
          <w:kern w:val="0"/>
          <w:sz w:val="28"/>
          <w:szCs w:val="28"/>
          <w:lang w:val="en-US" w:eastAsia="zh-CN"/>
        </w:rPr>
        <w:t>04。到期不缴纳罚款的，依据《中华人民共和国行政处罚法》第七十二条第一款第一项的规定，本机关有权每日按罚款数额的3%加处罚款。</w:t>
      </w:r>
    </w:p>
    <w:p w14:paraId="02D26F7D">
      <w:pPr>
        <w:keepNext w:val="0"/>
        <w:keepLines w:val="0"/>
        <w:pageBreakBefore w:val="0"/>
        <w:widowControl w:val="0"/>
        <w:kinsoku/>
        <w:wordWrap/>
        <w:overflowPunct/>
        <w:topLinePunct w:val="0"/>
        <w:autoSpaceDE/>
        <w:autoSpaceDN/>
        <w:bidi w:val="0"/>
        <w:adjustRightInd/>
        <w:snapToGrid/>
        <w:spacing w:line="500" w:lineRule="exact"/>
        <w:ind w:leftChars="0" w:firstLine="560" w:firstLineChars="200"/>
        <w:jc w:val="left"/>
        <w:textAlignment w:val="auto"/>
        <w:rPr>
          <w:rFonts w:hint="default" w:ascii="Times New Roman" w:hAnsi="Times New Roman" w:eastAsia="方正仿宋_GBK" w:cs="Times New Roman"/>
          <w:kern w:val="0"/>
          <w:sz w:val="28"/>
          <w:szCs w:val="28"/>
          <w:lang w:val="en-US" w:eastAsia="zh-CN"/>
        </w:rPr>
      </w:pPr>
      <w:r>
        <w:rPr>
          <w:rFonts w:hint="default" w:ascii="Times New Roman" w:hAnsi="Times New Roman" w:eastAsia="方正仿宋_GBK" w:cs="Times New Roman"/>
          <w:kern w:val="0"/>
          <w:sz w:val="28"/>
          <w:szCs w:val="28"/>
          <w:lang w:val="en-US" w:eastAsia="zh-CN"/>
        </w:rPr>
        <w:t>如果不服本决定，可以在收到本决定书之日起60日内依法向重庆市綦江区人民政府申请行政复议，或者在6个月内依法向重庆市綦江区人民法院提起行政诉讼，但本决定不停止执行，法律另有规定的除外。逾期不申请行政复议、不提起行政诉讼，又不履行本处罚决定的，本机关将依法申请人民法院强制执行或者按照有关规定强制执行。</w:t>
      </w:r>
    </w:p>
    <w:p w14:paraId="4A8DAB54">
      <w:pPr>
        <w:keepNext w:val="0"/>
        <w:keepLines w:val="0"/>
        <w:pageBreakBefore w:val="0"/>
        <w:widowControl w:val="0"/>
        <w:kinsoku/>
        <w:wordWrap/>
        <w:overflowPunct/>
        <w:topLinePunct w:val="0"/>
        <w:autoSpaceDE/>
        <w:autoSpaceDN/>
        <w:bidi w:val="0"/>
        <w:adjustRightInd/>
        <w:snapToGrid/>
        <w:spacing w:line="500" w:lineRule="exact"/>
        <w:ind w:firstLine="3920" w:firstLineChars="1400"/>
        <w:jc w:val="right"/>
        <w:textAlignment w:val="auto"/>
        <w:rPr>
          <w:rFonts w:hint="default" w:ascii="Times New Roman" w:hAnsi="Times New Roman" w:eastAsia="方正仿宋_GBK" w:cs="Times New Roman"/>
          <w:sz w:val="28"/>
          <w:szCs w:val="28"/>
          <w:lang w:val="en-US" w:eastAsia="zh-CN"/>
        </w:rPr>
      </w:pPr>
      <w:bookmarkStart w:id="6" w:name="EVIDENCE_INFO"/>
      <w:bookmarkEnd w:id="6"/>
      <w:bookmarkStart w:id="7" w:name="EMERGENCY_SIGNATURE"/>
      <w:bookmarkEnd w:id="7"/>
    </w:p>
    <w:p w14:paraId="5A95A5ED">
      <w:pPr>
        <w:keepNext w:val="0"/>
        <w:keepLines w:val="0"/>
        <w:pageBreakBefore w:val="0"/>
        <w:widowControl w:val="0"/>
        <w:kinsoku/>
        <w:wordWrap/>
        <w:overflowPunct/>
        <w:topLinePunct w:val="0"/>
        <w:autoSpaceDE/>
        <w:autoSpaceDN/>
        <w:bidi w:val="0"/>
        <w:adjustRightInd/>
        <w:snapToGrid/>
        <w:spacing w:line="500" w:lineRule="exact"/>
        <w:ind w:firstLine="3920" w:firstLineChars="1400"/>
        <w:jc w:val="right"/>
        <w:textAlignment w:val="auto"/>
        <w:rPr>
          <w:rFonts w:hint="default" w:ascii="Times New Roman" w:hAnsi="Times New Roman" w:eastAsia="方正仿宋_GBK" w:cs="Times New Roman"/>
          <w:sz w:val="28"/>
          <w:szCs w:val="28"/>
          <w:lang w:val="en-US" w:eastAsia="zh-CN"/>
        </w:rPr>
      </w:pPr>
    </w:p>
    <w:p w14:paraId="6936F1AA">
      <w:pPr>
        <w:keepNext w:val="0"/>
        <w:keepLines w:val="0"/>
        <w:pageBreakBefore w:val="0"/>
        <w:widowControl w:val="0"/>
        <w:kinsoku/>
        <w:wordWrap/>
        <w:overflowPunct/>
        <w:topLinePunct w:val="0"/>
        <w:autoSpaceDE/>
        <w:autoSpaceDN/>
        <w:bidi w:val="0"/>
        <w:adjustRightInd/>
        <w:snapToGrid/>
        <w:spacing w:line="500" w:lineRule="exact"/>
        <w:ind w:firstLine="3920" w:firstLineChars="1400"/>
        <w:jc w:val="right"/>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lang w:val="en-US" w:eastAsia="zh-CN"/>
        </w:rPr>
        <w:t>重庆市綦江区应急管理局</w:t>
      </w:r>
      <w:r>
        <w:rPr>
          <w:rFonts w:hint="default" w:ascii="Times New Roman" w:hAnsi="Times New Roman" w:eastAsia="方正仿宋_GBK" w:cs="Times New Roman"/>
          <w:sz w:val="28"/>
          <w:szCs w:val="28"/>
        </w:rPr>
        <w:t>（印章）</w:t>
      </w:r>
    </w:p>
    <w:p w14:paraId="09CD09B9">
      <w:pPr>
        <w:keepNext w:val="0"/>
        <w:keepLines w:val="0"/>
        <w:pageBreakBefore w:val="0"/>
        <w:widowControl w:val="0"/>
        <w:tabs>
          <w:tab w:val="left" w:pos="6770"/>
        </w:tabs>
        <w:kinsoku/>
        <w:wordWrap/>
        <w:overflowPunct/>
        <w:topLinePunct w:val="0"/>
        <w:autoSpaceDE/>
        <w:autoSpaceDN/>
        <w:bidi w:val="0"/>
        <w:adjustRightInd/>
        <w:snapToGrid/>
        <w:spacing w:line="500" w:lineRule="exact"/>
        <w:jc w:val="center"/>
        <w:textAlignment w:val="auto"/>
        <w:rPr>
          <w:rFonts w:hint="default" w:ascii="Times New Roman" w:hAnsi="Times New Roman" w:eastAsia="方正仿宋_GBK" w:cs="Times New Roman"/>
          <w:sz w:val="28"/>
          <w:szCs w:val="28"/>
          <w:lang w:val="en-US" w:eastAsia="zh-CN"/>
        </w:rPr>
      </w:pPr>
      <w:r>
        <w:rPr>
          <w:rFonts w:hint="default" w:ascii="Times New Roman" w:hAnsi="Times New Roman" w:eastAsia="方正仿宋_GBK" w:cs="Times New Roman"/>
          <w:sz w:val="28"/>
          <w:szCs w:val="28"/>
          <w:lang w:val="en-US" w:eastAsia="zh-CN"/>
        </w:rPr>
        <w:t xml:space="preserve">                                2026</w:t>
      </w:r>
      <w:r>
        <w:rPr>
          <w:rFonts w:hint="default" w:ascii="Times New Roman" w:hAnsi="Times New Roman" w:eastAsia="方正仿宋_GBK" w:cs="Times New Roman"/>
          <w:sz w:val="28"/>
          <w:szCs w:val="28"/>
        </w:rPr>
        <w:t>年</w:t>
      </w:r>
      <w:r>
        <w:rPr>
          <w:rFonts w:hint="default" w:ascii="Times New Roman" w:hAnsi="Times New Roman" w:eastAsia="方正仿宋_GBK" w:cs="Times New Roman"/>
          <w:sz w:val="28"/>
          <w:szCs w:val="28"/>
          <w:lang w:val="en-US" w:eastAsia="zh-CN"/>
        </w:rPr>
        <w:t>7</w:t>
      </w:r>
      <w:r>
        <w:rPr>
          <w:rFonts w:hint="default" w:ascii="Times New Roman" w:hAnsi="Times New Roman" w:eastAsia="方正仿宋_GBK" w:cs="Times New Roman"/>
          <w:sz w:val="28"/>
          <w:szCs w:val="28"/>
        </w:rPr>
        <w:t>月</w:t>
      </w:r>
      <w:r>
        <w:rPr>
          <w:rFonts w:hint="default" w:ascii="Times New Roman" w:hAnsi="Times New Roman" w:eastAsia="方正仿宋_GBK" w:cs="Times New Roman"/>
          <w:sz w:val="28"/>
          <w:szCs w:val="28"/>
          <w:lang w:val="en-US" w:eastAsia="zh-CN"/>
        </w:rPr>
        <w:t>2</w:t>
      </w:r>
      <w:r>
        <w:rPr>
          <w:rFonts w:hint="eastAsia" w:ascii="Times New Roman" w:hAnsi="Times New Roman" w:eastAsia="方正仿宋_GBK" w:cs="Times New Roman"/>
          <w:sz w:val="28"/>
          <w:szCs w:val="28"/>
          <w:lang w:val="en-US" w:eastAsia="zh-CN"/>
        </w:rPr>
        <w:t>4</w:t>
      </w:r>
      <w:r>
        <w:rPr>
          <w:rFonts w:hint="default" w:ascii="Times New Roman" w:hAnsi="Times New Roman" w:eastAsia="方正仿宋_GBK" w:cs="Times New Roman"/>
          <w:sz w:val="28"/>
          <w:szCs w:val="28"/>
        </w:rPr>
        <w:t>日</w:t>
      </w:r>
    </w:p>
    <w:sectPr>
      <w:headerReference r:id="rId3" w:type="first"/>
      <w:footerReference r:id="rId5" w:type="first"/>
      <w:footerReference r:id="rId4" w:type="default"/>
      <w:pgSz w:w="11906" w:h="16838"/>
      <w:pgMar w:top="2098" w:right="1531" w:bottom="1984" w:left="1531"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仿宋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5AF8D4">
    <w:pPr>
      <w:pStyle w:val="9"/>
      <w:keepNext w:val="0"/>
      <w:keepLines w:val="0"/>
      <w:pageBreakBefore w:val="0"/>
      <w:widowControl w:val="0"/>
      <w:kinsoku/>
      <w:wordWrap/>
      <w:overflowPunct/>
      <w:topLinePunct w:val="0"/>
      <w:autoSpaceDE/>
      <w:autoSpaceDN/>
      <w:bidi w:val="0"/>
      <w:adjustRightInd/>
      <w:snapToGrid/>
      <w:spacing w:line="576" w:lineRule="exact"/>
      <w:ind w:left="0" w:leftChars="0" w:firstLine="0" w:firstLineChars="0"/>
      <w:jc w:val="both"/>
      <w:textAlignment w:val="auto"/>
      <w:rPr>
        <w:rFonts w:hint="default" w:ascii="宋体" w:hAnsi="宋体" w:eastAsia="宋体" w:cs="宋体"/>
        <w:sz w:val="24"/>
        <w:szCs w:val="24"/>
        <w:lang w:val="en-US"/>
      </w:rPr>
    </w:pPr>
    <w:r>
      <w:rPr>
        <w:rFonts w:hint="eastAsia" w:ascii="宋体" w:hAnsi="宋体" w:eastAsia="宋体" w:cs="宋体"/>
        <w:sz w:val="24"/>
        <w:szCs w:val="24"/>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193675</wp:posOffset>
              </wp:positionV>
              <wp:extent cx="5604510" cy="8890"/>
              <wp:effectExtent l="0" t="0" r="0" b="0"/>
              <wp:wrapNone/>
              <wp:docPr id="3" name="直接连接符 3"/>
              <wp:cNvGraphicFramePr/>
              <a:graphic xmlns:a="http://schemas.openxmlformats.org/drawingml/2006/main">
                <a:graphicData uri="http://schemas.microsoft.com/office/word/2010/wordprocessingShape">
                  <wps:wsp>
                    <wps:cNvCnPr/>
                    <wps:spPr>
                      <a:xfrm flipV="1">
                        <a:off x="0" y="0"/>
                        <a:ext cx="5604510" cy="889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left:0pt;margin-top:15.25pt;height:0.7pt;width:441.3pt;z-index:251660288;mso-width-relative:page;mso-height-relative:page;" filled="f" stroked="t" coordsize="21600,21600" o:gfxdata="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wQg2ENUAAAAGAQAADwAAAAAAAAABACAAAAAiAAAAZHJzL2Rvd25y&#10;ZXYueG1sUEsBAhQAFAAAAAgAh07iQDQL/eQBAgAA8gMAAA4AAAAAAAAAAQAgAAAAJAEAAGRycy9l&#10;Mm9Eb2MueG1sUEsFBgAAAAAGAAYAWQEAAJcFAAAAAA==&#10;">
              <v:fill on="f" focussize="0,0"/>
              <v:stroke weight="1.5pt" color="#000000" joinstyle="round"/>
              <v:imagedata o:title=""/>
              <o:lock v:ext="edit" aspectratio="f"/>
            </v:line>
          </w:pict>
        </mc:Fallback>
      </mc:AlternateContent>
    </w:r>
    <w:r>
      <w:rPr>
        <w:rFonts w:hint="eastAsia" w:ascii="宋体" w:hAnsi="宋体" w:eastAsia="宋体" w:cs="宋体"/>
        <w:sz w:val="24"/>
        <w:szCs w:val="24"/>
      </w:rPr>
      <w:t xml:space="preserve">  </w:t>
    </w:r>
    <w:r>
      <w:rPr>
        <w:rFonts w:hint="eastAsia" w:ascii="宋体" w:hAnsi="宋体" w:cs="宋体"/>
        <w:sz w:val="24"/>
        <w:szCs w:val="24"/>
        <w:lang w:val="en-US" w:eastAsia="zh-CN"/>
      </w:rPr>
      <w:t xml:space="preserve">              </w:t>
    </w:r>
    <w:r>
      <w:rPr>
        <w:rFonts w:hint="eastAsia" w:ascii="方正仿宋_GBK" w:hAnsi="方正仿宋_GBK" w:eastAsia="方正仿宋_GBK" w:cs="方正仿宋_GBK"/>
        <w:sz w:val="32"/>
        <w:szCs w:val="32"/>
        <w:lang w:val="en-US" w:eastAsia="zh-CN"/>
      </w:rPr>
      <w:t xml:space="preserve">                    </w:t>
    </w:r>
  </w:p>
  <w:p w14:paraId="00FAE737">
    <w:pPr>
      <w:pStyle w:val="4"/>
      <w:rPr>
        <w:rFonts w:hint="eastAsia" w:asciiTheme="minorEastAsia" w:hAnsiTheme="minorEastAsia" w:eastAsiaTheme="minorEastAsia" w:cstheme="minorEastAsia"/>
        <w:sz w:val="24"/>
        <w:szCs w:val="24"/>
      </w:rPr>
    </w:pPr>
    <w:r>
      <w:rPr>
        <w:rFonts w:hint="eastAsia" w:ascii="仿宋_GB2312" w:hAnsi="仿宋_GB2312" w:eastAsia="仿宋_GB2312" w:cs="仿宋_GB2312"/>
        <w:sz w:val="24"/>
        <w:szCs w:val="24"/>
      </w:rPr>
      <w:t>本文书一式两份：一份由应急管理部门备案，一份交当事人。</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71A526">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仿宋_GB2312" w:hAnsi="仿宋_GB2312" w:cs="仿宋"/>
        <w:sz w:val="18"/>
        <w:szCs w:val="18"/>
      </w:rPr>
    </w:pPr>
  </w:p>
  <w:p w14:paraId="1FE208C5">
    <w:pPr>
      <w:keepNext w:val="0"/>
      <w:keepLines w:val="0"/>
      <w:pageBreakBefore w:val="0"/>
      <w:widowControl w:val="0"/>
      <w:kinsoku/>
      <w:wordWrap/>
      <w:overflowPunct/>
      <w:topLinePunct w:val="0"/>
      <w:autoSpaceDE/>
      <w:autoSpaceDN/>
      <w:bidi w:val="0"/>
      <w:adjustRightInd/>
      <w:spacing w:line="360" w:lineRule="auto"/>
      <w:ind w:firstLine="5160" w:firstLineChars="2150"/>
      <w:textAlignment w:val="auto"/>
      <w:rPr>
        <w:rFonts w:hint="eastAsia" w:ascii="宋体" w:hAnsi="宋体" w:eastAsia="宋体" w:cs="宋体"/>
        <w:sz w:val="24"/>
        <w:szCs w:val="24"/>
      </w:rPr>
    </w:pPr>
    <w:r>
      <w:rPr>
        <w:rFonts w:hint="eastAsia" w:ascii="宋体" w:hAnsi="宋体" w:eastAsia="宋体" w:cs="宋体"/>
        <w:sz w:val="24"/>
        <w:szCs w:val="24"/>
      </w:rPr>
      <w:t xml:space="preserve">  ××应急管理部门（印章）</w:t>
    </w:r>
  </w:p>
  <w:p w14:paraId="7132F911">
    <w:pPr>
      <w:pStyle w:val="9"/>
      <w:keepNext w:val="0"/>
      <w:keepLines w:val="0"/>
      <w:pageBreakBefore w:val="0"/>
      <w:widowControl w:val="0"/>
      <w:kinsoku/>
      <w:wordWrap/>
      <w:overflowPunct/>
      <w:topLinePunct w:val="0"/>
      <w:autoSpaceDE/>
      <w:autoSpaceDN/>
      <w:bidi w:val="0"/>
      <w:adjustRightInd/>
      <w:spacing w:line="360" w:lineRule="auto"/>
      <w:ind w:firstLine="5760" w:firstLineChars="2400"/>
      <w:jc w:val="righ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年  月  日</w:t>
    </w:r>
  </w:p>
  <w:p w14:paraId="10A9B73B">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154940</wp:posOffset>
              </wp:positionV>
              <wp:extent cx="5486400" cy="0"/>
              <wp:effectExtent l="0" t="9525" r="0" b="13335"/>
              <wp:wrapNone/>
              <wp:docPr id="1" name="直接连接符 1"/>
              <wp:cNvGraphicFramePr/>
              <a:graphic xmlns:a="http://schemas.openxmlformats.org/drawingml/2006/main">
                <a:graphicData uri="http://schemas.microsoft.com/office/word/2010/wordprocessingShape">
                  <wps:wsp>
                    <wps:cNvCnPr/>
                    <wps:spPr>
                      <a:xfrm>
                        <a:off x="0" y="0"/>
                        <a:ext cx="5486400"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12.2pt;height:0pt;width:432pt;z-index:251659264;mso-width-relative:page;mso-height-relative:page;" filled="f" stroked="t" coordsize="21600,21600" o:gfxdata="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19Br80gAAAAYBAAAPAAAAAAAAAAEAIAAAACIAAABkcnMvZG93bnJldi54bWxQSwECFAAUAAAA&#10;CACHTuJAJrhQi/QBAADlAwAADgAAAAAAAAABACAAAAAhAQAAZHJzL2Uyb0RvYy54bWxQSwUGAAAA&#10;AAYABgBZAQAAhwUAAAAA&#10;">
              <v:fill on="f" focussize="0,0"/>
              <v:stroke weight="1.5pt" color="#000000" joinstyle="round"/>
              <v:imagedata o:title=""/>
              <o:lock v:ext="edit" aspectratio="f"/>
            </v:line>
          </w:pict>
        </mc:Fallback>
      </mc:AlternateContent>
    </w:r>
  </w:p>
  <w:p w14:paraId="26BD62F8">
    <w:pPr>
      <w:pStyle w:val="4"/>
    </w:pPr>
    <w:r>
      <w:rPr>
        <w:rFonts w:ascii="仿宋_GB2312" w:hAnsi="仿宋_GB2312" w:cs="仿宋"/>
        <w:sz w:val="24"/>
        <w:szCs w:val="24"/>
      </w:rPr>
      <w:t>本文书一式两份：一份由应急管理部门备案，一份交被取证人（单位）。</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2BDB42">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RmYWI4YmJjNGI2Y2M3N2E4MjMzODg0YzFkYmY0M2YifQ=="/>
  </w:docVars>
  <w:rsids>
    <w:rsidRoot w:val="00A0631D"/>
    <w:rsid w:val="000C678C"/>
    <w:rsid w:val="001D5FE1"/>
    <w:rsid w:val="003B7618"/>
    <w:rsid w:val="00456257"/>
    <w:rsid w:val="00711399"/>
    <w:rsid w:val="00815B3F"/>
    <w:rsid w:val="00A0631D"/>
    <w:rsid w:val="011475E8"/>
    <w:rsid w:val="01267B63"/>
    <w:rsid w:val="012E74DF"/>
    <w:rsid w:val="019A46CA"/>
    <w:rsid w:val="01D43B2F"/>
    <w:rsid w:val="01E0434C"/>
    <w:rsid w:val="01F701D4"/>
    <w:rsid w:val="0255716D"/>
    <w:rsid w:val="02751681"/>
    <w:rsid w:val="029D79B4"/>
    <w:rsid w:val="029F0BCE"/>
    <w:rsid w:val="029F4EA6"/>
    <w:rsid w:val="02A907FF"/>
    <w:rsid w:val="02CD3664"/>
    <w:rsid w:val="02FB16BD"/>
    <w:rsid w:val="03425AF8"/>
    <w:rsid w:val="034504CF"/>
    <w:rsid w:val="0360470B"/>
    <w:rsid w:val="03ADC713"/>
    <w:rsid w:val="03D264D7"/>
    <w:rsid w:val="041C0FF4"/>
    <w:rsid w:val="045B1F52"/>
    <w:rsid w:val="047239C7"/>
    <w:rsid w:val="04B9786A"/>
    <w:rsid w:val="04C83620"/>
    <w:rsid w:val="053A4639"/>
    <w:rsid w:val="055749B1"/>
    <w:rsid w:val="05647193"/>
    <w:rsid w:val="05CD298E"/>
    <w:rsid w:val="06213ADE"/>
    <w:rsid w:val="064C2F21"/>
    <w:rsid w:val="065126C7"/>
    <w:rsid w:val="06621B5E"/>
    <w:rsid w:val="06832797"/>
    <w:rsid w:val="06B33DB7"/>
    <w:rsid w:val="074B62E8"/>
    <w:rsid w:val="07536A7D"/>
    <w:rsid w:val="07A8729F"/>
    <w:rsid w:val="07C9408F"/>
    <w:rsid w:val="07FA30E0"/>
    <w:rsid w:val="080E797D"/>
    <w:rsid w:val="0899583C"/>
    <w:rsid w:val="08BB07F7"/>
    <w:rsid w:val="09042289"/>
    <w:rsid w:val="093A1985"/>
    <w:rsid w:val="097D5AC3"/>
    <w:rsid w:val="098519C2"/>
    <w:rsid w:val="09AC2235"/>
    <w:rsid w:val="09B82547"/>
    <w:rsid w:val="0A2148C1"/>
    <w:rsid w:val="0B606EC9"/>
    <w:rsid w:val="0B690B1B"/>
    <w:rsid w:val="0B7961C0"/>
    <w:rsid w:val="0B99599B"/>
    <w:rsid w:val="0BB730BF"/>
    <w:rsid w:val="0BC35BF1"/>
    <w:rsid w:val="0BCB0CE5"/>
    <w:rsid w:val="0BD21C12"/>
    <w:rsid w:val="0BFF13A5"/>
    <w:rsid w:val="0C1350B4"/>
    <w:rsid w:val="0C2E27D8"/>
    <w:rsid w:val="0CD9512E"/>
    <w:rsid w:val="0CF513C2"/>
    <w:rsid w:val="0D136BF2"/>
    <w:rsid w:val="0D9C1D97"/>
    <w:rsid w:val="0E0D1416"/>
    <w:rsid w:val="0E167856"/>
    <w:rsid w:val="0E2F6815"/>
    <w:rsid w:val="0E501A7C"/>
    <w:rsid w:val="0E504614"/>
    <w:rsid w:val="0E5331AF"/>
    <w:rsid w:val="0E6A5B45"/>
    <w:rsid w:val="0E6D121C"/>
    <w:rsid w:val="0E793B53"/>
    <w:rsid w:val="0EE946F1"/>
    <w:rsid w:val="0F2F558C"/>
    <w:rsid w:val="0F73207B"/>
    <w:rsid w:val="0F845561"/>
    <w:rsid w:val="0FC617CA"/>
    <w:rsid w:val="0FE22350"/>
    <w:rsid w:val="101F785B"/>
    <w:rsid w:val="10480B3E"/>
    <w:rsid w:val="106F7EC1"/>
    <w:rsid w:val="10BE19ED"/>
    <w:rsid w:val="11122B9D"/>
    <w:rsid w:val="112A1004"/>
    <w:rsid w:val="11B201E7"/>
    <w:rsid w:val="11D151D9"/>
    <w:rsid w:val="11D665D9"/>
    <w:rsid w:val="120B7762"/>
    <w:rsid w:val="121D1E8D"/>
    <w:rsid w:val="123C337C"/>
    <w:rsid w:val="127B40B4"/>
    <w:rsid w:val="128058AC"/>
    <w:rsid w:val="12BA5348"/>
    <w:rsid w:val="12C13A1C"/>
    <w:rsid w:val="12C325D5"/>
    <w:rsid w:val="12D408D7"/>
    <w:rsid w:val="12DF0EE2"/>
    <w:rsid w:val="130B51B7"/>
    <w:rsid w:val="131D49FC"/>
    <w:rsid w:val="13624950"/>
    <w:rsid w:val="138E1956"/>
    <w:rsid w:val="13C76601"/>
    <w:rsid w:val="13CF1F12"/>
    <w:rsid w:val="13EA3847"/>
    <w:rsid w:val="141671A3"/>
    <w:rsid w:val="14301CC2"/>
    <w:rsid w:val="14421C2D"/>
    <w:rsid w:val="14435402"/>
    <w:rsid w:val="147860C5"/>
    <w:rsid w:val="14AC7E03"/>
    <w:rsid w:val="153520B2"/>
    <w:rsid w:val="158A7EE2"/>
    <w:rsid w:val="15B053EC"/>
    <w:rsid w:val="15C441D6"/>
    <w:rsid w:val="15EB028F"/>
    <w:rsid w:val="16102E97"/>
    <w:rsid w:val="161C77D6"/>
    <w:rsid w:val="16525279"/>
    <w:rsid w:val="16654135"/>
    <w:rsid w:val="166F24AD"/>
    <w:rsid w:val="1674414F"/>
    <w:rsid w:val="169F497D"/>
    <w:rsid w:val="16A33F7B"/>
    <w:rsid w:val="16A81427"/>
    <w:rsid w:val="17383C51"/>
    <w:rsid w:val="173E7088"/>
    <w:rsid w:val="175303FB"/>
    <w:rsid w:val="178D480B"/>
    <w:rsid w:val="179A3303"/>
    <w:rsid w:val="186C066B"/>
    <w:rsid w:val="187F4CB8"/>
    <w:rsid w:val="18D47AC6"/>
    <w:rsid w:val="18E50818"/>
    <w:rsid w:val="194A5C14"/>
    <w:rsid w:val="195669A4"/>
    <w:rsid w:val="19A47D29"/>
    <w:rsid w:val="19E90F80"/>
    <w:rsid w:val="1A1D72A4"/>
    <w:rsid w:val="1A3B644A"/>
    <w:rsid w:val="1A5469C4"/>
    <w:rsid w:val="1A5F3D37"/>
    <w:rsid w:val="1AFB72E9"/>
    <w:rsid w:val="1BBB5D8A"/>
    <w:rsid w:val="1BD04486"/>
    <w:rsid w:val="1C2E7333"/>
    <w:rsid w:val="1C36522D"/>
    <w:rsid w:val="1C733564"/>
    <w:rsid w:val="1CB87404"/>
    <w:rsid w:val="1D5A5882"/>
    <w:rsid w:val="1DAA2936"/>
    <w:rsid w:val="1DF529BF"/>
    <w:rsid w:val="1E482C20"/>
    <w:rsid w:val="1ED92774"/>
    <w:rsid w:val="1F054A15"/>
    <w:rsid w:val="1F156EC3"/>
    <w:rsid w:val="1F32069A"/>
    <w:rsid w:val="1F981484"/>
    <w:rsid w:val="1FE66A51"/>
    <w:rsid w:val="20005A5C"/>
    <w:rsid w:val="20012F08"/>
    <w:rsid w:val="20372ACF"/>
    <w:rsid w:val="2045150C"/>
    <w:rsid w:val="20541519"/>
    <w:rsid w:val="20841A09"/>
    <w:rsid w:val="20A80195"/>
    <w:rsid w:val="20E756F7"/>
    <w:rsid w:val="210E7E06"/>
    <w:rsid w:val="211B71A9"/>
    <w:rsid w:val="21587103"/>
    <w:rsid w:val="21BE5CBF"/>
    <w:rsid w:val="225349F1"/>
    <w:rsid w:val="22A06E31"/>
    <w:rsid w:val="22C33E02"/>
    <w:rsid w:val="22D03630"/>
    <w:rsid w:val="22D21434"/>
    <w:rsid w:val="23307E5B"/>
    <w:rsid w:val="235032CF"/>
    <w:rsid w:val="23521629"/>
    <w:rsid w:val="23C435A5"/>
    <w:rsid w:val="243976C7"/>
    <w:rsid w:val="24991271"/>
    <w:rsid w:val="24AA528F"/>
    <w:rsid w:val="24AB1206"/>
    <w:rsid w:val="24BC34F1"/>
    <w:rsid w:val="24C42CDC"/>
    <w:rsid w:val="25327DA3"/>
    <w:rsid w:val="2535667D"/>
    <w:rsid w:val="25357800"/>
    <w:rsid w:val="254F146B"/>
    <w:rsid w:val="25850E60"/>
    <w:rsid w:val="2587158F"/>
    <w:rsid w:val="25B00E0E"/>
    <w:rsid w:val="26481C50"/>
    <w:rsid w:val="266F714D"/>
    <w:rsid w:val="26A95116"/>
    <w:rsid w:val="26AE0988"/>
    <w:rsid w:val="26BE7B75"/>
    <w:rsid w:val="26F949C7"/>
    <w:rsid w:val="27242A0C"/>
    <w:rsid w:val="276375BD"/>
    <w:rsid w:val="27762ED3"/>
    <w:rsid w:val="278D57A9"/>
    <w:rsid w:val="27A05F4C"/>
    <w:rsid w:val="27D24A45"/>
    <w:rsid w:val="280157CF"/>
    <w:rsid w:val="28150121"/>
    <w:rsid w:val="281C7CC7"/>
    <w:rsid w:val="283D56E5"/>
    <w:rsid w:val="28A16CE1"/>
    <w:rsid w:val="28E27534"/>
    <w:rsid w:val="29111805"/>
    <w:rsid w:val="29260D87"/>
    <w:rsid w:val="297175FD"/>
    <w:rsid w:val="29AA2B4B"/>
    <w:rsid w:val="29B918C3"/>
    <w:rsid w:val="29BB34BD"/>
    <w:rsid w:val="2A2E2C26"/>
    <w:rsid w:val="2A591D0D"/>
    <w:rsid w:val="2A691C72"/>
    <w:rsid w:val="2B4B184F"/>
    <w:rsid w:val="2B781019"/>
    <w:rsid w:val="2B990760"/>
    <w:rsid w:val="2BE81A95"/>
    <w:rsid w:val="2C7B2B49"/>
    <w:rsid w:val="2CBE4BE3"/>
    <w:rsid w:val="2CDF7FA6"/>
    <w:rsid w:val="2D286A33"/>
    <w:rsid w:val="2D533BD1"/>
    <w:rsid w:val="2D67693D"/>
    <w:rsid w:val="2D8C528B"/>
    <w:rsid w:val="2D8D677D"/>
    <w:rsid w:val="2DBC3FFE"/>
    <w:rsid w:val="2DF45C64"/>
    <w:rsid w:val="2E0B661E"/>
    <w:rsid w:val="2E1B00C0"/>
    <w:rsid w:val="2E1C16BD"/>
    <w:rsid w:val="2E1D6DAA"/>
    <w:rsid w:val="2E241509"/>
    <w:rsid w:val="2E2A51EE"/>
    <w:rsid w:val="2E574602"/>
    <w:rsid w:val="2EE21F4C"/>
    <w:rsid w:val="2F086C51"/>
    <w:rsid w:val="2F425C22"/>
    <w:rsid w:val="2F551249"/>
    <w:rsid w:val="2FE90516"/>
    <w:rsid w:val="302B1613"/>
    <w:rsid w:val="30321D3E"/>
    <w:rsid w:val="3060459C"/>
    <w:rsid w:val="30843968"/>
    <w:rsid w:val="30AD2EAC"/>
    <w:rsid w:val="31C51008"/>
    <w:rsid w:val="31CD34C6"/>
    <w:rsid w:val="31D65959"/>
    <w:rsid w:val="31EB3144"/>
    <w:rsid w:val="325849F3"/>
    <w:rsid w:val="328A3825"/>
    <w:rsid w:val="32903053"/>
    <w:rsid w:val="32EA16C1"/>
    <w:rsid w:val="3310022B"/>
    <w:rsid w:val="333746BC"/>
    <w:rsid w:val="338C32BC"/>
    <w:rsid w:val="33A11CFE"/>
    <w:rsid w:val="33BB31CE"/>
    <w:rsid w:val="33D02BA6"/>
    <w:rsid w:val="33E937BD"/>
    <w:rsid w:val="33EB311F"/>
    <w:rsid w:val="33F652E9"/>
    <w:rsid w:val="341537FF"/>
    <w:rsid w:val="34334756"/>
    <w:rsid w:val="34484E59"/>
    <w:rsid w:val="34AA6E74"/>
    <w:rsid w:val="354137E3"/>
    <w:rsid w:val="354D359F"/>
    <w:rsid w:val="35696989"/>
    <w:rsid w:val="35BF95F2"/>
    <w:rsid w:val="36555733"/>
    <w:rsid w:val="375808BA"/>
    <w:rsid w:val="37EB29F6"/>
    <w:rsid w:val="38034892"/>
    <w:rsid w:val="38252A68"/>
    <w:rsid w:val="38321BF3"/>
    <w:rsid w:val="384D6A8B"/>
    <w:rsid w:val="385E28B8"/>
    <w:rsid w:val="386F14B0"/>
    <w:rsid w:val="38BF7A36"/>
    <w:rsid w:val="39101033"/>
    <w:rsid w:val="395F2B35"/>
    <w:rsid w:val="39674D30"/>
    <w:rsid w:val="39871695"/>
    <w:rsid w:val="39A616F2"/>
    <w:rsid w:val="39AA531C"/>
    <w:rsid w:val="39BC48E4"/>
    <w:rsid w:val="3A555F21"/>
    <w:rsid w:val="3B577BB8"/>
    <w:rsid w:val="3B932FB1"/>
    <w:rsid w:val="3B976C89"/>
    <w:rsid w:val="3B9A52A1"/>
    <w:rsid w:val="3BDC375E"/>
    <w:rsid w:val="3C0406D0"/>
    <w:rsid w:val="3C106EDC"/>
    <w:rsid w:val="3C8860A5"/>
    <w:rsid w:val="3CF9160E"/>
    <w:rsid w:val="3D1543B3"/>
    <w:rsid w:val="3D5033A5"/>
    <w:rsid w:val="3D7C6AC1"/>
    <w:rsid w:val="3D966329"/>
    <w:rsid w:val="3DAA172F"/>
    <w:rsid w:val="3F317B86"/>
    <w:rsid w:val="3F3277A2"/>
    <w:rsid w:val="3F395A92"/>
    <w:rsid w:val="3F83026F"/>
    <w:rsid w:val="3F9D2A03"/>
    <w:rsid w:val="3FAE6292"/>
    <w:rsid w:val="3FCB7BB6"/>
    <w:rsid w:val="3FDD0119"/>
    <w:rsid w:val="3FE411EA"/>
    <w:rsid w:val="3FFE8E59"/>
    <w:rsid w:val="40531BF8"/>
    <w:rsid w:val="40BE3E78"/>
    <w:rsid w:val="40EC5CB0"/>
    <w:rsid w:val="4131122D"/>
    <w:rsid w:val="416F1B9A"/>
    <w:rsid w:val="418536EA"/>
    <w:rsid w:val="419E55EA"/>
    <w:rsid w:val="41B233A1"/>
    <w:rsid w:val="428D1A08"/>
    <w:rsid w:val="42A276E3"/>
    <w:rsid w:val="42A37227"/>
    <w:rsid w:val="42ED5559"/>
    <w:rsid w:val="43441B5F"/>
    <w:rsid w:val="43684A40"/>
    <w:rsid w:val="43AD78AA"/>
    <w:rsid w:val="43B64A45"/>
    <w:rsid w:val="43C2265D"/>
    <w:rsid w:val="43D34893"/>
    <w:rsid w:val="43D66E5D"/>
    <w:rsid w:val="43E135CB"/>
    <w:rsid w:val="440448F8"/>
    <w:rsid w:val="44AE3730"/>
    <w:rsid w:val="44B4331D"/>
    <w:rsid w:val="44D80706"/>
    <w:rsid w:val="45042CE9"/>
    <w:rsid w:val="45227B2C"/>
    <w:rsid w:val="45832A06"/>
    <w:rsid w:val="45897931"/>
    <w:rsid w:val="45A7731C"/>
    <w:rsid w:val="45BA43F3"/>
    <w:rsid w:val="46112C3D"/>
    <w:rsid w:val="461531EA"/>
    <w:rsid w:val="46470862"/>
    <w:rsid w:val="4665422A"/>
    <w:rsid w:val="466B41DF"/>
    <w:rsid w:val="46C55014"/>
    <w:rsid w:val="46DA234D"/>
    <w:rsid w:val="46E827F2"/>
    <w:rsid w:val="475F5AEA"/>
    <w:rsid w:val="47A44C3B"/>
    <w:rsid w:val="47AC52B4"/>
    <w:rsid w:val="47D53037"/>
    <w:rsid w:val="47E751F7"/>
    <w:rsid w:val="47EC49B7"/>
    <w:rsid w:val="47EF22D2"/>
    <w:rsid w:val="482F24B4"/>
    <w:rsid w:val="483F0631"/>
    <w:rsid w:val="48D85ED6"/>
    <w:rsid w:val="493F7CC5"/>
    <w:rsid w:val="49936266"/>
    <w:rsid w:val="49AD5B04"/>
    <w:rsid w:val="49B71CE1"/>
    <w:rsid w:val="49ED4AE7"/>
    <w:rsid w:val="49F422A6"/>
    <w:rsid w:val="4A084C49"/>
    <w:rsid w:val="4A2F149A"/>
    <w:rsid w:val="4A740374"/>
    <w:rsid w:val="4ABC0F80"/>
    <w:rsid w:val="4AC35C70"/>
    <w:rsid w:val="4ACD0C32"/>
    <w:rsid w:val="4AD834DB"/>
    <w:rsid w:val="4AE31924"/>
    <w:rsid w:val="4BBA64A1"/>
    <w:rsid w:val="4BED3037"/>
    <w:rsid w:val="4C2D5963"/>
    <w:rsid w:val="4C644D7C"/>
    <w:rsid w:val="4CB527E5"/>
    <w:rsid w:val="4CDC6387"/>
    <w:rsid w:val="4CFB5F15"/>
    <w:rsid w:val="4CFD79D1"/>
    <w:rsid w:val="4D655D07"/>
    <w:rsid w:val="4D772C22"/>
    <w:rsid w:val="4D867CE8"/>
    <w:rsid w:val="4D944262"/>
    <w:rsid w:val="4DAB1D1C"/>
    <w:rsid w:val="4DC74C10"/>
    <w:rsid w:val="4DCC387C"/>
    <w:rsid w:val="4DE65246"/>
    <w:rsid w:val="4EC378A7"/>
    <w:rsid w:val="4EC90D32"/>
    <w:rsid w:val="4ED70504"/>
    <w:rsid w:val="4EE16D56"/>
    <w:rsid w:val="4EF77B6B"/>
    <w:rsid w:val="4F294179"/>
    <w:rsid w:val="4F42055E"/>
    <w:rsid w:val="4F6F5B1D"/>
    <w:rsid w:val="4F936BB3"/>
    <w:rsid w:val="4FAF6AF4"/>
    <w:rsid w:val="50064399"/>
    <w:rsid w:val="503042C5"/>
    <w:rsid w:val="507159B1"/>
    <w:rsid w:val="508238DA"/>
    <w:rsid w:val="50862753"/>
    <w:rsid w:val="50895FB7"/>
    <w:rsid w:val="50BD2E4D"/>
    <w:rsid w:val="50BF14B9"/>
    <w:rsid w:val="50D568E4"/>
    <w:rsid w:val="50E36866"/>
    <w:rsid w:val="518F6EC5"/>
    <w:rsid w:val="51AC72C5"/>
    <w:rsid w:val="528219ED"/>
    <w:rsid w:val="52A06A31"/>
    <w:rsid w:val="52CB77DE"/>
    <w:rsid w:val="52E37BD7"/>
    <w:rsid w:val="52F33418"/>
    <w:rsid w:val="53A41123"/>
    <w:rsid w:val="53CE079C"/>
    <w:rsid w:val="53D0605E"/>
    <w:rsid w:val="543C4C10"/>
    <w:rsid w:val="548256DE"/>
    <w:rsid w:val="54982D9B"/>
    <w:rsid w:val="54BB1263"/>
    <w:rsid w:val="550339F9"/>
    <w:rsid w:val="55207ED6"/>
    <w:rsid w:val="555B5F9A"/>
    <w:rsid w:val="55747118"/>
    <w:rsid w:val="558162E1"/>
    <w:rsid w:val="55822BA0"/>
    <w:rsid w:val="55E74133"/>
    <w:rsid w:val="562B5ECE"/>
    <w:rsid w:val="56330125"/>
    <w:rsid w:val="57112A25"/>
    <w:rsid w:val="5753155B"/>
    <w:rsid w:val="5762543E"/>
    <w:rsid w:val="57A40310"/>
    <w:rsid w:val="57C51A18"/>
    <w:rsid w:val="57DD139D"/>
    <w:rsid w:val="57DF7D59"/>
    <w:rsid w:val="5847460B"/>
    <w:rsid w:val="58654E55"/>
    <w:rsid w:val="58781229"/>
    <w:rsid w:val="590C2EBA"/>
    <w:rsid w:val="591D68B8"/>
    <w:rsid w:val="592132D9"/>
    <w:rsid w:val="5962137A"/>
    <w:rsid w:val="59683F16"/>
    <w:rsid w:val="5A0E1F75"/>
    <w:rsid w:val="5A2320C2"/>
    <w:rsid w:val="5A954723"/>
    <w:rsid w:val="5AC3121E"/>
    <w:rsid w:val="5B1674AC"/>
    <w:rsid w:val="5B845C27"/>
    <w:rsid w:val="5BB1797A"/>
    <w:rsid w:val="5C6247F8"/>
    <w:rsid w:val="5D1025C3"/>
    <w:rsid w:val="5D3F6197"/>
    <w:rsid w:val="5D746447"/>
    <w:rsid w:val="5D911FA7"/>
    <w:rsid w:val="5D9E5BE1"/>
    <w:rsid w:val="5DC9174C"/>
    <w:rsid w:val="5EE24B4D"/>
    <w:rsid w:val="5EF21519"/>
    <w:rsid w:val="5F51484C"/>
    <w:rsid w:val="5FB320F7"/>
    <w:rsid w:val="5FF17A9A"/>
    <w:rsid w:val="603A0E93"/>
    <w:rsid w:val="60634BAC"/>
    <w:rsid w:val="607B5B7D"/>
    <w:rsid w:val="60C07BA1"/>
    <w:rsid w:val="60D459C7"/>
    <w:rsid w:val="60E056A7"/>
    <w:rsid w:val="60F15514"/>
    <w:rsid w:val="61055657"/>
    <w:rsid w:val="6173386C"/>
    <w:rsid w:val="619114F8"/>
    <w:rsid w:val="61A4747D"/>
    <w:rsid w:val="61A862C3"/>
    <w:rsid w:val="623D3BB1"/>
    <w:rsid w:val="62765232"/>
    <w:rsid w:val="62D512A7"/>
    <w:rsid w:val="631345C9"/>
    <w:rsid w:val="631B2617"/>
    <w:rsid w:val="63550A63"/>
    <w:rsid w:val="637A51A1"/>
    <w:rsid w:val="6413212A"/>
    <w:rsid w:val="64193D54"/>
    <w:rsid w:val="644536E5"/>
    <w:rsid w:val="647874A2"/>
    <w:rsid w:val="64BC1824"/>
    <w:rsid w:val="64BF17B5"/>
    <w:rsid w:val="653B62B0"/>
    <w:rsid w:val="659C5F5D"/>
    <w:rsid w:val="65A06B3E"/>
    <w:rsid w:val="65A13A93"/>
    <w:rsid w:val="65E8767B"/>
    <w:rsid w:val="660652EF"/>
    <w:rsid w:val="660F054D"/>
    <w:rsid w:val="661D0EBD"/>
    <w:rsid w:val="66200552"/>
    <w:rsid w:val="66261D93"/>
    <w:rsid w:val="6628258C"/>
    <w:rsid w:val="66627B88"/>
    <w:rsid w:val="67220D7F"/>
    <w:rsid w:val="679E1A17"/>
    <w:rsid w:val="67AC1AC5"/>
    <w:rsid w:val="67CC1179"/>
    <w:rsid w:val="6816606F"/>
    <w:rsid w:val="68654460"/>
    <w:rsid w:val="68C270B1"/>
    <w:rsid w:val="68DC7A92"/>
    <w:rsid w:val="69442F48"/>
    <w:rsid w:val="696B3713"/>
    <w:rsid w:val="6975648E"/>
    <w:rsid w:val="69F200EA"/>
    <w:rsid w:val="69FC09E3"/>
    <w:rsid w:val="6A3D3DD2"/>
    <w:rsid w:val="6A4B2C1B"/>
    <w:rsid w:val="6A95283F"/>
    <w:rsid w:val="6AD21530"/>
    <w:rsid w:val="6AD64268"/>
    <w:rsid w:val="6AD9616B"/>
    <w:rsid w:val="6C960660"/>
    <w:rsid w:val="6C96673D"/>
    <w:rsid w:val="6D9B2B20"/>
    <w:rsid w:val="6DE344D1"/>
    <w:rsid w:val="6DED4A10"/>
    <w:rsid w:val="6E277CCE"/>
    <w:rsid w:val="6E5FA96D"/>
    <w:rsid w:val="6E653957"/>
    <w:rsid w:val="6E65597A"/>
    <w:rsid w:val="6E776833"/>
    <w:rsid w:val="6EAD5A0B"/>
    <w:rsid w:val="6EE7730E"/>
    <w:rsid w:val="6F0F0DE7"/>
    <w:rsid w:val="6F1F06D0"/>
    <w:rsid w:val="6F377E88"/>
    <w:rsid w:val="6FB99CF2"/>
    <w:rsid w:val="6FE31AAC"/>
    <w:rsid w:val="7017609A"/>
    <w:rsid w:val="704A7424"/>
    <w:rsid w:val="70514CF3"/>
    <w:rsid w:val="705B532E"/>
    <w:rsid w:val="70AD1C63"/>
    <w:rsid w:val="70C20C8F"/>
    <w:rsid w:val="711D11F2"/>
    <w:rsid w:val="715A072C"/>
    <w:rsid w:val="71907170"/>
    <w:rsid w:val="71DE5FBC"/>
    <w:rsid w:val="71E83851"/>
    <w:rsid w:val="72DA2F3A"/>
    <w:rsid w:val="72DF6348"/>
    <w:rsid w:val="72F60CA0"/>
    <w:rsid w:val="73A574D1"/>
    <w:rsid w:val="73CB4416"/>
    <w:rsid w:val="73EC59D8"/>
    <w:rsid w:val="745E61E1"/>
    <w:rsid w:val="746115EA"/>
    <w:rsid w:val="747246D5"/>
    <w:rsid w:val="748B1713"/>
    <w:rsid w:val="74BE56C1"/>
    <w:rsid w:val="74CE0574"/>
    <w:rsid w:val="750F155C"/>
    <w:rsid w:val="75454D90"/>
    <w:rsid w:val="757116FB"/>
    <w:rsid w:val="757158A2"/>
    <w:rsid w:val="75897E1D"/>
    <w:rsid w:val="759B2F06"/>
    <w:rsid w:val="760F1FF2"/>
    <w:rsid w:val="764C1BA3"/>
    <w:rsid w:val="76654994"/>
    <w:rsid w:val="767D907F"/>
    <w:rsid w:val="76E03D63"/>
    <w:rsid w:val="76F971D2"/>
    <w:rsid w:val="77240B13"/>
    <w:rsid w:val="77F556AD"/>
    <w:rsid w:val="78800939"/>
    <w:rsid w:val="79031802"/>
    <w:rsid w:val="79527BAE"/>
    <w:rsid w:val="79580A71"/>
    <w:rsid w:val="79B82A61"/>
    <w:rsid w:val="79C1603D"/>
    <w:rsid w:val="79C362BF"/>
    <w:rsid w:val="7A363036"/>
    <w:rsid w:val="7A4E2870"/>
    <w:rsid w:val="7A7B7D3A"/>
    <w:rsid w:val="7ACD2293"/>
    <w:rsid w:val="7B2651D3"/>
    <w:rsid w:val="7C284CD6"/>
    <w:rsid w:val="7C9633D8"/>
    <w:rsid w:val="7CEF012A"/>
    <w:rsid w:val="7CF15DCB"/>
    <w:rsid w:val="7CF169C5"/>
    <w:rsid w:val="7CF63E41"/>
    <w:rsid w:val="7D2B02F1"/>
    <w:rsid w:val="7D667B97"/>
    <w:rsid w:val="7D670A7F"/>
    <w:rsid w:val="7DE108F9"/>
    <w:rsid w:val="7E434B7B"/>
    <w:rsid w:val="7E5D5788"/>
    <w:rsid w:val="7E6A52D7"/>
    <w:rsid w:val="7ED24182"/>
    <w:rsid w:val="7EEF6E29"/>
    <w:rsid w:val="7F251A20"/>
    <w:rsid w:val="7F3D11C6"/>
    <w:rsid w:val="7F551BAE"/>
    <w:rsid w:val="7F815B28"/>
    <w:rsid w:val="7F930C6E"/>
    <w:rsid w:val="7FEC6A8C"/>
    <w:rsid w:val="9FEBE9DA"/>
    <w:rsid w:val="B1A3940E"/>
    <w:rsid w:val="B1C8A279"/>
    <w:rsid w:val="D6DF1D50"/>
    <w:rsid w:val="ECF59E35"/>
    <w:rsid w:val="EEBB9AE5"/>
    <w:rsid w:val="EF7B8508"/>
    <w:rsid w:val="FFBFD5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Salutation"/>
    <w:basedOn w:val="1"/>
    <w:next w:val="1"/>
    <w:qFormat/>
    <w:uiPriority w:val="0"/>
    <w:rPr>
      <w:rFonts w:ascii="宋体"/>
      <w:sz w:val="30"/>
      <w:szCs w:val="20"/>
    </w:rPr>
  </w:style>
  <w:style w:type="paragraph" w:styleId="3">
    <w:name w:val="Balloon Text"/>
    <w:basedOn w:val="1"/>
    <w:link w:val="10"/>
    <w:semiHidden/>
    <w:unhideWhenUsed/>
    <w:qFormat/>
    <w:uiPriority w:val="99"/>
    <w:rPr>
      <w:sz w:val="18"/>
      <w:szCs w:val="18"/>
    </w:rPr>
  </w:style>
  <w:style w:type="paragraph" w:styleId="4">
    <w:name w:val="footer"/>
    <w:basedOn w:val="1"/>
    <w:semiHidden/>
    <w:unhideWhenUsed/>
    <w:qFormat/>
    <w:uiPriority w:val="99"/>
    <w:pPr>
      <w:tabs>
        <w:tab w:val="center" w:pos="4153"/>
        <w:tab w:val="right" w:pos="8306"/>
      </w:tabs>
      <w:snapToGrid w:val="0"/>
      <w:jc w:val="left"/>
    </w:pPr>
    <w:rPr>
      <w:sz w:val="18"/>
    </w:rPr>
  </w:style>
  <w:style w:type="paragraph" w:styleId="5">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widowControl/>
      <w:spacing w:before="100" w:beforeAutospacing="1" w:after="100" w:afterAutospacing="1"/>
      <w:jc w:val="left"/>
    </w:pPr>
    <w:rPr>
      <w:rFonts w:ascii="宋体" w:hAnsi="宋体" w:cs="宋体"/>
      <w:kern w:val="0"/>
      <w:sz w:val="24"/>
    </w:rPr>
  </w:style>
  <w:style w:type="paragraph" w:customStyle="1" w:styleId="9">
    <w:name w:val="正文-公1"/>
    <w:basedOn w:val="1"/>
    <w:next w:val="1"/>
    <w:qFormat/>
    <w:uiPriority w:val="0"/>
    <w:pPr>
      <w:ind w:firstLine="200" w:firstLineChars="200"/>
      <w:jc w:val="left"/>
    </w:pPr>
    <w:rPr>
      <w:rFonts w:eastAsia="仿宋_GB2312"/>
    </w:rPr>
  </w:style>
  <w:style w:type="character" w:customStyle="1" w:styleId="10">
    <w:name w:val="批注框文本 Char"/>
    <w:basedOn w:val="8"/>
    <w:link w:val="3"/>
    <w:semiHidden/>
    <w:qFormat/>
    <w:uiPriority w:val="99"/>
    <w:rPr>
      <w:rFonts w:ascii="Calibri" w:hAnsi="Calibri" w:eastAsia="宋体" w:cs="Calibri"/>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eb0ed939-1eab-4dc9-893b-040e80ea0316</errorID>
      <errorWord>号</errorWord>
      <group>L1_AI</group>
      <groupName>深度校对</groupName>
      <ability>L2_AI_Punc</ability>
      <abilityName>标点纠错</abilityName>
      <candidateList>
        <item>号。</item>
      </candidateList>
      <explain/>
      <paraID>618024DF</paraID>
      <start>17</start>
      <end>18</end>
      <status>unmodified</status>
      <modifiedWord/>
      <trackRevisions>false</trackRevisions>
    </reviewItem>
    <reviewItem>
      <errorID>a8d6ca29-ac99-48eb-ab9a-91e4632224a6</errorID>
      <errorWord>违法</errorWord>
      <group>L1_AI</group>
      <groupName>深度校对</groupName>
      <ability>L2_AI_Grammar</ability>
      <abilityName>语法纠错</abilityName>
      <candidateList>
        <item>违法行为</item>
      </candidateList>
      <explain/>
      <paraID>774729C4</paraID>
      <start>27</start>
      <end>31</end>
      <status>modified</status>
      <modifiedWord>违法行为</modifiedWord>
      <trackRevisions>false</trackRevisions>
    </reviewItem>
    <reviewItem>
      <errorID>c257da0b-4c27-4a11-ae46-09f01945c71d</errorID>
      <errorWord>，</errorWord>
      <group>L1_AI</group>
      <groupName>深度校对</groupName>
      <ability>L2_AI_Punc</ability>
      <abilityName>标点纠错</abilityName>
      <candidateList>
        <item>；</item>
      </candidateList>
      <explain/>
      <paraID>774729C4</paraID>
      <start>119</start>
      <end>120</end>
      <status>unmodified</status>
      <modifiedWord/>
      <trackRevisions>false</trackRevisions>
    </reviewItem>
    <reviewItem>
      <errorID>2e52c752-b549-4ae8-8f78-7d10f0ef4f4d</errorID>
      <errorWord>事故隐患事实</errorWord>
      <group>L1_AI</group>
      <groupName>深度校对</groupName>
      <ability>L2_AI_Grammar</ability>
      <abilityName>语法纠错</abilityName>
      <candidateList>
        <item>事故隐患</item>
      </candidateList>
      <explain/>
      <paraID>774729C4</paraID>
      <start>131</start>
      <end>137</end>
      <status>unmodified</status>
      <modifiedWord/>
      <trackRevisions>false</trackRevisions>
    </reviewItem>
    <reviewItem>
      <errorID>c55dd8b9-8e13-443b-a414-f52f1593c01a</errorID>
      <errorWord>》</errorWord>
      <group>L1_Word</group>
      <groupName>字词问题</groupName>
      <ability>L2_Typo</ability>
      <abilityName>字词错误</abilityName>
      <candidateList>
        <item>》等</item>
      </candidateList>
      <explain/>
      <paraID>62F0DC60</paraID>
      <start>32</start>
      <end>33</end>
      <status>unmodified</status>
      <modifiedWord/>
      <trackRevisions>false</trackRevisions>
    </reviewItem>
    <reviewItem>
      <errorID>78388411-c7df-4676-9408-e076379aeec0</errorID>
      <errorWord>...</errorWord>
      <group>L1_Punc</group>
      <groupName>标点问题</groupName>
      <ability>L2_Punc</ability>
      <abilityName>标点符号检查</abilityName>
      <candidateList>
        <item>……</item>
      </candidateList>
      <explain>省略号错误。</explain>
      <paraID> B7C0328</paraID>
      <start>152</start>
      <end>154</end>
      <status>modified</status>
      <modifiedWord>……</modifiedWord>
      <trackRevisions>false</trackRevisions>
    </reviewItem>
    <reviewItem>
      <errorID>cb598937-5d4a-4a94-a1c2-6d89ee8dfec0</errorID>
      <errorWord>...</errorWord>
      <group>L1_Punc</group>
      <groupName>标点问题</groupName>
      <ability>L2_Punc</ability>
      <abilityName>标点符号检查</abilityName>
      <candidateList>
        <item>……</item>
      </candidateList>
      <explain>省略号错误。</explain>
      <paraID> B7C0328</paraID>
      <start>290</start>
      <end>292</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8d87199-33d1-4295-8ef1-91ea66741fb1}">
  <ds:schemaRefs/>
</ds:datastoreItem>
</file>

<file path=docProps/app.xml><?xml version="1.0" encoding="utf-8"?>
<Properties xmlns="http://schemas.openxmlformats.org/officeDocument/2006/extended-properties" xmlns:vt="http://schemas.openxmlformats.org/officeDocument/2006/docPropsVTypes">
  <Template>Normal.dotm</Template>
  <Pages>2</Pages>
  <Words>1293</Words>
  <Characters>1394</Characters>
  <Lines>6</Lines>
  <Paragraphs>1</Paragraphs>
  <TotalTime>4</TotalTime>
  <ScaleCrop>false</ScaleCrop>
  <LinksUpToDate>false</LinksUpToDate>
  <CharactersWithSpaces>1436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2021-07-10T18:56:00Z</dcterms:created>
  <dc:creator>8615801369741</dc:creator>
  <cp:lastModifiedBy>开心</cp:lastModifiedBy>
  <cp:lastPrinted>2024-11-11T00:10:00Z</cp:lastPrinted>
  <dcterms:modified xsi:type="dcterms:W3CDTF">2026-07-30T07:52:34Z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4A469BD2C2BF4139AB909B1AB1CA4259</vt:lpwstr>
  </property>
  <property fmtid="{D5CDD505-2E9C-101B-9397-08002B2CF9AE}" pid="4" name="commondata">
    <vt:lpwstr>eyJoZGlkIjoiMjIxNDVhYWE0ZWJiOWE0NzEyYzY0MTA1NjEyNjU0ZjUifQ==</vt:lpwstr>
  </property>
  <property fmtid="{D5CDD505-2E9C-101B-9397-08002B2CF9AE}" pid="5" name="KSOTemplateDocerSaveRecord">
    <vt:lpwstr>eyJoZGlkIjoiNWI4YTUyOWRkNjA5M2UwNWRiN2U4NDI4N2JkYmRhNDUiLCJ1c2VySWQiOiI1Njg1ODM3OTUifQ==</vt:lpwstr>
  </property>
</Properties>
</file>