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85E717">
      <w:pPr>
        <w:pStyle w:val="2"/>
        <w:keepNext w:val="0"/>
        <w:keepLines w:val="0"/>
        <w:widowControl/>
        <w:suppressLineNumbers w:val="0"/>
        <w:spacing w:before="0" w:beforeAutospacing="0" w:after="0" w:afterAutospacing="0"/>
        <w:ind w:left="0" w:right="0"/>
        <w:jc w:val="center"/>
        <w:rPr>
          <w:sz w:val="44"/>
          <w:szCs w:val="44"/>
        </w:rPr>
      </w:pPr>
      <w:r>
        <w:rPr>
          <w:rFonts w:hint="eastAsia" w:ascii="宋体" w:hAnsi="宋体" w:eastAsia="宋体" w:cs="宋体"/>
          <w:i w:val="0"/>
          <w:iCs w:val="0"/>
          <w:caps w:val="0"/>
          <w:color w:val="333333"/>
          <w:spacing w:val="0"/>
          <w:sz w:val="44"/>
          <w:szCs w:val="44"/>
          <w:shd w:val="clear" w:fill="FFFFFF"/>
        </w:rPr>
        <w:t>孕产妇健康管理</w:t>
      </w:r>
    </w:p>
    <w:p w14:paraId="0546765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0" w:afterAutospacing="0" w:line="240" w:lineRule="auto"/>
        <w:ind w:left="0" w:right="0" w:firstLine="420"/>
        <w:jc w:val="left"/>
        <w:rPr>
          <w:sz w:val="36"/>
          <w:szCs w:val="36"/>
        </w:rPr>
      </w:pPr>
      <w:r>
        <w:rPr>
          <w:rFonts w:ascii="方正黑体_GBK" w:hAnsi="方正黑体_GBK" w:eastAsia="方正黑体_GBK" w:cs="方正黑体_GBK"/>
          <w:i w:val="0"/>
          <w:iCs w:val="0"/>
          <w:caps w:val="0"/>
          <w:color w:val="333333"/>
          <w:spacing w:val="0"/>
          <w:sz w:val="36"/>
          <w:szCs w:val="36"/>
          <w:shd w:val="clear" w:fill="FFFFFF"/>
        </w:rPr>
        <w:t>【法律法规和政策文件】</w:t>
      </w:r>
      <w:bookmarkStart w:id="0" w:name="_GoBack"/>
      <w:bookmarkEnd w:id="0"/>
    </w:p>
    <w:p w14:paraId="785ECFC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420"/>
        <w:jc w:val="left"/>
        <w:rPr>
          <w:sz w:val="32"/>
          <w:szCs w:val="32"/>
        </w:rPr>
      </w:pPr>
      <w:r>
        <w:rPr>
          <w:rFonts w:ascii="方正仿宋_GBK" w:hAnsi="方正仿宋_GBK" w:eastAsia="方正仿宋_GBK" w:cs="方正仿宋_GBK"/>
          <w:i w:val="0"/>
          <w:iCs w:val="0"/>
          <w:caps w:val="0"/>
          <w:color w:val="333333"/>
          <w:spacing w:val="0"/>
          <w:sz w:val="32"/>
          <w:szCs w:val="32"/>
          <w:shd w:val="clear" w:fill="FFFFFF"/>
        </w:rPr>
        <w:t>《国家基本公共卫生服务规范（第三版）》（国卫基层发〔</w:t>
      </w:r>
      <w:r>
        <w:rPr>
          <w:rFonts w:hint="default" w:ascii="Times New Roman" w:hAnsi="Times New Roman" w:eastAsia="微软雅黑" w:cs="Times New Roman"/>
          <w:i w:val="0"/>
          <w:iCs w:val="0"/>
          <w:caps w:val="0"/>
          <w:color w:val="333333"/>
          <w:spacing w:val="0"/>
          <w:sz w:val="32"/>
          <w:szCs w:val="32"/>
          <w:shd w:val="clear" w:fill="FFFFFF"/>
        </w:rPr>
        <w:t>2017</w:t>
      </w:r>
      <w:r>
        <w:rPr>
          <w:rFonts w:hint="eastAsia" w:ascii="方正仿宋_GBK" w:hAnsi="方正仿宋_GBK" w:eastAsia="方正仿宋_GBK" w:cs="方正仿宋_GBK"/>
          <w:i w:val="0"/>
          <w:iCs w:val="0"/>
          <w:caps w:val="0"/>
          <w:color w:val="333333"/>
          <w:spacing w:val="0"/>
          <w:sz w:val="32"/>
          <w:szCs w:val="32"/>
          <w:shd w:val="clear" w:fill="FFFFFF"/>
        </w:rPr>
        <w:t>〕</w:t>
      </w:r>
      <w:r>
        <w:rPr>
          <w:rFonts w:hint="default" w:ascii="Times New Roman" w:hAnsi="Times New Roman" w:eastAsia="微软雅黑" w:cs="Times New Roman"/>
          <w:i w:val="0"/>
          <w:iCs w:val="0"/>
          <w:caps w:val="0"/>
          <w:color w:val="333333"/>
          <w:spacing w:val="0"/>
          <w:sz w:val="32"/>
          <w:szCs w:val="32"/>
          <w:shd w:val="clear" w:fill="FFFFFF"/>
        </w:rPr>
        <w:t>13</w:t>
      </w:r>
      <w:r>
        <w:rPr>
          <w:rFonts w:hint="eastAsia" w:ascii="方正仿宋_GBK" w:hAnsi="方正仿宋_GBK" w:eastAsia="方正仿宋_GBK" w:cs="方正仿宋_GBK"/>
          <w:i w:val="0"/>
          <w:iCs w:val="0"/>
          <w:caps w:val="0"/>
          <w:color w:val="333333"/>
          <w:spacing w:val="0"/>
          <w:sz w:val="32"/>
          <w:szCs w:val="32"/>
          <w:shd w:val="clear" w:fill="FFFFFF"/>
        </w:rPr>
        <w:t>号）</w:t>
      </w:r>
    </w:p>
    <w:p w14:paraId="7FAB7CE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0" w:afterAutospacing="0" w:line="240" w:lineRule="auto"/>
        <w:ind w:left="0" w:right="0" w:firstLine="420"/>
        <w:jc w:val="left"/>
        <w:rPr>
          <w:sz w:val="36"/>
          <w:szCs w:val="36"/>
        </w:rPr>
      </w:pPr>
      <w:r>
        <w:rPr>
          <w:rFonts w:hint="eastAsia" w:ascii="方正黑体_GBK" w:hAnsi="方正黑体_GBK" w:eastAsia="方正黑体_GBK" w:cs="方正黑体_GBK"/>
          <w:i w:val="0"/>
          <w:iCs w:val="0"/>
          <w:caps w:val="0"/>
          <w:color w:val="333333"/>
          <w:spacing w:val="0"/>
          <w:sz w:val="36"/>
          <w:szCs w:val="36"/>
          <w:shd w:val="clear" w:fill="FFFFFF"/>
        </w:rPr>
        <w:t>【服务对象】</w:t>
      </w:r>
    </w:p>
    <w:p w14:paraId="1703BE3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0" w:afterAutospacing="0" w:line="240" w:lineRule="auto"/>
        <w:ind w:left="0" w:right="0" w:firstLine="420"/>
        <w:jc w:val="left"/>
        <w:rPr>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辖区内常住的孕产妇。</w:t>
      </w:r>
    </w:p>
    <w:p w14:paraId="0ACE932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0" w:afterAutospacing="0" w:line="240" w:lineRule="auto"/>
        <w:ind w:left="0" w:right="0" w:firstLine="420"/>
        <w:jc w:val="left"/>
        <w:rPr>
          <w:sz w:val="36"/>
          <w:szCs w:val="36"/>
        </w:rPr>
      </w:pPr>
      <w:r>
        <w:rPr>
          <w:rFonts w:hint="eastAsia" w:ascii="方正黑体_GBK" w:hAnsi="方正黑体_GBK" w:eastAsia="方正黑体_GBK" w:cs="方正黑体_GBK"/>
          <w:i w:val="0"/>
          <w:iCs w:val="0"/>
          <w:caps w:val="0"/>
          <w:color w:val="333333"/>
          <w:spacing w:val="0"/>
          <w:sz w:val="36"/>
          <w:szCs w:val="36"/>
          <w:shd w:val="clear" w:fill="FFFFFF"/>
        </w:rPr>
        <w:t>【服务机构信息】</w:t>
      </w:r>
    </w:p>
    <w:p w14:paraId="4193612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0" w:afterAutospacing="0" w:line="240" w:lineRule="auto"/>
        <w:ind w:left="0" w:right="0" w:firstLine="420"/>
        <w:jc w:val="left"/>
        <w:rPr>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辖区内各街镇卫生院、社区卫生服务中心，綦江区妇幼保健院等项目实施机构。</w:t>
      </w:r>
    </w:p>
    <w:p w14:paraId="1BC3116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0" w:afterAutospacing="0" w:line="240" w:lineRule="auto"/>
        <w:ind w:left="0" w:right="0" w:firstLine="420"/>
        <w:jc w:val="left"/>
        <w:rPr>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服务时间：周一至周五，上午</w:t>
      </w:r>
      <w:r>
        <w:rPr>
          <w:rFonts w:hint="default" w:ascii="Times New Roman" w:hAnsi="Times New Roman" w:eastAsia="微软雅黑" w:cs="Times New Roman"/>
          <w:i w:val="0"/>
          <w:iCs w:val="0"/>
          <w:caps w:val="0"/>
          <w:color w:val="333333"/>
          <w:spacing w:val="0"/>
          <w:sz w:val="32"/>
          <w:szCs w:val="32"/>
          <w:shd w:val="clear" w:fill="FFFFFF"/>
        </w:rPr>
        <w:t>8</w:t>
      </w:r>
      <w:r>
        <w:rPr>
          <w:rFonts w:hint="eastAsia" w:ascii="方正仿宋_GBK" w:hAnsi="方正仿宋_GBK" w:eastAsia="方正仿宋_GBK" w:cs="方正仿宋_GBK"/>
          <w:i w:val="0"/>
          <w:iCs w:val="0"/>
          <w:caps w:val="0"/>
          <w:color w:val="333333"/>
          <w:spacing w:val="0"/>
          <w:sz w:val="32"/>
          <w:szCs w:val="32"/>
          <w:shd w:val="clear" w:fill="FFFFFF"/>
        </w:rPr>
        <w:t>点至</w:t>
      </w:r>
      <w:r>
        <w:rPr>
          <w:rFonts w:hint="default" w:ascii="Times New Roman" w:hAnsi="Times New Roman" w:eastAsia="微软雅黑" w:cs="Times New Roman"/>
          <w:i w:val="0"/>
          <w:iCs w:val="0"/>
          <w:caps w:val="0"/>
          <w:color w:val="333333"/>
          <w:spacing w:val="0"/>
          <w:sz w:val="32"/>
          <w:szCs w:val="32"/>
          <w:shd w:val="clear" w:fill="FFFFFF"/>
        </w:rPr>
        <w:t>17</w:t>
      </w:r>
      <w:r>
        <w:rPr>
          <w:rFonts w:hint="eastAsia" w:ascii="方正仿宋_GBK" w:hAnsi="方正仿宋_GBK" w:eastAsia="方正仿宋_GBK" w:cs="方正仿宋_GBK"/>
          <w:i w:val="0"/>
          <w:iCs w:val="0"/>
          <w:caps w:val="0"/>
          <w:color w:val="333333"/>
          <w:spacing w:val="0"/>
          <w:sz w:val="32"/>
          <w:szCs w:val="32"/>
          <w:shd w:val="clear" w:fill="FFFFFF"/>
        </w:rPr>
        <w:t>点。</w:t>
      </w:r>
    </w:p>
    <w:tbl>
      <w:tblPr>
        <w:tblStyle w:val="3"/>
        <w:tblW w:w="721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523"/>
        <w:gridCol w:w="2167"/>
        <w:gridCol w:w="2869"/>
        <w:gridCol w:w="1656"/>
      </w:tblGrid>
      <w:tr w14:paraId="6BEFEA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58" w:type="dxa"/>
            <w:tcBorders>
              <w:top w:val="double" w:color="C0C0C0" w:sz="6" w:space="0"/>
              <w:left w:val="double" w:color="C0C0C0" w:sz="6" w:space="0"/>
              <w:bottom w:val="double" w:color="C0C0C0" w:sz="6" w:space="0"/>
              <w:right w:val="double" w:color="C0C0C0" w:sz="6" w:space="0"/>
            </w:tcBorders>
            <w:shd w:val="clear" w:color="auto" w:fill="auto"/>
            <w:tcMar>
              <w:top w:w="72" w:type="dxa"/>
              <w:left w:w="72" w:type="dxa"/>
              <w:bottom w:w="72" w:type="dxa"/>
              <w:right w:w="72" w:type="dxa"/>
            </w:tcMar>
            <w:vAlign w:val="center"/>
          </w:tcPr>
          <w:p w14:paraId="536B974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6" w:lineRule="atLeast"/>
              <w:ind w:left="0" w:right="0"/>
              <w:rPr>
                <w:sz w:val="32"/>
                <w:szCs w:val="32"/>
              </w:rPr>
            </w:pPr>
            <w:r>
              <w:rPr>
                <w:rFonts w:hint="eastAsia" w:ascii="方正仿宋_GBK" w:hAnsi="方正仿宋_GBK" w:eastAsia="方正仿宋_GBK" w:cs="方正仿宋_GBK"/>
                <w:sz w:val="32"/>
                <w:szCs w:val="32"/>
              </w:rPr>
              <w:t>序号</w:t>
            </w:r>
          </w:p>
        </w:tc>
        <w:tc>
          <w:tcPr>
            <w:tcW w:w="1921" w:type="dxa"/>
            <w:tcBorders>
              <w:top w:val="double" w:color="C0C0C0" w:sz="6" w:space="0"/>
              <w:left w:val="double" w:color="C0C0C0" w:sz="6" w:space="0"/>
              <w:bottom w:val="double" w:color="C0C0C0" w:sz="6" w:space="0"/>
              <w:right w:val="double" w:color="C0C0C0" w:sz="6" w:space="0"/>
            </w:tcBorders>
            <w:shd w:val="clear" w:color="auto" w:fill="auto"/>
            <w:tcMar>
              <w:top w:w="72" w:type="dxa"/>
              <w:left w:w="72" w:type="dxa"/>
              <w:bottom w:w="72" w:type="dxa"/>
              <w:right w:w="72" w:type="dxa"/>
            </w:tcMar>
            <w:vAlign w:val="center"/>
          </w:tcPr>
          <w:p w14:paraId="11738EA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6" w:lineRule="atLeast"/>
              <w:ind w:left="0" w:right="0"/>
              <w:rPr>
                <w:sz w:val="32"/>
                <w:szCs w:val="32"/>
              </w:rPr>
            </w:pPr>
            <w:r>
              <w:rPr>
                <w:rFonts w:hint="eastAsia" w:ascii="方正仿宋_GBK" w:hAnsi="方正仿宋_GBK" w:eastAsia="方正仿宋_GBK" w:cs="方正仿宋_GBK"/>
                <w:sz w:val="32"/>
                <w:szCs w:val="32"/>
              </w:rPr>
              <w:t>单位名称</w:t>
            </w:r>
          </w:p>
        </w:tc>
        <w:tc>
          <w:tcPr>
            <w:tcW w:w="2543" w:type="dxa"/>
            <w:tcBorders>
              <w:top w:val="double" w:color="C0C0C0" w:sz="6" w:space="0"/>
              <w:left w:val="double" w:color="C0C0C0" w:sz="6" w:space="0"/>
              <w:bottom w:val="double" w:color="C0C0C0" w:sz="6" w:space="0"/>
              <w:right w:val="double" w:color="C0C0C0" w:sz="6" w:space="0"/>
            </w:tcBorders>
            <w:shd w:val="clear" w:color="auto" w:fill="auto"/>
            <w:tcMar>
              <w:top w:w="72" w:type="dxa"/>
              <w:left w:w="72" w:type="dxa"/>
              <w:bottom w:w="72" w:type="dxa"/>
              <w:right w:w="72" w:type="dxa"/>
            </w:tcMar>
            <w:vAlign w:val="center"/>
          </w:tcPr>
          <w:p w14:paraId="6B3CE8A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6" w:lineRule="atLeast"/>
              <w:ind w:left="0" w:right="0"/>
              <w:rPr>
                <w:sz w:val="32"/>
                <w:szCs w:val="32"/>
              </w:rPr>
            </w:pPr>
            <w:r>
              <w:rPr>
                <w:rFonts w:hint="eastAsia" w:ascii="方正仿宋_GBK" w:hAnsi="方正仿宋_GBK" w:eastAsia="方正仿宋_GBK" w:cs="方正仿宋_GBK"/>
                <w:sz w:val="32"/>
                <w:szCs w:val="32"/>
              </w:rPr>
              <w:t>单位地址</w:t>
            </w:r>
          </w:p>
        </w:tc>
        <w:tc>
          <w:tcPr>
            <w:tcW w:w="1467" w:type="dxa"/>
            <w:tcBorders>
              <w:top w:val="double" w:color="C0C0C0" w:sz="6" w:space="0"/>
              <w:left w:val="double" w:color="C0C0C0" w:sz="6" w:space="0"/>
              <w:bottom w:val="double" w:color="C0C0C0" w:sz="6" w:space="0"/>
              <w:right w:val="double" w:color="C0C0C0" w:sz="6" w:space="0"/>
            </w:tcBorders>
            <w:shd w:val="clear" w:color="auto" w:fill="auto"/>
            <w:tcMar>
              <w:top w:w="72" w:type="dxa"/>
              <w:left w:w="72" w:type="dxa"/>
              <w:bottom w:w="72" w:type="dxa"/>
              <w:right w:w="72" w:type="dxa"/>
            </w:tcMar>
            <w:vAlign w:val="center"/>
          </w:tcPr>
          <w:p w14:paraId="2566A60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6" w:lineRule="atLeast"/>
              <w:ind w:left="0" w:right="0"/>
              <w:rPr>
                <w:sz w:val="32"/>
                <w:szCs w:val="32"/>
              </w:rPr>
            </w:pPr>
            <w:r>
              <w:rPr>
                <w:rFonts w:hint="eastAsia" w:ascii="方正仿宋_GBK" w:hAnsi="方正仿宋_GBK" w:eastAsia="方正仿宋_GBK" w:cs="方正仿宋_GBK"/>
                <w:sz w:val="32"/>
                <w:szCs w:val="32"/>
              </w:rPr>
              <w:t>联系方式</w:t>
            </w:r>
          </w:p>
        </w:tc>
      </w:tr>
      <w:tr w14:paraId="06C56D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458" w:type="dxa"/>
            <w:tcBorders>
              <w:top w:val="double" w:color="C0C0C0" w:sz="6" w:space="0"/>
              <w:left w:val="double" w:color="C0C0C0" w:sz="6" w:space="0"/>
              <w:bottom w:val="double" w:color="C0C0C0" w:sz="6" w:space="0"/>
              <w:right w:val="double" w:color="C0C0C0" w:sz="6" w:space="0"/>
            </w:tcBorders>
            <w:shd w:val="clear" w:color="auto" w:fill="auto"/>
            <w:tcMar>
              <w:top w:w="72" w:type="dxa"/>
              <w:left w:w="72" w:type="dxa"/>
              <w:bottom w:w="72" w:type="dxa"/>
              <w:right w:w="72" w:type="dxa"/>
            </w:tcMar>
            <w:vAlign w:val="center"/>
          </w:tcPr>
          <w:p w14:paraId="06C4549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6" w:lineRule="atLeast"/>
              <w:ind w:left="0" w:right="0"/>
              <w:rPr>
                <w:sz w:val="32"/>
                <w:szCs w:val="32"/>
              </w:rPr>
            </w:pPr>
            <w:r>
              <w:rPr>
                <w:rFonts w:hint="default" w:ascii="Times New Roman" w:hAnsi="Times New Roman" w:cs="Times New Roman"/>
                <w:sz w:val="32"/>
                <w:szCs w:val="32"/>
              </w:rPr>
              <w:t>1</w:t>
            </w:r>
          </w:p>
        </w:tc>
        <w:tc>
          <w:tcPr>
            <w:tcW w:w="1921" w:type="dxa"/>
            <w:tcBorders>
              <w:top w:val="double" w:color="C0C0C0" w:sz="6" w:space="0"/>
              <w:left w:val="double" w:color="C0C0C0" w:sz="6" w:space="0"/>
              <w:bottom w:val="double" w:color="C0C0C0" w:sz="6" w:space="0"/>
              <w:right w:val="double" w:color="C0C0C0" w:sz="6" w:space="0"/>
            </w:tcBorders>
            <w:shd w:val="clear" w:color="auto" w:fill="auto"/>
            <w:tcMar>
              <w:top w:w="72" w:type="dxa"/>
              <w:left w:w="72" w:type="dxa"/>
              <w:bottom w:w="72" w:type="dxa"/>
              <w:right w:w="72" w:type="dxa"/>
            </w:tcMar>
            <w:vAlign w:val="center"/>
          </w:tcPr>
          <w:p w14:paraId="26A7224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6" w:lineRule="atLeast"/>
              <w:ind w:left="0" w:right="0"/>
              <w:rPr>
                <w:sz w:val="32"/>
                <w:szCs w:val="32"/>
              </w:rPr>
            </w:pPr>
            <w:r>
              <w:rPr>
                <w:rFonts w:hint="eastAsia" w:ascii="方正仿宋_GBK" w:hAnsi="方正仿宋_GBK" w:eastAsia="方正仿宋_GBK" w:cs="方正仿宋_GBK"/>
                <w:sz w:val="32"/>
                <w:szCs w:val="32"/>
              </w:rPr>
              <w:t>区人民医院</w:t>
            </w:r>
          </w:p>
        </w:tc>
        <w:tc>
          <w:tcPr>
            <w:tcW w:w="2543" w:type="dxa"/>
            <w:tcBorders>
              <w:top w:val="double" w:color="C0C0C0" w:sz="6" w:space="0"/>
              <w:left w:val="double" w:color="C0C0C0" w:sz="6" w:space="0"/>
              <w:bottom w:val="double" w:color="C0C0C0" w:sz="6" w:space="0"/>
              <w:right w:val="double" w:color="C0C0C0" w:sz="6" w:space="0"/>
            </w:tcBorders>
            <w:shd w:val="clear" w:color="auto" w:fill="auto"/>
            <w:tcMar>
              <w:top w:w="72" w:type="dxa"/>
              <w:left w:w="72" w:type="dxa"/>
              <w:bottom w:w="72" w:type="dxa"/>
              <w:right w:w="72" w:type="dxa"/>
            </w:tcMar>
            <w:vAlign w:val="center"/>
          </w:tcPr>
          <w:p w14:paraId="456C680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6" w:lineRule="atLeast"/>
              <w:ind w:left="0" w:right="0"/>
              <w:rPr>
                <w:sz w:val="32"/>
                <w:szCs w:val="32"/>
              </w:rPr>
            </w:pPr>
            <w:r>
              <w:rPr>
                <w:rFonts w:hint="eastAsia" w:ascii="方正仿宋_GBK" w:hAnsi="方正仿宋_GBK" w:eastAsia="方正仿宋_GBK" w:cs="方正仿宋_GBK"/>
                <w:sz w:val="32"/>
                <w:szCs w:val="32"/>
              </w:rPr>
              <w:t>綦江区古南沱湾支路</w:t>
            </w:r>
            <w:r>
              <w:rPr>
                <w:rFonts w:hint="default" w:ascii="Times New Roman" w:hAnsi="Times New Roman" w:cs="Times New Roman"/>
                <w:sz w:val="32"/>
                <w:szCs w:val="32"/>
              </w:rPr>
              <w:t>54</w:t>
            </w:r>
            <w:r>
              <w:rPr>
                <w:rFonts w:hint="eastAsia" w:ascii="方正仿宋_GBK" w:hAnsi="方正仿宋_GBK" w:eastAsia="方正仿宋_GBK" w:cs="方正仿宋_GBK"/>
                <w:sz w:val="32"/>
                <w:szCs w:val="32"/>
              </w:rPr>
              <w:t>号</w:t>
            </w:r>
          </w:p>
        </w:tc>
        <w:tc>
          <w:tcPr>
            <w:tcW w:w="1467" w:type="dxa"/>
            <w:tcBorders>
              <w:top w:val="double" w:color="C0C0C0" w:sz="6" w:space="0"/>
              <w:left w:val="double" w:color="C0C0C0" w:sz="6" w:space="0"/>
              <w:bottom w:val="double" w:color="C0C0C0" w:sz="6" w:space="0"/>
              <w:right w:val="double" w:color="C0C0C0" w:sz="6" w:space="0"/>
            </w:tcBorders>
            <w:shd w:val="clear" w:color="auto" w:fill="auto"/>
            <w:tcMar>
              <w:top w:w="72" w:type="dxa"/>
              <w:left w:w="72" w:type="dxa"/>
              <w:bottom w:w="72" w:type="dxa"/>
              <w:right w:w="72" w:type="dxa"/>
            </w:tcMar>
            <w:vAlign w:val="center"/>
          </w:tcPr>
          <w:p w14:paraId="24A8A2B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6" w:lineRule="atLeast"/>
              <w:ind w:left="0" w:right="0"/>
              <w:rPr>
                <w:sz w:val="32"/>
                <w:szCs w:val="32"/>
              </w:rPr>
            </w:pPr>
            <w:r>
              <w:rPr>
                <w:rFonts w:hint="default" w:ascii="Times New Roman" w:hAnsi="Times New Roman" w:cs="Times New Roman"/>
                <w:sz w:val="32"/>
                <w:szCs w:val="32"/>
              </w:rPr>
              <w:t>48621000</w:t>
            </w:r>
          </w:p>
        </w:tc>
      </w:tr>
      <w:tr w14:paraId="60F402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58" w:type="dxa"/>
            <w:tcBorders>
              <w:top w:val="double" w:color="C0C0C0" w:sz="6" w:space="0"/>
              <w:left w:val="double" w:color="C0C0C0" w:sz="6" w:space="0"/>
              <w:bottom w:val="double" w:color="C0C0C0" w:sz="6" w:space="0"/>
              <w:right w:val="double" w:color="C0C0C0" w:sz="6" w:space="0"/>
            </w:tcBorders>
            <w:shd w:val="clear" w:color="auto" w:fill="auto"/>
            <w:tcMar>
              <w:top w:w="72" w:type="dxa"/>
              <w:left w:w="72" w:type="dxa"/>
              <w:bottom w:w="72" w:type="dxa"/>
              <w:right w:w="72" w:type="dxa"/>
            </w:tcMar>
            <w:vAlign w:val="center"/>
          </w:tcPr>
          <w:p w14:paraId="5DB041B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6" w:lineRule="atLeast"/>
              <w:ind w:left="0" w:right="0"/>
              <w:rPr>
                <w:sz w:val="32"/>
                <w:szCs w:val="32"/>
              </w:rPr>
            </w:pPr>
            <w:r>
              <w:rPr>
                <w:rFonts w:hint="default" w:ascii="Times New Roman" w:hAnsi="Times New Roman" w:cs="Times New Roman"/>
                <w:sz w:val="32"/>
                <w:szCs w:val="32"/>
              </w:rPr>
              <w:t>2</w:t>
            </w:r>
          </w:p>
        </w:tc>
        <w:tc>
          <w:tcPr>
            <w:tcW w:w="1921" w:type="dxa"/>
            <w:tcBorders>
              <w:top w:val="double" w:color="C0C0C0" w:sz="6" w:space="0"/>
              <w:left w:val="double" w:color="C0C0C0" w:sz="6" w:space="0"/>
              <w:bottom w:val="double" w:color="C0C0C0" w:sz="6" w:space="0"/>
              <w:right w:val="double" w:color="C0C0C0" w:sz="6" w:space="0"/>
            </w:tcBorders>
            <w:shd w:val="clear" w:color="auto" w:fill="auto"/>
            <w:tcMar>
              <w:top w:w="72" w:type="dxa"/>
              <w:left w:w="72" w:type="dxa"/>
              <w:bottom w:w="72" w:type="dxa"/>
              <w:right w:w="72" w:type="dxa"/>
            </w:tcMar>
            <w:vAlign w:val="center"/>
          </w:tcPr>
          <w:p w14:paraId="675C71A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6" w:lineRule="atLeast"/>
              <w:ind w:left="0" w:right="0"/>
              <w:rPr>
                <w:sz w:val="32"/>
                <w:szCs w:val="32"/>
              </w:rPr>
            </w:pPr>
            <w:r>
              <w:rPr>
                <w:rFonts w:hint="eastAsia" w:ascii="方正仿宋_GBK" w:hAnsi="方正仿宋_GBK" w:eastAsia="方正仿宋_GBK" w:cs="方正仿宋_GBK"/>
                <w:sz w:val="32"/>
                <w:szCs w:val="32"/>
              </w:rPr>
              <w:t>区中医院</w:t>
            </w:r>
          </w:p>
        </w:tc>
        <w:tc>
          <w:tcPr>
            <w:tcW w:w="2543" w:type="dxa"/>
            <w:tcBorders>
              <w:top w:val="double" w:color="C0C0C0" w:sz="6" w:space="0"/>
              <w:left w:val="double" w:color="C0C0C0" w:sz="6" w:space="0"/>
              <w:bottom w:val="double" w:color="C0C0C0" w:sz="6" w:space="0"/>
              <w:right w:val="double" w:color="C0C0C0" w:sz="6" w:space="0"/>
            </w:tcBorders>
            <w:shd w:val="clear" w:color="auto" w:fill="auto"/>
            <w:tcMar>
              <w:top w:w="72" w:type="dxa"/>
              <w:left w:w="72" w:type="dxa"/>
              <w:bottom w:w="72" w:type="dxa"/>
              <w:right w:w="72" w:type="dxa"/>
            </w:tcMar>
            <w:vAlign w:val="center"/>
          </w:tcPr>
          <w:p w14:paraId="1154F0A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6" w:lineRule="atLeast"/>
              <w:ind w:left="0" w:right="0"/>
              <w:rPr>
                <w:sz w:val="32"/>
                <w:szCs w:val="32"/>
              </w:rPr>
            </w:pPr>
            <w:r>
              <w:rPr>
                <w:rFonts w:hint="eastAsia" w:ascii="方正仿宋_GBK" w:hAnsi="方正仿宋_GBK" w:eastAsia="方正仿宋_GBK" w:cs="方正仿宋_GBK"/>
                <w:sz w:val="32"/>
                <w:szCs w:val="32"/>
              </w:rPr>
              <w:t>重庆市綦江区通惠街道惠登路</w:t>
            </w:r>
            <w:r>
              <w:rPr>
                <w:rFonts w:hint="default" w:ascii="Times New Roman" w:hAnsi="Times New Roman" w:cs="Times New Roman"/>
                <w:sz w:val="32"/>
                <w:szCs w:val="32"/>
              </w:rPr>
              <w:t>69</w:t>
            </w:r>
            <w:r>
              <w:rPr>
                <w:rFonts w:hint="eastAsia" w:ascii="方正仿宋_GBK" w:hAnsi="方正仿宋_GBK" w:eastAsia="方正仿宋_GBK" w:cs="方正仿宋_GBK"/>
                <w:sz w:val="32"/>
                <w:szCs w:val="32"/>
              </w:rPr>
              <w:t>号</w:t>
            </w:r>
          </w:p>
        </w:tc>
        <w:tc>
          <w:tcPr>
            <w:tcW w:w="1467" w:type="dxa"/>
            <w:tcBorders>
              <w:top w:val="double" w:color="C0C0C0" w:sz="6" w:space="0"/>
              <w:left w:val="double" w:color="C0C0C0" w:sz="6" w:space="0"/>
              <w:bottom w:val="double" w:color="C0C0C0" w:sz="6" w:space="0"/>
              <w:right w:val="double" w:color="C0C0C0" w:sz="6" w:space="0"/>
            </w:tcBorders>
            <w:shd w:val="clear" w:color="auto" w:fill="auto"/>
            <w:tcMar>
              <w:top w:w="72" w:type="dxa"/>
              <w:left w:w="72" w:type="dxa"/>
              <w:bottom w:w="72" w:type="dxa"/>
              <w:right w:w="72" w:type="dxa"/>
            </w:tcMar>
            <w:vAlign w:val="center"/>
          </w:tcPr>
          <w:p w14:paraId="5E248ED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6" w:lineRule="atLeast"/>
              <w:ind w:left="0" w:right="0"/>
              <w:rPr>
                <w:sz w:val="32"/>
                <w:szCs w:val="32"/>
              </w:rPr>
            </w:pPr>
            <w:r>
              <w:rPr>
                <w:rFonts w:hint="default" w:ascii="Times New Roman" w:hAnsi="Times New Roman" w:cs="Times New Roman"/>
                <w:sz w:val="32"/>
                <w:szCs w:val="32"/>
              </w:rPr>
              <w:t>48667923</w:t>
            </w:r>
          </w:p>
        </w:tc>
      </w:tr>
      <w:tr w14:paraId="49A49E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458" w:type="dxa"/>
            <w:tcBorders>
              <w:top w:val="double" w:color="C0C0C0" w:sz="6" w:space="0"/>
              <w:left w:val="double" w:color="C0C0C0" w:sz="6" w:space="0"/>
              <w:bottom w:val="double" w:color="C0C0C0" w:sz="6" w:space="0"/>
              <w:right w:val="double" w:color="C0C0C0" w:sz="6" w:space="0"/>
            </w:tcBorders>
            <w:shd w:val="clear" w:color="auto" w:fill="auto"/>
            <w:tcMar>
              <w:top w:w="72" w:type="dxa"/>
              <w:left w:w="72" w:type="dxa"/>
              <w:bottom w:w="72" w:type="dxa"/>
              <w:right w:w="72" w:type="dxa"/>
            </w:tcMar>
            <w:vAlign w:val="center"/>
          </w:tcPr>
          <w:p w14:paraId="6A97E13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6" w:lineRule="atLeast"/>
              <w:ind w:left="0" w:right="0"/>
              <w:rPr>
                <w:sz w:val="32"/>
                <w:szCs w:val="32"/>
              </w:rPr>
            </w:pPr>
            <w:r>
              <w:rPr>
                <w:rFonts w:hint="default" w:ascii="Times New Roman" w:hAnsi="Times New Roman" w:cs="Times New Roman"/>
                <w:sz w:val="32"/>
                <w:szCs w:val="32"/>
              </w:rPr>
              <w:t>3</w:t>
            </w:r>
          </w:p>
        </w:tc>
        <w:tc>
          <w:tcPr>
            <w:tcW w:w="1921" w:type="dxa"/>
            <w:tcBorders>
              <w:top w:val="double" w:color="C0C0C0" w:sz="6" w:space="0"/>
              <w:left w:val="double" w:color="C0C0C0" w:sz="6" w:space="0"/>
              <w:bottom w:val="double" w:color="C0C0C0" w:sz="6" w:space="0"/>
              <w:right w:val="double" w:color="C0C0C0" w:sz="6" w:space="0"/>
            </w:tcBorders>
            <w:shd w:val="clear" w:color="auto" w:fill="auto"/>
            <w:tcMar>
              <w:top w:w="72" w:type="dxa"/>
              <w:left w:w="72" w:type="dxa"/>
              <w:bottom w:w="72" w:type="dxa"/>
              <w:right w:w="72" w:type="dxa"/>
            </w:tcMar>
            <w:vAlign w:val="center"/>
          </w:tcPr>
          <w:p w14:paraId="78F0325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6" w:lineRule="atLeast"/>
              <w:ind w:left="0" w:right="0"/>
              <w:rPr>
                <w:sz w:val="32"/>
                <w:szCs w:val="32"/>
              </w:rPr>
            </w:pPr>
            <w:r>
              <w:rPr>
                <w:rFonts w:hint="eastAsia" w:ascii="方正仿宋_GBK" w:hAnsi="方正仿宋_GBK" w:eastAsia="方正仿宋_GBK" w:cs="方正仿宋_GBK"/>
                <w:sz w:val="32"/>
                <w:szCs w:val="32"/>
              </w:rPr>
              <w:t>区妇幼保健院</w:t>
            </w:r>
          </w:p>
        </w:tc>
        <w:tc>
          <w:tcPr>
            <w:tcW w:w="2543" w:type="dxa"/>
            <w:tcBorders>
              <w:top w:val="double" w:color="C0C0C0" w:sz="6" w:space="0"/>
              <w:left w:val="double" w:color="C0C0C0" w:sz="6" w:space="0"/>
              <w:bottom w:val="double" w:color="C0C0C0" w:sz="6" w:space="0"/>
              <w:right w:val="double" w:color="C0C0C0" w:sz="6" w:space="0"/>
            </w:tcBorders>
            <w:shd w:val="clear" w:color="auto" w:fill="auto"/>
            <w:tcMar>
              <w:top w:w="72" w:type="dxa"/>
              <w:left w:w="72" w:type="dxa"/>
              <w:bottom w:w="72" w:type="dxa"/>
              <w:right w:w="72" w:type="dxa"/>
            </w:tcMar>
            <w:vAlign w:val="center"/>
          </w:tcPr>
          <w:p w14:paraId="60002E9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6" w:lineRule="atLeast"/>
              <w:ind w:left="0" w:right="0"/>
              <w:rPr>
                <w:sz w:val="32"/>
                <w:szCs w:val="32"/>
              </w:rPr>
            </w:pPr>
            <w:r>
              <w:rPr>
                <w:rFonts w:hint="eastAsia" w:ascii="方正仿宋_GBK" w:hAnsi="方正仿宋_GBK" w:eastAsia="方正仿宋_GBK" w:cs="方正仿宋_GBK"/>
                <w:sz w:val="32"/>
                <w:szCs w:val="32"/>
              </w:rPr>
              <w:t>重庆市綦江区通惠街道通惠大道</w:t>
            </w:r>
            <w:r>
              <w:rPr>
                <w:rFonts w:hint="default" w:ascii="Times New Roman" w:hAnsi="Times New Roman" w:cs="Times New Roman"/>
                <w:sz w:val="32"/>
                <w:szCs w:val="32"/>
              </w:rPr>
              <w:t>71</w:t>
            </w:r>
            <w:r>
              <w:rPr>
                <w:rFonts w:hint="eastAsia" w:ascii="方正仿宋_GBK" w:hAnsi="方正仿宋_GBK" w:eastAsia="方正仿宋_GBK" w:cs="方正仿宋_GBK"/>
                <w:sz w:val="32"/>
                <w:szCs w:val="32"/>
              </w:rPr>
              <w:t>号</w:t>
            </w:r>
          </w:p>
        </w:tc>
        <w:tc>
          <w:tcPr>
            <w:tcW w:w="1467" w:type="dxa"/>
            <w:tcBorders>
              <w:top w:val="double" w:color="C0C0C0" w:sz="6" w:space="0"/>
              <w:left w:val="double" w:color="C0C0C0" w:sz="6" w:space="0"/>
              <w:bottom w:val="double" w:color="C0C0C0" w:sz="6" w:space="0"/>
              <w:right w:val="double" w:color="C0C0C0" w:sz="6" w:space="0"/>
            </w:tcBorders>
            <w:shd w:val="clear" w:color="auto" w:fill="auto"/>
            <w:tcMar>
              <w:top w:w="72" w:type="dxa"/>
              <w:left w:w="72" w:type="dxa"/>
              <w:bottom w:w="72" w:type="dxa"/>
              <w:right w:w="72" w:type="dxa"/>
            </w:tcMar>
            <w:vAlign w:val="center"/>
          </w:tcPr>
          <w:p w14:paraId="6635736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6" w:lineRule="atLeast"/>
              <w:ind w:left="0" w:right="0"/>
              <w:rPr>
                <w:sz w:val="32"/>
                <w:szCs w:val="32"/>
              </w:rPr>
            </w:pPr>
            <w:r>
              <w:rPr>
                <w:rFonts w:hint="default" w:ascii="Times New Roman" w:hAnsi="Times New Roman" w:cs="Times New Roman"/>
                <w:sz w:val="32"/>
                <w:szCs w:val="32"/>
              </w:rPr>
              <w:t>48614901</w:t>
            </w:r>
          </w:p>
        </w:tc>
      </w:tr>
      <w:tr w14:paraId="7159E6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458" w:type="dxa"/>
            <w:tcBorders>
              <w:top w:val="double" w:color="C0C0C0" w:sz="6" w:space="0"/>
              <w:left w:val="double" w:color="C0C0C0" w:sz="6" w:space="0"/>
              <w:bottom w:val="double" w:color="C0C0C0" w:sz="6" w:space="0"/>
              <w:right w:val="double" w:color="C0C0C0" w:sz="6" w:space="0"/>
            </w:tcBorders>
            <w:shd w:val="clear" w:color="auto" w:fill="auto"/>
            <w:tcMar>
              <w:top w:w="72" w:type="dxa"/>
              <w:left w:w="72" w:type="dxa"/>
              <w:bottom w:w="72" w:type="dxa"/>
              <w:right w:w="72" w:type="dxa"/>
            </w:tcMar>
            <w:vAlign w:val="center"/>
          </w:tcPr>
          <w:p w14:paraId="573EE39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6" w:lineRule="atLeast"/>
              <w:ind w:left="0" w:right="0"/>
              <w:rPr>
                <w:sz w:val="32"/>
                <w:szCs w:val="32"/>
              </w:rPr>
            </w:pPr>
            <w:r>
              <w:rPr>
                <w:rFonts w:hint="default" w:ascii="Times New Roman" w:hAnsi="Times New Roman" w:cs="Times New Roman"/>
                <w:sz w:val="32"/>
                <w:szCs w:val="32"/>
              </w:rPr>
              <w:t>4</w:t>
            </w:r>
          </w:p>
        </w:tc>
        <w:tc>
          <w:tcPr>
            <w:tcW w:w="1921" w:type="dxa"/>
            <w:tcBorders>
              <w:top w:val="double" w:color="C0C0C0" w:sz="6" w:space="0"/>
              <w:left w:val="double" w:color="C0C0C0" w:sz="6" w:space="0"/>
              <w:bottom w:val="double" w:color="C0C0C0" w:sz="6" w:space="0"/>
              <w:right w:val="double" w:color="C0C0C0" w:sz="6" w:space="0"/>
            </w:tcBorders>
            <w:shd w:val="clear" w:color="auto" w:fill="auto"/>
            <w:tcMar>
              <w:top w:w="72" w:type="dxa"/>
              <w:left w:w="72" w:type="dxa"/>
              <w:bottom w:w="72" w:type="dxa"/>
              <w:right w:w="72" w:type="dxa"/>
            </w:tcMar>
            <w:vAlign w:val="center"/>
          </w:tcPr>
          <w:p w14:paraId="41B989A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6" w:lineRule="atLeast"/>
              <w:ind w:left="0" w:right="0"/>
              <w:rPr>
                <w:sz w:val="32"/>
                <w:szCs w:val="32"/>
              </w:rPr>
            </w:pPr>
            <w:r>
              <w:rPr>
                <w:rFonts w:hint="eastAsia" w:ascii="方正仿宋_GBK" w:hAnsi="方正仿宋_GBK" w:eastAsia="方正仿宋_GBK" w:cs="方正仿宋_GBK"/>
                <w:sz w:val="32"/>
                <w:szCs w:val="32"/>
              </w:rPr>
              <w:t>古南街道社区卫生服务中心</w:t>
            </w:r>
          </w:p>
        </w:tc>
        <w:tc>
          <w:tcPr>
            <w:tcW w:w="2543" w:type="dxa"/>
            <w:tcBorders>
              <w:top w:val="double" w:color="C0C0C0" w:sz="6" w:space="0"/>
              <w:left w:val="double" w:color="C0C0C0" w:sz="6" w:space="0"/>
              <w:bottom w:val="double" w:color="C0C0C0" w:sz="6" w:space="0"/>
              <w:right w:val="double" w:color="C0C0C0" w:sz="6" w:space="0"/>
            </w:tcBorders>
            <w:shd w:val="clear" w:color="auto" w:fill="auto"/>
            <w:tcMar>
              <w:top w:w="72" w:type="dxa"/>
              <w:left w:w="72" w:type="dxa"/>
              <w:bottom w:w="72" w:type="dxa"/>
              <w:right w:w="72" w:type="dxa"/>
            </w:tcMar>
            <w:vAlign w:val="center"/>
          </w:tcPr>
          <w:p w14:paraId="1CC3DED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6" w:lineRule="atLeast"/>
              <w:ind w:left="0" w:right="0"/>
              <w:rPr>
                <w:sz w:val="32"/>
                <w:szCs w:val="32"/>
              </w:rPr>
            </w:pPr>
            <w:r>
              <w:rPr>
                <w:rFonts w:hint="eastAsia" w:ascii="方正仿宋_GBK" w:hAnsi="方正仿宋_GBK" w:eastAsia="方正仿宋_GBK" w:cs="方正仿宋_GBK"/>
                <w:sz w:val="32"/>
                <w:szCs w:val="32"/>
              </w:rPr>
              <w:t>重庆市綦江区古南街道交通路</w:t>
            </w:r>
            <w:r>
              <w:rPr>
                <w:rFonts w:hint="default" w:ascii="Times New Roman" w:hAnsi="Times New Roman" w:cs="Times New Roman"/>
                <w:sz w:val="32"/>
                <w:szCs w:val="32"/>
              </w:rPr>
              <w:t>8</w:t>
            </w:r>
            <w:r>
              <w:rPr>
                <w:rFonts w:hint="eastAsia" w:ascii="方正仿宋_GBK" w:hAnsi="方正仿宋_GBK" w:eastAsia="方正仿宋_GBK" w:cs="方正仿宋_GBK"/>
                <w:sz w:val="32"/>
                <w:szCs w:val="32"/>
              </w:rPr>
              <w:t>号</w:t>
            </w:r>
            <w:r>
              <w:rPr>
                <w:rFonts w:hint="default" w:ascii="Times New Roman" w:hAnsi="Times New Roman" w:cs="Times New Roman"/>
                <w:sz w:val="32"/>
                <w:szCs w:val="32"/>
              </w:rPr>
              <w:t>1</w:t>
            </w:r>
            <w:r>
              <w:rPr>
                <w:rFonts w:hint="eastAsia" w:ascii="方正仿宋_GBK" w:hAnsi="方正仿宋_GBK" w:eastAsia="方正仿宋_GBK" w:cs="方正仿宋_GBK"/>
                <w:sz w:val="32"/>
                <w:szCs w:val="32"/>
              </w:rPr>
              <w:t>幢</w:t>
            </w:r>
          </w:p>
        </w:tc>
        <w:tc>
          <w:tcPr>
            <w:tcW w:w="1467" w:type="dxa"/>
            <w:tcBorders>
              <w:top w:val="double" w:color="C0C0C0" w:sz="6" w:space="0"/>
              <w:left w:val="double" w:color="C0C0C0" w:sz="6" w:space="0"/>
              <w:bottom w:val="double" w:color="C0C0C0" w:sz="6" w:space="0"/>
              <w:right w:val="double" w:color="C0C0C0" w:sz="6" w:space="0"/>
            </w:tcBorders>
            <w:shd w:val="clear" w:color="auto" w:fill="auto"/>
            <w:tcMar>
              <w:top w:w="72" w:type="dxa"/>
              <w:left w:w="72" w:type="dxa"/>
              <w:bottom w:w="72" w:type="dxa"/>
              <w:right w:w="72" w:type="dxa"/>
            </w:tcMar>
            <w:vAlign w:val="center"/>
          </w:tcPr>
          <w:p w14:paraId="5BEC2EB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6" w:lineRule="atLeast"/>
              <w:ind w:left="0" w:right="0"/>
              <w:rPr>
                <w:sz w:val="32"/>
                <w:szCs w:val="32"/>
              </w:rPr>
            </w:pPr>
            <w:r>
              <w:rPr>
                <w:rFonts w:hint="default" w:ascii="Times New Roman" w:hAnsi="Times New Roman" w:cs="Times New Roman"/>
                <w:sz w:val="32"/>
                <w:szCs w:val="32"/>
              </w:rPr>
              <w:t>48641915</w:t>
            </w:r>
          </w:p>
        </w:tc>
      </w:tr>
      <w:tr w14:paraId="1EF584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458" w:type="dxa"/>
            <w:tcBorders>
              <w:top w:val="double" w:color="C0C0C0" w:sz="6" w:space="0"/>
              <w:left w:val="double" w:color="C0C0C0" w:sz="6" w:space="0"/>
              <w:bottom w:val="double" w:color="C0C0C0" w:sz="6" w:space="0"/>
              <w:right w:val="double" w:color="C0C0C0" w:sz="6" w:space="0"/>
            </w:tcBorders>
            <w:shd w:val="clear" w:color="auto" w:fill="auto"/>
            <w:tcMar>
              <w:top w:w="72" w:type="dxa"/>
              <w:left w:w="72" w:type="dxa"/>
              <w:bottom w:w="72" w:type="dxa"/>
              <w:right w:w="72" w:type="dxa"/>
            </w:tcMar>
            <w:vAlign w:val="center"/>
          </w:tcPr>
          <w:p w14:paraId="5CD74B8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6" w:lineRule="atLeast"/>
              <w:ind w:left="0" w:right="0"/>
              <w:rPr>
                <w:sz w:val="32"/>
                <w:szCs w:val="32"/>
              </w:rPr>
            </w:pPr>
            <w:r>
              <w:rPr>
                <w:rFonts w:hint="default" w:ascii="Times New Roman" w:hAnsi="Times New Roman" w:cs="Times New Roman"/>
                <w:sz w:val="32"/>
                <w:szCs w:val="32"/>
              </w:rPr>
              <w:t>5</w:t>
            </w:r>
          </w:p>
        </w:tc>
        <w:tc>
          <w:tcPr>
            <w:tcW w:w="1921" w:type="dxa"/>
            <w:tcBorders>
              <w:top w:val="double" w:color="C0C0C0" w:sz="6" w:space="0"/>
              <w:left w:val="double" w:color="C0C0C0" w:sz="6" w:space="0"/>
              <w:bottom w:val="double" w:color="C0C0C0" w:sz="6" w:space="0"/>
              <w:right w:val="double" w:color="C0C0C0" w:sz="6" w:space="0"/>
            </w:tcBorders>
            <w:shd w:val="clear" w:color="auto" w:fill="auto"/>
            <w:tcMar>
              <w:top w:w="72" w:type="dxa"/>
              <w:left w:w="72" w:type="dxa"/>
              <w:bottom w:w="72" w:type="dxa"/>
              <w:right w:w="72" w:type="dxa"/>
            </w:tcMar>
            <w:vAlign w:val="center"/>
          </w:tcPr>
          <w:p w14:paraId="613FB7E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6" w:lineRule="atLeast"/>
              <w:ind w:left="0" w:right="0"/>
              <w:rPr>
                <w:sz w:val="32"/>
                <w:szCs w:val="32"/>
              </w:rPr>
            </w:pPr>
            <w:r>
              <w:rPr>
                <w:rFonts w:hint="eastAsia" w:ascii="方正仿宋_GBK" w:hAnsi="方正仿宋_GBK" w:eastAsia="方正仿宋_GBK" w:cs="方正仿宋_GBK"/>
                <w:sz w:val="32"/>
                <w:szCs w:val="32"/>
              </w:rPr>
              <w:t>文龙街道社区卫生服务中心</w:t>
            </w:r>
          </w:p>
        </w:tc>
        <w:tc>
          <w:tcPr>
            <w:tcW w:w="2543" w:type="dxa"/>
            <w:tcBorders>
              <w:top w:val="double" w:color="C0C0C0" w:sz="6" w:space="0"/>
              <w:left w:val="double" w:color="C0C0C0" w:sz="6" w:space="0"/>
              <w:bottom w:val="double" w:color="C0C0C0" w:sz="6" w:space="0"/>
              <w:right w:val="double" w:color="C0C0C0" w:sz="6" w:space="0"/>
            </w:tcBorders>
            <w:shd w:val="clear" w:color="auto" w:fill="auto"/>
            <w:tcMar>
              <w:top w:w="72" w:type="dxa"/>
              <w:left w:w="72" w:type="dxa"/>
              <w:bottom w:w="72" w:type="dxa"/>
              <w:right w:w="72" w:type="dxa"/>
            </w:tcMar>
            <w:vAlign w:val="center"/>
          </w:tcPr>
          <w:p w14:paraId="2E29EDF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6" w:lineRule="atLeast"/>
              <w:ind w:left="0" w:right="0"/>
              <w:rPr>
                <w:sz w:val="32"/>
                <w:szCs w:val="32"/>
              </w:rPr>
            </w:pPr>
            <w:r>
              <w:rPr>
                <w:rFonts w:hint="eastAsia" w:ascii="方正仿宋_GBK" w:hAnsi="方正仿宋_GBK" w:eastAsia="方正仿宋_GBK" w:cs="方正仿宋_GBK"/>
                <w:sz w:val="32"/>
                <w:szCs w:val="32"/>
              </w:rPr>
              <w:t>重庆市綦江区文龙街道长生路</w:t>
            </w:r>
            <w:r>
              <w:rPr>
                <w:rFonts w:hint="default" w:ascii="Times New Roman" w:hAnsi="Times New Roman" w:cs="Times New Roman"/>
                <w:sz w:val="32"/>
                <w:szCs w:val="32"/>
              </w:rPr>
              <w:t>2</w:t>
            </w:r>
            <w:r>
              <w:rPr>
                <w:rFonts w:hint="eastAsia" w:ascii="方正仿宋_GBK" w:hAnsi="方正仿宋_GBK" w:eastAsia="方正仿宋_GBK" w:cs="方正仿宋_GBK"/>
                <w:sz w:val="32"/>
                <w:szCs w:val="32"/>
              </w:rPr>
              <w:t>号</w:t>
            </w:r>
          </w:p>
        </w:tc>
        <w:tc>
          <w:tcPr>
            <w:tcW w:w="1467" w:type="dxa"/>
            <w:tcBorders>
              <w:top w:val="double" w:color="C0C0C0" w:sz="6" w:space="0"/>
              <w:left w:val="double" w:color="C0C0C0" w:sz="6" w:space="0"/>
              <w:bottom w:val="double" w:color="C0C0C0" w:sz="6" w:space="0"/>
              <w:right w:val="double" w:color="C0C0C0" w:sz="6" w:space="0"/>
            </w:tcBorders>
            <w:shd w:val="clear" w:color="auto" w:fill="auto"/>
            <w:tcMar>
              <w:top w:w="72" w:type="dxa"/>
              <w:left w:w="72" w:type="dxa"/>
              <w:bottom w:w="72" w:type="dxa"/>
              <w:right w:w="72" w:type="dxa"/>
            </w:tcMar>
            <w:vAlign w:val="center"/>
          </w:tcPr>
          <w:p w14:paraId="1E36E5B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6" w:lineRule="atLeast"/>
              <w:ind w:left="0" w:right="0"/>
              <w:rPr>
                <w:sz w:val="32"/>
                <w:szCs w:val="32"/>
              </w:rPr>
            </w:pPr>
            <w:r>
              <w:rPr>
                <w:rFonts w:hint="default" w:ascii="Times New Roman" w:hAnsi="Times New Roman" w:cs="Times New Roman"/>
                <w:sz w:val="32"/>
                <w:szCs w:val="32"/>
              </w:rPr>
              <w:t>48614036</w:t>
            </w:r>
          </w:p>
        </w:tc>
      </w:tr>
      <w:tr w14:paraId="223A09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58" w:type="dxa"/>
            <w:tcBorders>
              <w:top w:val="double" w:color="C0C0C0" w:sz="6" w:space="0"/>
              <w:left w:val="double" w:color="C0C0C0" w:sz="6" w:space="0"/>
              <w:bottom w:val="double" w:color="C0C0C0" w:sz="6" w:space="0"/>
              <w:right w:val="double" w:color="C0C0C0" w:sz="6" w:space="0"/>
            </w:tcBorders>
            <w:shd w:val="clear" w:color="auto" w:fill="auto"/>
            <w:tcMar>
              <w:top w:w="72" w:type="dxa"/>
              <w:left w:w="72" w:type="dxa"/>
              <w:bottom w:w="72" w:type="dxa"/>
              <w:right w:w="72" w:type="dxa"/>
            </w:tcMar>
            <w:vAlign w:val="center"/>
          </w:tcPr>
          <w:p w14:paraId="5AE8314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6" w:lineRule="atLeast"/>
              <w:ind w:left="0" w:right="0"/>
              <w:rPr>
                <w:sz w:val="32"/>
                <w:szCs w:val="32"/>
              </w:rPr>
            </w:pPr>
            <w:r>
              <w:rPr>
                <w:rFonts w:hint="default" w:ascii="Times New Roman" w:hAnsi="Times New Roman" w:cs="Times New Roman"/>
                <w:sz w:val="32"/>
                <w:szCs w:val="32"/>
              </w:rPr>
              <w:t>6</w:t>
            </w:r>
          </w:p>
        </w:tc>
        <w:tc>
          <w:tcPr>
            <w:tcW w:w="1921" w:type="dxa"/>
            <w:tcBorders>
              <w:top w:val="double" w:color="C0C0C0" w:sz="6" w:space="0"/>
              <w:left w:val="double" w:color="C0C0C0" w:sz="6" w:space="0"/>
              <w:bottom w:val="double" w:color="C0C0C0" w:sz="6" w:space="0"/>
              <w:right w:val="double" w:color="C0C0C0" w:sz="6" w:space="0"/>
            </w:tcBorders>
            <w:shd w:val="clear" w:color="auto" w:fill="auto"/>
            <w:tcMar>
              <w:top w:w="72" w:type="dxa"/>
              <w:left w:w="72" w:type="dxa"/>
              <w:bottom w:w="72" w:type="dxa"/>
              <w:right w:w="72" w:type="dxa"/>
            </w:tcMar>
            <w:vAlign w:val="center"/>
          </w:tcPr>
          <w:p w14:paraId="0BC79BE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6" w:lineRule="atLeast"/>
              <w:ind w:left="0" w:right="0"/>
              <w:jc w:val="center"/>
              <w:rPr>
                <w:sz w:val="32"/>
                <w:szCs w:val="32"/>
              </w:rPr>
            </w:pPr>
            <w:r>
              <w:rPr>
                <w:rFonts w:hint="eastAsia" w:ascii="方正仿宋_GBK" w:hAnsi="方正仿宋_GBK" w:eastAsia="方正仿宋_GBK" w:cs="方正仿宋_GBK"/>
                <w:sz w:val="32"/>
                <w:szCs w:val="32"/>
              </w:rPr>
              <w:t>通惠街道社区卫生服务中心</w:t>
            </w:r>
          </w:p>
        </w:tc>
        <w:tc>
          <w:tcPr>
            <w:tcW w:w="2543" w:type="dxa"/>
            <w:tcBorders>
              <w:top w:val="double" w:color="C0C0C0" w:sz="6" w:space="0"/>
              <w:left w:val="double" w:color="C0C0C0" w:sz="6" w:space="0"/>
              <w:bottom w:val="double" w:color="C0C0C0" w:sz="6" w:space="0"/>
              <w:right w:val="double" w:color="C0C0C0" w:sz="6" w:space="0"/>
            </w:tcBorders>
            <w:shd w:val="clear" w:color="auto" w:fill="auto"/>
            <w:tcMar>
              <w:top w:w="72" w:type="dxa"/>
              <w:left w:w="72" w:type="dxa"/>
              <w:bottom w:w="72" w:type="dxa"/>
              <w:right w:w="72" w:type="dxa"/>
            </w:tcMar>
            <w:vAlign w:val="center"/>
          </w:tcPr>
          <w:p w14:paraId="58F1287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6" w:lineRule="atLeast"/>
              <w:ind w:left="0" w:right="0"/>
              <w:rPr>
                <w:sz w:val="32"/>
                <w:szCs w:val="32"/>
              </w:rPr>
            </w:pPr>
            <w:r>
              <w:rPr>
                <w:rFonts w:hint="eastAsia" w:ascii="方正仿宋_GBK" w:hAnsi="方正仿宋_GBK" w:eastAsia="方正仿宋_GBK" w:cs="方正仿宋_GBK"/>
                <w:sz w:val="32"/>
                <w:szCs w:val="32"/>
              </w:rPr>
              <w:t>重庆市綦江区通惠街道惠滨二路</w:t>
            </w:r>
            <w:r>
              <w:rPr>
                <w:rFonts w:hint="default" w:ascii="Times New Roman" w:hAnsi="Times New Roman" w:cs="Times New Roman"/>
                <w:sz w:val="32"/>
                <w:szCs w:val="32"/>
              </w:rPr>
              <w:t>47</w:t>
            </w:r>
            <w:r>
              <w:rPr>
                <w:rFonts w:hint="eastAsia" w:ascii="方正仿宋_GBK" w:hAnsi="方正仿宋_GBK" w:eastAsia="方正仿宋_GBK" w:cs="方正仿宋_GBK"/>
                <w:sz w:val="32"/>
                <w:szCs w:val="32"/>
              </w:rPr>
              <w:t>号</w:t>
            </w:r>
          </w:p>
        </w:tc>
        <w:tc>
          <w:tcPr>
            <w:tcW w:w="1467" w:type="dxa"/>
            <w:tcBorders>
              <w:top w:val="double" w:color="C0C0C0" w:sz="6" w:space="0"/>
              <w:left w:val="double" w:color="C0C0C0" w:sz="6" w:space="0"/>
              <w:bottom w:val="double" w:color="C0C0C0" w:sz="6" w:space="0"/>
              <w:right w:val="double" w:color="C0C0C0" w:sz="6" w:space="0"/>
            </w:tcBorders>
            <w:shd w:val="clear" w:color="auto" w:fill="auto"/>
            <w:tcMar>
              <w:top w:w="72" w:type="dxa"/>
              <w:left w:w="72" w:type="dxa"/>
              <w:bottom w:w="72" w:type="dxa"/>
              <w:right w:w="72" w:type="dxa"/>
            </w:tcMar>
            <w:vAlign w:val="center"/>
          </w:tcPr>
          <w:p w14:paraId="2F49BC9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6" w:lineRule="atLeast"/>
              <w:ind w:left="0" w:right="0"/>
              <w:rPr>
                <w:sz w:val="32"/>
                <w:szCs w:val="32"/>
              </w:rPr>
            </w:pPr>
            <w:r>
              <w:rPr>
                <w:rFonts w:hint="default" w:ascii="Times New Roman" w:hAnsi="Times New Roman" w:cs="Times New Roman"/>
                <w:sz w:val="32"/>
                <w:szCs w:val="32"/>
              </w:rPr>
              <w:t>48622561</w:t>
            </w:r>
          </w:p>
        </w:tc>
      </w:tr>
      <w:tr w14:paraId="74575B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58" w:type="dxa"/>
            <w:tcBorders>
              <w:top w:val="double" w:color="C0C0C0" w:sz="6" w:space="0"/>
              <w:left w:val="double" w:color="C0C0C0" w:sz="6" w:space="0"/>
              <w:bottom w:val="double" w:color="C0C0C0" w:sz="6" w:space="0"/>
              <w:right w:val="double" w:color="C0C0C0" w:sz="6" w:space="0"/>
            </w:tcBorders>
            <w:shd w:val="clear" w:color="auto" w:fill="auto"/>
            <w:tcMar>
              <w:top w:w="72" w:type="dxa"/>
              <w:left w:w="72" w:type="dxa"/>
              <w:bottom w:w="72" w:type="dxa"/>
              <w:right w:w="72" w:type="dxa"/>
            </w:tcMar>
            <w:vAlign w:val="center"/>
          </w:tcPr>
          <w:p w14:paraId="207ABA2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6" w:lineRule="atLeast"/>
              <w:ind w:left="0" w:right="0"/>
              <w:rPr>
                <w:sz w:val="32"/>
                <w:szCs w:val="32"/>
              </w:rPr>
            </w:pPr>
            <w:r>
              <w:rPr>
                <w:rFonts w:hint="default" w:ascii="Times New Roman" w:hAnsi="Times New Roman" w:cs="Times New Roman"/>
                <w:sz w:val="32"/>
                <w:szCs w:val="32"/>
              </w:rPr>
              <w:t>7</w:t>
            </w:r>
          </w:p>
        </w:tc>
        <w:tc>
          <w:tcPr>
            <w:tcW w:w="1921" w:type="dxa"/>
            <w:tcBorders>
              <w:top w:val="double" w:color="C0C0C0" w:sz="6" w:space="0"/>
              <w:left w:val="double" w:color="C0C0C0" w:sz="6" w:space="0"/>
              <w:bottom w:val="double" w:color="C0C0C0" w:sz="6" w:space="0"/>
              <w:right w:val="double" w:color="C0C0C0" w:sz="6" w:space="0"/>
            </w:tcBorders>
            <w:shd w:val="clear" w:color="auto" w:fill="auto"/>
            <w:tcMar>
              <w:top w:w="72" w:type="dxa"/>
              <w:left w:w="72" w:type="dxa"/>
              <w:bottom w:w="72" w:type="dxa"/>
              <w:right w:w="72" w:type="dxa"/>
            </w:tcMar>
            <w:vAlign w:val="center"/>
          </w:tcPr>
          <w:p w14:paraId="760725B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6" w:lineRule="atLeast"/>
              <w:ind w:left="0" w:right="0"/>
              <w:jc w:val="center"/>
              <w:rPr>
                <w:sz w:val="32"/>
                <w:szCs w:val="32"/>
              </w:rPr>
            </w:pPr>
            <w:r>
              <w:rPr>
                <w:rFonts w:hint="eastAsia" w:ascii="方正仿宋_GBK" w:hAnsi="方正仿宋_GBK" w:eastAsia="方正仿宋_GBK" w:cs="方正仿宋_GBK"/>
                <w:sz w:val="32"/>
                <w:szCs w:val="32"/>
              </w:rPr>
              <w:t>三江街道社区卫生服务中心</w:t>
            </w:r>
          </w:p>
        </w:tc>
        <w:tc>
          <w:tcPr>
            <w:tcW w:w="2543" w:type="dxa"/>
            <w:tcBorders>
              <w:top w:val="double" w:color="C0C0C0" w:sz="6" w:space="0"/>
              <w:left w:val="double" w:color="C0C0C0" w:sz="6" w:space="0"/>
              <w:bottom w:val="double" w:color="C0C0C0" w:sz="6" w:space="0"/>
              <w:right w:val="double" w:color="C0C0C0" w:sz="6" w:space="0"/>
            </w:tcBorders>
            <w:shd w:val="clear" w:color="auto" w:fill="auto"/>
            <w:tcMar>
              <w:top w:w="72" w:type="dxa"/>
              <w:left w:w="72" w:type="dxa"/>
              <w:bottom w:w="72" w:type="dxa"/>
              <w:right w:w="72" w:type="dxa"/>
            </w:tcMar>
            <w:vAlign w:val="center"/>
          </w:tcPr>
          <w:p w14:paraId="5F583D5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6" w:lineRule="atLeast"/>
              <w:ind w:left="0" w:right="0"/>
              <w:rPr>
                <w:sz w:val="32"/>
                <w:szCs w:val="32"/>
              </w:rPr>
            </w:pPr>
            <w:r>
              <w:rPr>
                <w:rFonts w:hint="eastAsia" w:ascii="方正仿宋_GBK" w:hAnsi="方正仿宋_GBK" w:eastAsia="方正仿宋_GBK" w:cs="方正仿宋_GBK"/>
                <w:sz w:val="32"/>
                <w:szCs w:val="32"/>
              </w:rPr>
              <w:t>重庆市綦江区三江街道圆通寺社区雷园路卫生村</w:t>
            </w:r>
            <w:r>
              <w:rPr>
                <w:rFonts w:hint="default" w:ascii="Times New Roman" w:hAnsi="Times New Roman" w:cs="Times New Roman"/>
                <w:sz w:val="32"/>
                <w:szCs w:val="32"/>
              </w:rPr>
              <w:t>1</w:t>
            </w:r>
            <w:r>
              <w:rPr>
                <w:rFonts w:hint="eastAsia" w:ascii="方正仿宋_GBK" w:hAnsi="方正仿宋_GBK" w:eastAsia="方正仿宋_GBK" w:cs="方正仿宋_GBK"/>
                <w:sz w:val="32"/>
                <w:szCs w:val="32"/>
              </w:rPr>
              <w:t>号</w:t>
            </w:r>
          </w:p>
        </w:tc>
        <w:tc>
          <w:tcPr>
            <w:tcW w:w="1467" w:type="dxa"/>
            <w:tcBorders>
              <w:top w:val="double" w:color="C0C0C0" w:sz="6" w:space="0"/>
              <w:left w:val="double" w:color="C0C0C0" w:sz="6" w:space="0"/>
              <w:bottom w:val="double" w:color="C0C0C0" w:sz="6" w:space="0"/>
              <w:right w:val="double" w:color="C0C0C0" w:sz="6" w:space="0"/>
            </w:tcBorders>
            <w:shd w:val="clear" w:color="auto" w:fill="auto"/>
            <w:tcMar>
              <w:top w:w="72" w:type="dxa"/>
              <w:left w:w="72" w:type="dxa"/>
              <w:bottom w:w="72" w:type="dxa"/>
              <w:right w:w="72" w:type="dxa"/>
            </w:tcMar>
            <w:vAlign w:val="center"/>
          </w:tcPr>
          <w:p w14:paraId="46D2411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6" w:lineRule="atLeast"/>
              <w:ind w:left="0" w:right="0"/>
              <w:rPr>
                <w:sz w:val="32"/>
                <w:szCs w:val="32"/>
              </w:rPr>
            </w:pPr>
            <w:r>
              <w:rPr>
                <w:rFonts w:hint="default" w:ascii="Times New Roman" w:hAnsi="Times New Roman" w:cs="Times New Roman"/>
                <w:sz w:val="32"/>
                <w:szCs w:val="32"/>
              </w:rPr>
              <w:t>48200015</w:t>
            </w:r>
          </w:p>
        </w:tc>
      </w:tr>
      <w:tr w14:paraId="6D7BA0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58" w:type="dxa"/>
            <w:tcBorders>
              <w:top w:val="double" w:color="C0C0C0" w:sz="6" w:space="0"/>
              <w:left w:val="double" w:color="C0C0C0" w:sz="6" w:space="0"/>
              <w:bottom w:val="double" w:color="C0C0C0" w:sz="6" w:space="0"/>
              <w:right w:val="double" w:color="C0C0C0" w:sz="6" w:space="0"/>
            </w:tcBorders>
            <w:shd w:val="clear" w:color="auto" w:fill="auto"/>
            <w:tcMar>
              <w:top w:w="72" w:type="dxa"/>
              <w:left w:w="72" w:type="dxa"/>
              <w:bottom w:w="72" w:type="dxa"/>
              <w:right w:w="72" w:type="dxa"/>
            </w:tcMar>
            <w:vAlign w:val="center"/>
          </w:tcPr>
          <w:p w14:paraId="0C806F2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6" w:lineRule="atLeast"/>
              <w:ind w:left="0" w:right="0"/>
              <w:rPr>
                <w:sz w:val="32"/>
                <w:szCs w:val="32"/>
              </w:rPr>
            </w:pPr>
            <w:r>
              <w:rPr>
                <w:rFonts w:hint="default" w:ascii="Times New Roman" w:hAnsi="Times New Roman" w:cs="Times New Roman"/>
                <w:sz w:val="32"/>
                <w:szCs w:val="32"/>
              </w:rPr>
              <w:t>8</w:t>
            </w:r>
          </w:p>
        </w:tc>
        <w:tc>
          <w:tcPr>
            <w:tcW w:w="1921" w:type="dxa"/>
            <w:tcBorders>
              <w:top w:val="double" w:color="C0C0C0" w:sz="6" w:space="0"/>
              <w:left w:val="double" w:color="C0C0C0" w:sz="6" w:space="0"/>
              <w:bottom w:val="double" w:color="C0C0C0" w:sz="6" w:space="0"/>
              <w:right w:val="double" w:color="C0C0C0" w:sz="6" w:space="0"/>
            </w:tcBorders>
            <w:shd w:val="clear" w:color="auto" w:fill="auto"/>
            <w:tcMar>
              <w:top w:w="72" w:type="dxa"/>
              <w:left w:w="72" w:type="dxa"/>
              <w:bottom w:w="72" w:type="dxa"/>
              <w:right w:w="72" w:type="dxa"/>
            </w:tcMar>
            <w:vAlign w:val="center"/>
          </w:tcPr>
          <w:p w14:paraId="758633A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6" w:lineRule="atLeast"/>
              <w:ind w:left="0" w:right="0"/>
              <w:jc w:val="center"/>
              <w:rPr>
                <w:sz w:val="32"/>
                <w:szCs w:val="32"/>
              </w:rPr>
            </w:pPr>
            <w:r>
              <w:rPr>
                <w:rFonts w:hint="eastAsia" w:ascii="方正仿宋_GBK" w:hAnsi="方正仿宋_GBK" w:eastAsia="方正仿宋_GBK" w:cs="方正仿宋_GBK"/>
                <w:sz w:val="32"/>
                <w:szCs w:val="32"/>
              </w:rPr>
              <w:t>新盛街道社区卫生服务中心</w:t>
            </w:r>
          </w:p>
        </w:tc>
        <w:tc>
          <w:tcPr>
            <w:tcW w:w="2543" w:type="dxa"/>
            <w:tcBorders>
              <w:top w:val="double" w:color="C0C0C0" w:sz="6" w:space="0"/>
              <w:left w:val="double" w:color="C0C0C0" w:sz="6" w:space="0"/>
              <w:bottom w:val="double" w:color="C0C0C0" w:sz="6" w:space="0"/>
              <w:right w:val="double" w:color="C0C0C0" w:sz="6" w:space="0"/>
            </w:tcBorders>
            <w:shd w:val="clear" w:color="auto" w:fill="auto"/>
            <w:tcMar>
              <w:top w:w="72" w:type="dxa"/>
              <w:left w:w="72" w:type="dxa"/>
              <w:bottom w:w="72" w:type="dxa"/>
              <w:right w:w="72" w:type="dxa"/>
            </w:tcMar>
            <w:vAlign w:val="center"/>
          </w:tcPr>
          <w:p w14:paraId="06BB77D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6" w:lineRule="atLeast"/>
              <w:ind w:left="0" w:right="0"/>
              <w:rPr>
                <w:sz w:val="32"/>
                <w:szCs w:val="32"/>
              </w:rPr>
            </w:pPr>
            <w:r>
              <w:rPr>
                <w:rFonts w:hint="eastAsia" w:ascii="方正仿宋_GBK" w:hAnsi="方正仿宋_GBK" w:eastAsia="方正仿宋_GBK" w:cs="方正仿宋_GBK"/>
                <w:sz w:val="32"/>
                <w:szCs w:val="32"/>
              </w:rPr>
              <w:t>重庆市綦江区新盛街道新正社区龙源路</w:t>
            </w:r>
            <w:r>
              <w:rPr>
                <w:rFonts w:hint="default" w:ascii="Times New Roman" w:hAnsi="Times New Roman" w:cs="Times New Roman"/>
                <w:sz w:val="32"/>
                <w:szCs w:val="32"/>
              </w:rPr>
              <w:t>25</w:t>
            </w:r>
            <w:r>
              <w:rPr>
                <w:rFonts w:hint="eastAsia" w:ascii="方正仿宋_GBK" w:hAnsi="方正仿宋_GBK" w:eastAsia="方正仿宋_GBK" w:cs="方正仿宋_GBK"/>
                <w:sz w:val="32"/>
                <w:szCs w:val="32"/>
              </w:rPr>
              <w:t>号</w:t>
            </w:r>
          </w:p>
        </w:tc>
        <w:tc>
          <w:tcPr>
            <w:tcW w:w="1467" w:type="dxa"/>
            <w:tcBorders>
              <w:top w:val="double" w:color="C0C0C0" w:sz="6" w:space="0"/>
              <w:left w:val="double" w:color="C0C0C0" w:sz="6" w:space="0"/>
              <w:bottom w:val="double" w:color="C0C0C0" w:sz="6" w:space="0"/>
              <w:right w:val="double" w:color="C0C0C0" w:sz="6" w:space="0"/>
            </w:tcBorders>
            <w:shd w:val="clear" w:color="auto" w:fill="auto"/>
            <w:tcMar>
              <w:top w:w="72" w:type="dxa"/>
              <w:left w:w="72" w:type="dxa"/>
              <w:bottom w:w="72" w:type="dxa"/>
              <w:right w:w="72" w:type="dxa"/>
            </w:tcMar>
            <w:vAlign w:val="center"/>
          </w:tcPr>
          <w:p w14:paraId="1EB39D6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6" w:lineRule="atLeast"/>
              <w:ind w:left="0" w:right="0"/>
              <w:rPr>
                <w:sz w:val="32"/>
                <w:szCs w:val="32"/>
              </w:rPr>
            </w:pPr>
            <w:r>
              <w:rPr>
                <w:rFonts w:hint="default" w:ascii="Times New Roman" w:hAnsi="Times New Roman" w:cs="Times New Roman"/>
                <w:sz w:val="32"/>
                <w:szCs w:val="32"/>
              </w:rPr>
              <w:t>48693393</w:t>
            </w:r>
          </w:p>
        </w:tc>
      </w:tr>
      <w:tr w14:paraId="4A8FF0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58" w:type="dxa"/>
            <w:tcBorders>
              <w:top w:val="double" w:color="C0C0C0" w:sz="6" w:space="0"/>
              <w:left w:val="double" w:color="C0C0C0" w:sz="6" w:space="0"/>
              <w:bottom w:val="double" w:color="C0C0C0" w:sz="6" w:space="0"/>
              <w:right w:val="double" w:color="C0C0C0" w:sz="6" w:space="0"/>
            </w:tcBorders>
            <w:shd w:val="clear" w:color="auto" w:fill="auto"/>
            <w:tcMar>
              <w:top w:w="72" w:type="dxa"/>
              <w:left w:w="72" w:type="dxa"/>
              <w:bottom w:w="72" w:type="dxa"/>
              <w:right w:w="72" w:type="dxa"/>
            </w:tcMar>
            <w:vAlign w:val="center"/>
          </w:tcPr>
          <w:p w14:paraId="49E4D0B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6" w:lineRule="atLeast"/>
              <w:ind w:left="0" w:right="0"/>
              <w:rPr>
                <w:sz w:val="32"/>
                <w:szCs w:val="32"/>
              </w:rPr>
            </w:pPr>
            <w:r>
              <w:rPr>
                <w:rFonts w:hint="default" w:ascii="Times New Roman" w:hAnsi="Times New Roman" w:cs="Times New Roman"/>
                <w:sz w:val="32"/>
                <w:szCs w:val="32"/>
              </w:rPr>
              <w:t>9</w:t>
            </w:r>
          </w:p>
        </w:tc>
        <w:tc>
          <w:tcPr>
            <w:tcW w:w="1921" w:type="dxa"/>
            <w:tcBorders>
              <w:top w:val="double" w:color="C0C0C0" w:sz="6" w:space="0"/>
              <w:left w:val="double" w:color="C0C0C0" w:sz="6" w:space="0"/>
              <w:bottom w:val="double" w:color="C0C0C0" w:sz="6" w:space="0"/>
              <w:right w:val="double" w:color="C0C0C0" w:sz="6" w:space="0"/>
            </w:tcBorders>
            <w:shd w:val="clear" w:color="auto" w:fill="auto"/>
            <w:tcMar>
              <w:top w:w="72" w:type="dxa"/>
              <w:left w:w="72" w:type="dxa"/>
              <w:bottom w:w="72" w:type="dxa"/>
              <w:right w:w="72" w:type="dxa"/>
            </w:tcMar>
            <w:vAlign w:val="center"/>
          </w:tcPr>
          <w:p w14:paraId="1B236A7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6" w:lineRule="atLeast"/>
              <w:ind w:left="0" w:right="0"/>
              <w:jc w:val="center"/>
              <w:rPr>
                <w:sz w:val="32"/>
                <w:szCs w:val="32"/>
              </w:rPr>
            </w:pPr>
            <w:r>
              <w:rPr>
                <w:rFonts w:hint="eastAsia" w:ascii="方正仿宋_GBK" w:hAnsi="方正仿宋_GBK" w:eastAsia="方正仿宋_GBK" w:cs="方正仿宋_GBK"/>
                <w:sz w:val="32"/>
                <w:szCs w:val="32"/>
              </w:rPr>
              <w:t>石角镇中心镇卫生院</w:t>
            </w:r>
          </w:p>
        </w:tc>
        <w:tc>
          <w:tcPr>
            <w:tcW w:w="2543" w:type="dxa"/>
            <w:tcBorders>
              <w:top w:val="double" w:color="C0C0C0" w:sz="6" w:space="0"/>
              <w:left w:val="double" w:color="C0C0C0" w:sz="6" w:space="0"/>
              <w:bottom w:val="double" w:color="C0C0C0" w:sz="6" w:space="0"/>
              <w:right w:val="double" w:color="C0C0C0" w:sz="6" w:space="0"/>
            </w:tcBorders>
            <w:shd w:val="clear" w:color="auto" w:fill="auto"/>
            <w:tcMar>
              <w:top w:w="72" w:type="dxa"/>
              <w:left w:w="72" w:type="dxa"/>
              <w:bottom w:w="72" w:type="dxa"/>
              <w:right w:w="72" w:type="dxa"/>
            </w:tcMar>
            <w:vAlign w:val="center"/>
          </w:tcPr>
          <w:p w14:paraId="3993DF4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6" w:lineRule="atLeast"/>
              <w:ind w:left="0" w:right="0"/>
              <w:rPr>
                <w:sz w:val="32"/>
                <w:szCs w:val="32"/>
              </w:rPr>
            </w:pPr>
            <w:r>
              <w:rPr>
                <w:rFonts w:hint="eastAsia" w:ascii="方正仿宋_GBK" w:hAnsi="方正仿宋_GBK" w:eastAsia="方正仿宋_GBK" w:cs="方正仿宋_GBK"/>
                <w:sz w:val="32"/>
                <w:szCs w:val="32"/>
              </w:rPr>
              <w:t>重庆市綦江区石角镇正街</w:t>
            </w:r>
            <w:r>
              <w:rPr>
                <w:rFonts w:hint="default" w:ascii="Times New Roman" w:hAnsi="Times New Roman" w:cs="Times New Roman"/>
                <w:sz w:val="32"/>
                <w:szCs w:val="32"/>
              </w:rPr>
              <w:t>48</w:t>
            </w:r>
            <w:r>
              <w:rPr>
                <w:rFonts w:hint="eastAsia" w:ascii="方正仿宋_GBK" w:hAnsi="方正仿宋_GBK" w:eastAsia="方正仿宋_GBK" w:cs="方正仿宋_GBK"/>
                <w:sz w:val="32"/>
                <w:szCs w:val="32"/>
              </w:rPr>
              <w:t>号</w:t>
            </w:r>
          </w:p>
        </w:tc>
        <w:tc>
          <w:tcPr>
            <w:tcW w:w="1467" w:type="dxa"/>
            <w:tcBorders>
              <w:top w:val="double" w:color="C0C0C0" w:sz="6" w:space="0"/>
              <w:left w:val="double" w:color="C0C0C0" w:sz="6" w:space="0"/>
              <w:bottom w:val="double" w:color="C0C0C0" w:sz="6" w:space="0"/>
              <w:right w:val="double" w:color="C0C0C0" w:sz="6" w:space="0"/>
            </w:tcBorders>
            <w:shd w:val="clear" w:color="auto" w:fill="auto"/>
            <w:tcMar>
              <w:top w:w="72" w:type="dxa"/>
              <w:left w:w="72" w:type="dxa"/>
              <w:bottom w:w="72" w:type="dxa"/>
              <w:right w:w="72" w:type="dxa"/>
            </w:tcMar>
            <w:vAlign w:val="center"/>
          </w:tcPr>
          <w:p w14:paraId="4BD7954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6" w:lineRule="atLeast"/>
              <w:ind w:left="0" w:right="0"/>
              <w:rPr>
                <w:sz w:val="32"/>
                <w:szCs w:val="32"/>
              </w:rPr>
            </w:pPr>
            <w:r>
              <w:rPr>
                <w:rFonts w:hint="default" w:ascii="Times New Roman" w:hAnsi="Times New Roman" w:cs="Times New Roman"/>
                <w:sz w:val="32"/>
                <w:szCs w:val="32"/>
              </w:rPr>
              <w:t>81713193</w:t>
            </w:r>
          </w:p>
        </w:tc>
      </w:tr>
      <w:tr w14:paraId="4A04E3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58" w:type="dxa"/>
            <w:tcBorders>
              <w:top w:val="double" w:color="C0C0C0" w:sz="6" w:space="0"/>
              <w:left w:val="double" w:color="C0C0C0" w:sz="6" w:space="0"/>
              <w:bottom w:val="double" w:color="C0C0C0" w:sz="6" w:space="0"/>
              <w:right w:val="double" w:color="C0C0C0" w:sz="6" w:space="0"/>
            </w:tcBorders>
            <w:shd w:val="clear" w:color="auto" w:fill="auto"/>
            <w:tcMar>
              <w:top w:w="72" w:type="dxa"/>
              <w:left w:w="72" w:type="dxa"/>
              <w:bottom w:w="72" w:type="dxa"/>
              <w:right w:w="72" w:type="dxa"/>
            </w:tcMar>
            <w:vAlign w:val="center"/>
          </w:tcPr>
          <w:p w14:paraId="705AC4D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6" w:lineRule="atLeast"/>
              <w:ind w:left="0" w:right="0"/>
              <w:rPr>
                <w:sz w:val="32"/>
                <w:szCs w:val="32"/>
              </w:rPr>
            </w:pPr>
            <w:r>
              <w:rPr>
                <w:rFonts w:hint="default" w:ascii="Times New Roman" w:hAnsi="Times New Roman" w:cs="Times New Roman"/>
                <w:sz w:val="32"/>
                <w:szCs w:val="32"/>
              </w:rPr>
              <w:t>10</w:t>
            </w:r>
          </w:p>
        </w:tc>
        <w:tc>
          <w:tcPr>
            <w:tcW w:w="1921" w:type="dxa"/>
            <w:tcBorders>
              <w:top w:val="double" w:color="C0C0C0" w:sz="6" w:space="0"/>
              <w:left w:val="double" w:color="C0C0C0" w:sz="6" w:space="0"/>
              <w:bottom w:val="double" w:color="C0C0C0" w:sz="6" w:space="0"/>
              <w:right w:val="double" w:color="C0C0C0" w:sz="6" w:space="0"/>
            </w:tcBorders>
            <w:shd w:val="clear" w:color="auto" w:fill="auto"/>
            <w:tcMar>
              <w:top w:w="72" w:type="dxa"/>
              <w:left w:w="72" w:type="dxa"/>
              <w:bottom w:w="72" w:type="dxa"/>
              <w:right w:w="72" w:type="dxa"/>
            </w:tcMar>
            <w:vAlign w:val="center"/>
          </w:tcPr>
          <w:p w14:paraId="632CBFE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6" w:lineRule="atLeast"/>
              <w:ind w:left="0" w:right="0"/>
              <w:jc w:val="center"/>
              <w:rPr>
                <w:sz w:val="32"/>
                <w:szCs w:val="32"/>
              </w:rPr>
            </w:pPr>
            <w:r>
              <w:rPr>
                <w:rFonts w:hint="eastAsia" w:ascii="方正仿宋_GBK" w:hAnsi="方正仿宋_GBK" w:eastAsia="方正仿宋_GBK" w:cs="方正仿宋_GBK"/>
                <w:sz w:val="32"/>
                <w:szCs w:val="32"/>
              </w:rPr>
              <w:t>东溪镇中心镇卫生院</w:t>
            </w:r>
          </w:p>
        </w:tc>
        <w:tc>
          <w:tcPr>
            <w:tcW w:w="2543" w:type="dxa"/>
            <w:tcBorders>
              <w:top w:val="double" w:color="C0C0C0" w:sz="6" w:space="0"/>
              <w:left w:val="double" w:color="C0C0C0" w:sz="6" w:space="0"/>
              <w:bottom w:val="double" w:color="C0C0C0" w:sz="6" w:space="0"/>
              <w:right w:val="double" w:color="C0C0C0" w:sz="6" w:space="0"/>
            </w:tcBorders>
            <w:shd w:val="clear" w:color="auto" w:fill="auto"/>
            <w:tcMar>
              <w:top w:w="72" w:type="dxa"/>
              <w:left w:w="72" w:type="dxa"/>
              <w:bottom w:w="72" w:type="dxa"/>
              <w:right w:w="72" w:type="dxa"/>
            </w:tcMar>
            <w:vAlign w:val="center"/>
          </w:tcPr>
          <w:p w14:paraId="4C78BE1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6" w:lineRule="atLeast"/>
              <w:ind w:left="0" w:right="0"/>
              <w:rPr>
                <w:sz w:val="32"/>
                <w:szCs w:val="32"/>
              </w:rPr>
            </w:pPr>
            <w:r>
              <w:rPr>
                <w:rFonts w:hint="eastAsia" w:ascii="方正仿宋_GBK" w:hAnsi="方正仿宋_GBK" w:eastAsia="方正仿宋_GBK" w:cs="方正仿宋_GBK"/>
                <w:sz w:val="32"/>
                <w:szCs w:val="32"/>
              </w:rPr>
              <w:t>重庆市綦江区东溪镇正街</w:t>
            </w:r>
            <w:r>
              <w:rPr>
                <w:rFonts w:hint="default" w:ascii="Times New Roman" w:hAnsi="Times New Roman" w:cs="Times New Roman"/>
                <w:sz w:val="32"/>
                <w:szCs w:val="32"/>
              </w:rPr>
              <w:t>328</w:t>
            </w:r>
            <w:r>
              <w:rPr>
                <w:rFonts w:hint="eastAsia" w:ascii="方正仿宋_GBK" w:hAnsi="方正仿宋_GBK" w:eastAsia="方正仿宋_GBK" w:cs="方正仿宋_GBK"/>
                <w:sz w:val="32"/>
                <w:szCs w:val="32"/>
              </w:rPr>
              <w:t>号</w:t>
            </w:r>
          </w:p>
        </w:tc>
        <w:tc>
          <w:tcPr>
            <w:tcW w:w="1467" w:type="dxa"/>
            <w:tcBorders>
              <w:top w:val="double" w:color="C0C0C0" w:sz="6" w:space="0"/>
              <w:left w:val="double" w:color="C0C0C0" w:sz="6" w:space="0"/>
              <w:bottom w:val="double" w:color="C0C0C0" w:sz="6" w:space="0"/>
              <w:right w:val="double" w:color="C0C0C0" w:sz="6" w:space="0"/>
            </w:tcBorders>
            <w:shd w:val="clear" w:color="auto" w:fill="auto"/>
            <w:tcMar>
              <w:top w:w="72" w:type="dxa"/>
              <w:left w:w="72" w:type="dxa"/>
              <w:bottom w:w="72" w:type="dxa"/>
              <w:right w:w="72" w:type="dxa"/>
            </w:tcMar>
            <w:vAlign w:val="center"/>
          </w:tcPr>
          <w:p w14:paraId="7B596AA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6" w:lineRule="atLeast"/>
              <w:ind w:left="0" w:right="0"/>
              <w:rPr>
                <w:sz w:val="32"/>
                <w:szCs w:val="32"/>
              </w:rPr>
            </w:pPr>
            <w:r>
              <w:rPr>
                <w:rFonts w:hint="default" w:ascii="Times New Roman" w:hAnsi="Times New Roman" w:cs="Times New Roman"/>
                <w:sz w:val="32"/>
                <w:szCs w:val="32"/>
              </w:rPr>
              <w:t>48754999</w:t>
            </w:r>
          </w:p>
        </w:tc>
      </w:tr>
      <w:tr w14:paraId="4BBAA6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58" w:type="dxa"/>
            <w:tcBorders>
              <w:top w:val="double" w:color="C0C0C0" w:sz="6" w:space="0"/>
              <w:left w:val="double" w:color="C0C0C0" w:sz="6" w:space="0"/>
              <w:bottom w:val="double" w:color="C0C0C0" w:sz="6" w:space="0"/>
              <w:right w:val="double" w:color="C0C0C0" w:sz="6" w:space="0"/>
            </w:tcBorders>
            <w:shd w:val="clear" w:color="auto" w:fill="auto"/>
            <w:tcMar>
              <w:top w:w="72" w:type="dxa"/>
              <w:left w:w="72" w:type="dxa"/>
              <w:bottom w:w="72" w:type="dxa"/>
              <w:right w:w="72" w:type="dxa"/>
            </w:tcMar>
            <w:vAlign w:val="center"/>
          </w:tcPr>
          <w:p w14:paraId="0AAEEA8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6" w:lineRule="atLeast"/>
              <w:ind w:left="0" w:right="0"/>
              <w:rPr>
                <w:sz w:val="32"/>
                <w:szCs w:val="32"/>
              </w:rPr>
            </w:pPr>
            <w:r>
              <w:rPr>
                <w:rFonts w:hint="default" w:ascii="Times New Roman" w:hAnsi="Times New Roman" w:cs="Times New Roman"/>
                <w:sz w:val="32"/>
                <w:szCs w:val="32"/>
              </w:rPr>
              <w:t>11</w:t>
            </w:r>
          </w:p>
        </w:tc>
        <w:tc>
          <w:tcPr>
            <w:tcW w:w="1921" w:type="dxa"/>
            <w:tcBorders>
              <w:top w:val="double" w:color="C0C0C0" w:sz="6" w:space="0"/>
              <w:left w:val="double" w:color="C0C0C0" w:sz="6" w:space="0"/>
              <w:bottom w:val="double" w:color="C0C0C0" w:sz="6" w:space="0"/>
              <w:right w:val="double" w:color="C0C0C0" w:sz="6" w:space="0"/>
            </w:tcBorders>
            <w:shd w:val="clear" w:color="auto" w:fill="auto"/>
            <w:tcMar>
              <w:top w:w="72" w:type="dxa"/>
              <w:left w:w="72" w:type="dxa"/>
              <w:bottom w:w="72" w:type="dxa"/>
              <w:right w:w="72" w:type="dxa"/>
            </w:tcMar>
            <w:vAlign w:val="center"/>
          </w:tcPr>
          <w:p w14:paraId="1824573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6" w:lineRule="atLeast"/>
              <w:ind w:left="0" w:right="0"/>
              <w:jc w:val="center"/>
              <w:rPr>
                <w:sz w:val="32"/>
                <w:szCs w:val="32"/>
              </w:rPr>
            </w:pPr>
            <w:r>
              <w:rPr>
                <w:rFonts w:hint="eastAsia" w:ascii="方正仿宋_GBK" w:hAnsi="方正仿宋_GBK" w:eastAsia="方正仿宋_GBK" w:cs="方正仿宋_GBK"/>
                <w:sz w:val="32"/>
                <w:szCs w:val="32"/>
              </w:rPr>
              <w:t>赶水镇中心镇卫生院</w:t>
            </w:r>
          </w:p>
        </w:tc>
        <w:tc>
          <w:tcPr>
            <w:tcW w:w="2543" w:type="dxa"/>
            <w:tcBorders>
              <w:top w:val="double" w:color="C0C0C0" w:sz="6" w:space="0"/>
              <w:left w:val="double" w:color="C0C0C0" w:sz="6" w:space="0"/>
              <w:bottom w:val="double" w:color="C0C0C0" w:sz="6" w:space="0"/>
              <w:right w:val="double" w:color="C0C0C0" w:sz="6" w:space="0"/>
            </w:tcBorders>
            <w:shd w:val="clear" w:color="auto" w:fill="auto"/>
            <w:tcMar>
              <w:top w:w="72" w:type="dxa"/>
              <w:left w:w="72" w:type="dxa"/>
              <w:bottom w:w="72" w:type="dxa"/>
              <w:right w:w="72" w:type="dxa"/>
            </w:tcMar>
            <w:vAlign w:val="center"/>
          </w:tcPr>
          <w:p w14:paraId="447C31B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6" w:lineRule="atLeast"/>
              <w:ind w:left="0" w:right="0"/>
              <w:rPr>
                <w:sz w:val="32"/>
                <w:szCs w:val="32"/>
              </w:rPr>
            </w:pPr>
            <w:r>
              <w:rPr>
                <w:rFonts w:hint="eastAsia" w:ascii="方正仿宋_GBK" w:hAnsi="方正仿宋_GBK" w:eastAsia="方正仿宋_GBK" w:cs="方正仿宋_GBK"/>
                <w:sz w:val="32"/>
                <w:szCs w:val="32"/>
              </w:rPr>
              <w:t>重庆市綦江区赶水镇胜利路</w:t>
            </w:r>
            <w:r>
              <w:rPr>
                <w:rFonts w:hint="default" w:ascii="Times New Roman" w:hAnsi="Times New Roman" w:cs="Times New Roman"/>
                <w:sz w:val="32"/>
                <w:szCs w:val="32"/>
              </w:rPr>
              <w:t>83</w:t>
            </w:r>
            <w:r>
              <w:rPr>
                <w:rFonts w:hint="eastAsia" w:ascii="方正仿宋_GBK" w:hAnsi="方正仿宋_GBK" w:eastAsia="方正仿宋_GBK" w:cs="方正仿宋_GBK"/>
                <w:sz w:val="32"/>
                <w:szCs w:val="32"/>
              </w:rPr>
              <w:t>号</w:t>
            </w:r>
          </w:p>
        </w:tc>
        <w:tc>
          <w:tcPr>
            <w:tcW w:w="1467" w:type="dxa"/>
            <w:tcBorders>
              <w:top w:val="double" w:color="C0C0C0" w:sz="6" w:space="0"/>
              <w:left w:val="double" w:color="C0C0C0" w:sz="6" w:space="0"/>
              <w:bottom w:val="double" w:color="C0C0C0" w:sz="6" w:space="0"/>
              <w:right w:val="double" w:color="C0C0C0" w:sz="6" w:space="0"/>
            </w:tcBorders>
            <w:shd w:val="clear" w:color="auto" w:fill="auto"/>
            <w:tcMar>
              <w:top w:w="72" w:type="dxa"/>
              <w:left w:w="72" w:type="dxa"/>
              <w:bottom w:w="72" w:type="dxa"/>
              <w:right w:w="72" w:type="dxa"/>
            </w:tcMar>
            <w:vAlign w:val="center"/>
          </w:tcPr>
          <w:p w14:paraId="67D57D9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6" w:lineRule="atLeast"/>
              <w:ind w:left="0" w:right="0"/>
              <w:rPr>
                <w:sz w:val="32"/>
                <w:szCs w:val="32"/>
              </w:rPr>
            </w:pPr>
            <w:r>
              <w:rPr>
                <w:rFonts w:hint="default" w:ascii="Times New Roman" w:hAnsi="Times New Roman" w:cs="Times New Roman"/>
                <w:sz w:val="32"/>
                <w:szCs w:val="32"/>
              </w:rPr>
              <w:t>48772312</w:t>
            </w:r>
          </w:p>
        </w:tc>
      </w:tr>
      <w:tr w14:paraId="570F3E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458" w:type="dxa"/>
            <w:tcBorders>
              <w:top w:val="double" w:color="C0C0C0" w:sz="6" w:space="0"/>
              <w:left w:val="double" w:color="C0C0C0" w:sz="6" w:space="0"/>
              <w:bottom w:val="double" w:color="C0C0C0" w:sz="6" w:space="0"/>
              <w:right w:val="double" w:color="C0C0C0" w:sz="6" w:space="0"/>
            </w:tcBorders>
            <w:shd w:val="clear" w:color="auto" w:fill="auto"/>
            <w:tcMar>
              <w:top w:w="72" w:type="dxa"/>
              <w:left w:w="72" w:type="dxa"/>
              <w:bottom w:w="72" w:type="dxa"/>
              <w:right w:w="72" w:type="dxa"/>
            </w:tcMar>
            <w:vAlign w:val="center"/>
          </w:tcPr>
          <w:p w14:paraId="467F9DD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6" w:lineRule="atLeast"/>
              <w:ind w:left="0" w:right="0"/>
              <w:rPr>
                <w:sz w:val="32"/>
                <w:szCs w:val="32"/>
              </w:rPr>
            </w:pPr>
            <w:r>
              <w:rPr>
                <w:rFonts w:hint="default" w:ascii="Times New Roman" w:hAnsi="Times New Roman" w:cs="Times New Roman"/>
                <w:sz w:val="32"/>
                <w:szCs w:val="32"/>
              </w:rPr>
              <w:t>12</w:t>
            </w:r>
          </w:p>
        </w:tc>
        <w:tc>
          <w:tcPr>
            <w:tcW w:w="1921" w:type="dxa"/>
            <w:tcBorders>
              <w:top w:val="double" w:color="C0C0C0" w:sz="6" w:space="0"/>
              <w:left w:val="double" w:color="C0C0C0" w:sz="6" w:space="0"/>
              <w:bottom w:val="double" w:color="C0C0C0" w:sz="6" w:space="0"/>
              <w:right w:val="double" w:color="C0C0C0" w:sz="6" w:space="0"/>
            </w:tcBorders>
            <w:shd w:val="clear" w:color="auto" w:fill="auto"/>
            <w:tcMar>
              <w:top w:w="72" w:type="dxa"/>
              <w:left w:w="72" w:type="dxa"/>
              <w:bottom w:w="72" w:type="dxa"/>
              <w:right w:w="72" w:type="dxa"/>
            </w:tcMar>
            <w:vAlign w:val="center"/>
          </w:tcPr>
          <w:p w14:paraId="3140A32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6" w:lineRule="atLeast"/>
              <w:ind w:left="0" w:right="0"/>
              <w:jc w:val="center"/>
              <w:rPr>
                <w:sz w:val="32"/>
                <w:szCs w:val="32"/>
              </w:rPr>
            </w:pPr>
            <w:r>
              <w:rPr>
                <w:rFonts w:hint="eastAsia" w:ascii="方正仿宋_GBK" w:hAnsi="方正仿宋_GBK" w:eastAsia="方正仿宋_GBK" w:cs="方正仿宋_GBK"/>
                <w:sz w:val="32"/>
                <w:szCs w:val="32"/>
              </w:rPr>
              <w:t>石壕镇中心镇卫生院</w:t>
            </w:r>
          </w:p>
        </w:tc>
        <w:tc>
          <w:tcPr>
            <w:tcW w:w="2543" w:type="dxa"/>
            <w:tcBorders>
              <w:top w:val="double" w:color="C0C0C0" w:sz="6" w:space="0"/>
              <w:left w:val="double" w:color="C0C0C0" w:sz="6" w:space="0"/>
              <w:bottom w:val="double" w:color="C0C0C0" w:sz="6" w:space="0"/>
              <w:right w:val="double" w:color="C0C0C0" w:sz="6" w:space="0"/>
            </w:tcBorders>
            <w:shd w:val="clear" w:color="auto" w:fill="auto"/>
            <w:tcMar>
              <w:top w:w="72" w:type="dxa"/>
              <w:left w:w="72" w:type="dxa"/>
              <w:bottom w:w="72" w:type="dxa"/>
              <w:right w:w="72" w:type="dxa"/>
            </w:tcMar>
            <w:vAlign w:val="center"/>
          </w:tcPr>
          <w:p w14:paraId="5F282CA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6" w:lineRule="atLeast"/>
              <w:ind w:left="0" w:right="0"/>
              <w:rPr>
                <w:sz w:val="32"/>
                <w:szCs w:val="32"/>
              </w:rPr>
            </w:pPr>
            <w:r>
              <w:rPr>
                <w:rFonts w:hint="eastAsia" w:ascii="方正仿宋_GBK" w:hAnsi="方正仿宋_GBK" w:eastAsia="方正仿宋_GBK" w:cs="方正仿宋_GBK"/>
                <w:sz w:val="32"/>
                <w:szCs w:val="32"/>
              </w:rPr>
              <w:t>重庆綦江区石壕镇新建路</w:t>
            </w:r>
            <w:r>
              <w:rPr>
                <w:rFonts w:hint="default" w:ascii="Times New Roman" w:hAnsi="Times New Roman" w:cs="Times New Roman"/>
                <w:sz w:val="32"/>
                <w:szCs w:val="32"/>
              </w:rPr>
              <w:t>9</w:t>
            </w:r>
            <w:r>
              <w:rPr>
                <w:rFonts w:hint="eastAsia" w:ascii="方正仿宋_GBK" w:hAnsi="方正仿宋_GBK" w:eastAsia="方正仿宋_GBK" w:cs="方正仿宋_GBK"/>
                <w:sz w:val="32"/>
                <w:szCs w:val="32"/>
              </w:rPr>
              <w:t>号</w:t>
            </w:r>
          </w:p>
        </w:tc>
        <w:tc>
          <w:tcPr>
            <w:tcW w:w="1467" w:type="dxa"/>
            <w:tcBorders>
              <w:top w:val="double" w:color="C0C0C0" w:sz="6" w:space="0"/>
              <w:left w:val="double" w:color="C0C0C0" w:sz="6" w:space="0"/>
              <w:bottom w:val="double" w:color="C0C0C0" w:sz="6" w:space="0"/>
              <w:right w:val="double" w:color="C0C0C0" w:sz="6" w:space="0"/>
            </w:tcBorders>
            <w:shd w:val="clear" w:color="auto" w:fill="auto"/>
            <w:tcMar>
              <w:top w:w="72" w:type="dxa"/>
              <w:left w:w="72" w:type="dxa"/>
              <w:bottom w:w="72" w:type="dxa"/>
              <w:right w:w="72" w:type="dxa"/>
            </w:tcMar>
            <w:vAlign w:val="center"/>
          </w:tcPr>
          <w:p w14:paraId="1A4884A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6" w:lineRule="atLeast"/>
              <w:ind w:left="0" w:right="0"/>
              <w:rPr>
                <w:sz w:val="32"/>
                <w:szCs w:val="32"/>
              </w:rPr>
            </w:pPr>
            <w:r>
              <w:rPr>
                <w:rFonts w:hint="default" w:ascii="Times New Roman" w:hAnsi="Times New Roman" w:cs="Times New Roman"/>
                <w:sz w:val="32"/>
                <w:szCs w:val="32"/>
              </w:rPr>
              <w:t>48740030</w:t>
            </w:r>
          </w:p>
        </w:tc>
      </w:tr>
      <w:tr w14:paraId="1ADDD1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458" w:type="dxa"/>
            <w:tcBorders>
              <w:top w:val="double" w:color="C0C0C0" w:sz="6" w:space="0"/>
              <w:left w:val="double" w:color="C0C0C0" w:sz="6" w:space="0"/>
              <w:bottom w:val="double" w:color="C0C0C0" w:sz="6" w:space="0"/>
              <w:right w:val="double" w:color="C0C0C0" w:sz="6" w:space="0"/>
            </w:tcBorders>
            <w:shd w:val="clear" w:color="auto" w:fill="auto"/>
            <w:tcMar>
              <w:top w:w="72" w:type="dxa"/>
              <w:left w:w="72" w:type="dxa"/>
              <w:bottom w:w="72" w:type="dxa"/>
              <w:right w:w="72" w:type="dxa"/>
            </w:tcMar>
            <w:vAlign w:val="center"/>
          </w:tcPr>
          <w:p w14:paraId="2A85FE0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6" w:lineRule="atLeast"/>
              <w:ind w:left="0" w:right="0"/>
              <w:rPr>
                <w:sz w:val="32"/>
                <w:szCs w:val="32"/>
              </w:rPr>
            </w:pPr>
            <w:r>
              <w:rPr>
                <w:rFonts w:hint="default" w:ascii="Times New Roman" w:hAnsi="Times New Roman" w:cs="Times New Roman"/>
                <w:sz w:val="32"/>
                <w:szCs w:val="32"/>
              </w:rPr>
              <w:t>15</w:t>
            </w:r>
          </w:p>
        </w:tc>
        <w:tc>
          <w:tcPr>
            <w:tcW w:w="1921" w:type="dxa"/>
            <w:tcBorders>
              <w:top w:val="double" w:color="C0C0C0" w:sz="6" w:space="0"/>
              <w:left w:val="double" w:color="C0C0C0" w:sz="6" w:space="0"/>
              <w:bottom w:val="double" w:color="C0C0C0" w:sz="6" w:space="0"/>
              <w:right w:val="double" w:color="C0C0C0" w:sz="6" w:space="0"/>
            </w:tcBorders>
            <w:shd w:val="clear" w:color="auto" w:fill="auto"/>
            <w:tcMar>
              <w:top w:w="72" w:type="dxa"/>
              <w:left w:w="72" w:type="dxa"/>
              <w:bottom w:w="72" w:type="dxa"/>
              <w:right w:w="72" w:type="dxa"/>
            </w:tcMar>
            <w:vAlign w:val="center"/>
          </w:tcPr>
          <w:p w14:paraId="09A59D0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6" w:lineRule="atLeast"/>
              <w:ind w:left="0" w:right="0"/>
              <w:jc w:val="center"/>
              <w:rPr>
                <w:sz w:val="32"/>
                <w:szCs w:val="32"/>
              </w:rPr>
            </w:pPr>
            <w:r>
              <w:rPr>
                <w:rFonts w:hint="eastAsia" w:ascii="方正仿宋_GBK" w:hAnsi="方正仿宋_GBK" w:eastAsia="方正仿宋_GBK" w:cs="方正仿宋_GBK"/>
                <w:sz w:val="32"/>
                <w:szCs w:val="32"/>
              </w:rPr>
              <w:t>永新镇中心镇卫生院</w:t>
            </w:r>
          </w:p>
        </w:tc>
        <w:tc>
          <w:tcPr>
            <w:tcW w:w="2543" w:type="dxa"/>
            <w:tcBorders>
              <w:top w:val="double" w:color="C0C0C0" w:sz="6" w:space="0"/>
              <w:left w:val="double" w:color="C0C0C0" w:sz="6" w:space="0"/>
              <w:bottom w:val="double" w:color="C0C0C0" w:sz="6" w:space="0"/>
              <w:right w:val="double" w:color="C0C0C0" w:sz="6" w:space="0"/>
            </w:tcBorders>
            <w:shd w:val="clear" w:color="auto" w:fill="auto"/>
            <w:tcMar>
              <w:top w:w="72" w:type="dxa"/>
              <w:left w:w="72" w:type="dxa"/>
              <w:bottom w:w="72" w:type="dxa"/>
              <w:right w:w="72" w:type="dxa"/>
            </w:tcMar>
            <w:vAlign w:val="center"/>
          </w:tcPr>
          <w:p w14:paraId="20DB233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6" w:lineRule="atLeast"/>
              <w:ind w:left="0" w:right="0"/>
              <w:rPr>
                <w:sz w:val="32"/>
                <w:szCs w:val="32"/>
              </w:rPr>
            </w:pPr>
            <w:r>
              <w:rPr>
                <w:rFonts w:hint="eastAsia" w:ascii="方正仿宋_GBK" w:hAnsi="方正仿宋_GBK" w:eastAsia="方正仿宋_GBK" w:cs="方正仿宋_GBK"/>
                <w:sz w:val="32"/>
                <w:szCs w:val="32"/>
              </w:rPr>
              <w:t>重庆市綦江区永新镇望场村道开门社</w:t>
            </w:r>
          </w:p>
        </w:tc>
        <w:tc>
          <w:tcPr>
            <w:tcW w:w="1467" w:type="dxa"/>
            <w:tcBorders>
              <w:top w:val="double" w:color="C0C0C0" w:sz="6" w:space="0"/>
              <w:left w:val="double" w:color="C0C0C0" w:sz="6" w:space="0"/>
              <w:bottom w:val="double" w:color="C0C0C0" w:sz="6" w:space="0"/>
              <w:right w:val="double" w:color="C0C0C0" w:sz="6" w:space="0"/>
            </w:tcBorders>
            <w:shd w:val="clear" w:color="auto" w:fill="auto"/>
            <w:tcMar>
              <w:top w:w="72" w:type="dxa"/>
              <w:left w:w="72" w:type="dxa"/>
              <w:bottom w:w="72" w:type="dxa"/>
              <w:right w:w="72" w:type="dxa"/>
            </w:tcMar>
            <w:vAlign w:val="center"/>
          </w:tcPr>
          <w:p w14:paraId="79B1046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6" w:lineRule="atLeast"/>
              <w:ind w:left="0" w:right="0"/>
              <w:rPr>
                <w:sz w:val="32"/>
                <w:szCs w:val="32"/>
              </w:rPr>
            </w:pPr>
            <w:r>
              <w:rPr>
                <w:rFonts w:hint="default" w:ascii="Times New Roman" w:hAnsi="Times New Roman" w:cs="Times New Roman"/>
                <w:sz w:val="32"/>
                <w:szCs w:val="32"/>
              </w:rPr>
              <w:t>48460550</w:t>
            </w:r>
          </w:p>
        </w:tc>
      </w:tr>
      <w:tr w14:paraId="6ADBB0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58" w:type="dxa"/>
            <w:tcBorders>
              <w:top w:val="double" w:color="C0C0C0" w:sz="6" w:space="0"/>
              <w:left w:val="double" w:color="C0C0C0" w:sz="6" w:space="0"/>
              <w:bottom w:val="double" w:color="C0C0C0" w:sz="6" w:space="0"/>
              <w:right w:val="double" w:color="C0C0C0" w:sz="6" w:space="0"/>
            </w:tcBorders>
            <w:shd w:val="clear" w:color="auto" w:fill="auto"/>
            <w:tcMar>
              <w:top w:w="72" w:type="dxa"/>
              <w:left w:w="72" w:type="dxa"/>
              <w:bottom w:w="72" w:type="dxa"/>
              <w:right w:w="72" w:type="dxa"/>
            </w:tcMar>
            <w:vAlign w:val="center"/>
          </w:tcPr>
          <w:p w14:paraId="253B75C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6" w:lineRule="atLeast"/>
              <w:ind w:left="0" w:right="0"/>
              <w:rPr>
                <w:sz w:val="32"/>
                <w:szCs w:val="32"/>
              </w:rPr>
            </w:pPr>
            <w:r>
              <w:rPr>
                <w:rFonts w:hint="default" w:ascii="Times New Roman" w:hAnsi="Times New Roman" w:cs="Times New Roman"/>
                <w:sz w:val="32"/>
                <w:szCs w:val="32"/>
              </w:rPr>
              <w:t>19</w:t>
            </w:r>
          </w:p>
        </w:tc>
        <w:tc>
          <w:tcPr>
            <w:tcW w:w="1921" w:type="dxa"/>
            <w:tcBorders>
              <w:top w:val="double" w:color="C0C0C0" w:sz="6" w:space="0"/>
              <w:left w:val="double" w:color="C0C0C0" w:sz="6" w:space="0"/>
              <w:bottom w:val="double" w:color="C0C0C0" w:sz="6" w:space="0"/>
              <w:right w:val="double" w:color="C0C0C0" w:sz="6" w:space="0"/>
            </w:tcBorders>
            <w:shd w:val="clear" w:color="auto" w:fill="auto"/>
            <w:tcMar>
              <w:top w:w="72" w:type="dxa"/>
              <w:left w:w="72" w:type="dxa"/>
              <w:bottom w:w="72" w:type="dxa"/>
              <w:right w:w="72" w:type="dxa"/>
            </w:tcMar>
            <w:vAlign w:val="center"/>
          </w:tcPr>
          <w:p w14:paraId="6BE5655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6" w:lineRule="atLeast"/>
              <w:ind w:left="0" w:right="0"/>
              <w:jc w:val="center"/>
              <w:rPr>
                <w:sz w:val="32"/>
                <w:szCs w:val="32"/>
              </w:rPr>
            </w:pPr>
            <w:r>
              <w:rPr>
                <w:rFonts w:hint="eastAsia" w:ascii="方正仿宋_GBK" w:hAnsi="方正仿宋_GBK" w:eastAsia="方正仿宋_GBK" w:cs="方正仿宋_GBK"/>
                <w:sz w:val="32"/>
                <w:szCs w:val="32"/>
              </w:rPr>
              <w:t>三角镇中心镇卫生院</w:t>
            </w:r>
          </w:p>
        </w:tc>
        <w:tc>
          <w:tcPr>
            <w:tcW w:w="2543" w:type="dxa"/>
            <w:tcBorders>
              <w:top w:val="double" w:color="C0C0C0" w:sz="6" w:space="0"/>
              <w:left w:val="double" w:color="C0C0C0" w:sz="6" w:space="0"/>
              <w:bottom w:val="double" w:color="C0C0C0" w:sz="6" w:space="0"/>
              <w:right w:val="double" w:color="C0C0C0" w:sz="6" w:space="0"/>
            </w:tcBorders>
            <w:shd w:val="clear" w:color="auto" w:fill="auto"/>
            <w:tcMar>
              <w:top w:w="72" w:type="dxa"/>
              <w:left w:w="72" w:type="dxa"/>
              <w:bottom w:w="72" w:type="dxa"/>
              <w:right w:w="72" w:type="dxa"/>
            </w:tcMar>
            <w:vAlign w:val="center"/>
          </w:tcPr>
          <w:p w14:paraId="5341C86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6" w:lineRule="atLeast"/>
              <w:ind w:left="0" w:right="0"/>
              <w:rPr>
                <w:sz w:val="32"/>
                <w:szCs w:val="32"/>
              </w:rPr>
            </w:pPr>
            <w:r>
              <w:rPr>
                <w:rFonts w:hint="eastAsia" w:ascii="方正仿宋_GBK" w:hAnsi="方正仿宋_GBK" w:eastAsia="方正仿宋_GBK" w:cs="方正仿宋_GBK"/>
                <w:sz w:val="32"/>
                <w:szCs w:val="32"/>
              </w:rPr>
              <w:t>重庆市綦江区三角镇三角社区横山街</w:t>
            </w:r>
            <w:r>
              <w:rPr>
                <w:rFonts w:hint="default" w:ascii="Times New Roman" w:hAnsi="Times New Roman" w:cs="Times New Roman"/>
                <w:sz w:val="32"/>
                <w:szCs w:val="32"/>
              </w:rPr>
              <w:t>35</w:t>
            </w:r>
            <w:r>
              <w:rPr>
                <w:rFonts w:hint="eastAsia" w:ascii="方正仿宋_GBK" w:hAnsi="方正仿宋_GBK" w:eastAsia="方正仿宋_GBK" w:cs="方正仿宋_GBK"/>
                <w:sz w:val="32"/>
                <w:szCs w:val="32"/>
              </w:rPr>
              <w:t>号</w:t>
            </w:r>
          </w:p>
        </w:tc>
        <w:tc>
          <w:tcPr>
            <w:tcW w:w="1467" w:type="dxa"/>
            <w:tcBorders>
              <w:top w:val="double" w:color="C0C0C0" w:sz="6" w:space="0"/>
              <w:left w:val="double" w:color="C0C0C0" w:sz="6" w:space="0"/>
              <w:bottom w:val="double" w:color="C0C0C0" w:sz="6" w:space="0"/>
              <w:right w:val="double" w:color="C0C0C0" w:sz="6" w:space="0"/>
            </w:tcBorders>
            <w:shd w:val="clear" w:color="auto" w:fill="auto"/>
            <w:tcMar>
              <w:top w:w="72" w:type="dxa"/>
              <w:left w:w="72" w:type="dxa"/>
              <w:bottom w:w="72" w:type="dxa"/>
              <w:right w:w="72" w:type="dxa"/>
            </w:tcMar>
            <w:vAlign w:val="center"/>
          </w:tcPr>
          <w:p w14:paraId="17D3877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6" w:lineRule="atLeast"/>
              <w:ind w:left="0" w:right="0"/>
              <w:rPr>
                <w:sz w:val="32"/>
                <w:szCs w:val="32"/>
              </w:rPr>
            </w:pPr>
            <w:r>
              <w:rPr>
                <w:rFonts w:hint="default" w:ascii="Times New Roman" w:hAnsi="Times New Roman" w:cs="Times New Roman"/>
                <w:sz w:val="32"/>
                <w:szCs w:val="32"/>
              </w:rPr>
              <w:t>85880625</w:t>
            </w:r>
          </w:p>
        </w:tc>
      </w:tr>
      <w:tr w14:paraId="1625DF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58" w:type="dxa"/>
            <w:tcBorders>
              <w:top w:val="double" w:color="C0C0C0" w:sz="6" w:space="0"/>
              <w:left w:val="double" w:color="C0C0C0" w:sz="6" w:space="0"/>
              <w:bottom w:val="double" w:color="C0C0C0" w:sz="6" w:space="0"/>
              <w:right w:val="double" w:color="C0C0C0" w:sz="6" w:space="0"/>
            </w:tcBorders>
            <w:shd w:val="clear" w:color="auto" w:fill="auto"/>
            <w:tcMar>
              <w:top w:w="72" w:type="dxa"/>
              <w:left w:w="72" w:type="dxa"/>
              <w:bottom w:w="72" w:type="dxa"/>
              <w:right w:w="72" w:type="dxa"/>
            </w:tcMar>
            <w:vAlign w:val="center"/>
          </w:tcPr>
          <w:p w14:paraId="4D51A23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6" w:lineRule="atLeast"/>
              <w:ind w:left="0" w:right="0"/>
              <w:rPr>
                <w:sz w:val="32"/>
                <w:szCs w:val="32"/>
              </w:rPr>
            </w:pPr>
            <w:r>
              <w:rPr>
                <w:rFonts w:hint="default" w:ascii="Times New Roman" w:hAnsi="Times New Roman" w:cs="Times New Roman"/>
                <w:sz w:val="32"/>
                <w:szCs w:val="32"/>
              </w:rPr>
              <w:t>20</w:t>
            </w:r>
          </w:p>
        </w:tc>
        <w:tc>
          <w:tcPr>
            <w:tcW w:w="1921" w:type="dxa"/>
            <w:tcBorders>
              <w:top w:val="double" w:color="C0C0C0" w:sz="6" w:space="0"/>
              <w:left w:val="double" w:color="C0C0C0" w:sz="6" w:space="0"/>
              <w:bottom w:val="double" w:color="C0C0C0" w:sz="6" w:space="0"/>
              <w:right w:val="double" w:color="C0C0C0" w:sz="6" w:space="0"/>
            </w:tcBorders>
            <w:shd w:val="clear" w:color="auto" w:fill="auto"/>
            <w:tcMar>
              <w:top w:w="72" w:type="dxa"/>
              <w:left w:w="72" w:type="dxa"/>
              <w:bottom w:w="72" w:type="dxa"/>
              <w:right w:w="72" w:type="dxa"/>
            </w:tcMar>
            <w:vAlign w:val="center"/>
          </w:tcPr>
          <w:p w14:paraId="2BE24F8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6" w:lineRule="atLeast"/>
              <w:ind w:left="0" w:right="0"/>
              <w:jc w:val="center"/>
              <w:rPr>
                <w:sz w:val="32"/>
                <w:szCs w:val="32"/>
              </w:rPr>
            </w:pPr>
            <w:r>
              <w:rPr>
                <w:rFonts w:hint="eastAsia" w:ascii="方正仿宋_GBK" w:hAnsi="方正仿宋_GBK" w:eastAsia="方正仿宋_GBK" w:cs="方正仿宋_GBK"/>
                <w:sz w:val="32"/>
                <w:szCs w:val="32"/>
              </w:rPr>
              <w:t>隆盛镇中心镇卫生院</w:t>
            </w:r>
          </w:p>
        </w:tc>
        <w:tc>
          <w:tcPr>
            <w:tcW w:w="2543" w:type="dxa"/>
            <w:tcBorders>
              <w:top w:val="double" w:color="C0C0C0" w:sz="6" w:space="0"/>
              <w:left w:val="double" w:color="C0C0C0" w:sz="6" w:space="0"/>
              <w:bottom w:val="double" w:color="C0C0C0" w:sz="6" w:space="0"/>
              <w:right w:val="double" w:color="C0C0C0" w:sz="6" w:space="0"/>
            </w:tcBorders>
            <w:shd w:val="clear" w:color="auto" w:fill="auto"/>
            <w:tcMar>
              <w:top w:w="72" w:type="dxa"/>
              <w:left w:w="72" w:type="dxa"/>
              <w:bottom w:w="72" w:type="dxa"/>
              <w:right w:w="72" w:type="dxa"/>
            </w:tcMar>
            <w:vAlign w:val="center"/>
          </w:tcPr>
          <w:p w14:paraId="486CE5E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6" w:lineRule="atLeast"/>
              <w:ind w:left="0" w:right="0"/>
              <w:rPr>
                <w:sz w:val="32"/>
                <w:szCs w:val="32"/>
              </w:rPr>
            </w:pPr>
            <w:r>
              <w:rPr>
                <w:rFonts w:hint="eastAsia" w:ascii="方正仿宋_GBK" w:hAnsi="方正仿宋_GBK" w:eastAsia="方正仿宋_GBK" w:cs="方正仿宋_GBK"/>
                <w:sz w:val="32"/>
                <w:szCs w:val="32"/>
              </w:rPr>
              <w:t>重庆市綦江区隆盛镇兴隆街</w:t>
            </w:r>
            <w:r>
              <w:rPr>
                <w:rFonts w:hint="default" w:ascii="Times New Roman" w:hAnsi="Times New Roman" w:cs="Times New Roman"/>
                <w:sz w:val="32"/>
                <w:szCs w:val="32"/>
              </w:rPr>
              <w:t>1</w:t>
            </w:r>
            <w:r>
              <w:rPr>
                <w:rFonts w:hint="eastAsia" w:ascii="方正仿宋_GBK" w:hAnsi="方正仿宋_GBK" w:eastAsia="方正仿宋_GBK" w:cs="方正仿宋_GBK"/>
                <w:sz w:val="32"/>
                <w:szCs w:val="32"/>
              </w:rPr>
              <w:t>号</w:t>
            </w:r>
          </w:p>
        </w:tc>
        <w:tc>
          <w:tcPr>
            <w:tcW w:w="1467" w:type="dxa"/>
            <w:tcBorders>
              <w:top w:val="double" w:color="C0C0C0" w:sz="6" w:space="0"/>
              <w:left w:val="double" w:color="C0C0C0" w:sz="6" w:space="0"/>
              <w:bottom w:val="double" w:color="C0C0C0" w:sz="6" w:space="0"/>
              <w:right w:val="double" w:color="C0C0C0" w:sz="6" w:space="0"/>
            </w:tcBorders>
            <w:shd w:val="clear" w:color="auto" w:fill="auto"/>
            <w:tcMar>
              <w:top w:w="72" w:type="dxa"/>
              <w:left w:w="72" w:type="dxa"/>
              <w:bottom w:w="72" w:type="dxa"/>
              <w:right w:w="72" w:type="dxa"/>
            </w:tcMar>
            <w:vAlign w:val="center"/>
          </w:tcPr>
          <w:p w14:paraId="5A6BA60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6" w:lineRule="atLeast"/>
              <w:ind w:left="0" w:right="0"/>
              <w:rPr>
                <w:sz w:val="32"/>
                <w:szCs w:val="32"/>
              </w:rPr>
            </w:pPr>
            <w:r>
              <w:rPr>
                <w:rFonts w:hint="default" w:ascii="Times New Roman" w:hAnsi="Times New Roman" w:cs="Times New Roman"/>
                <w:sz w:val="32"/>
                <w:szCs w:val="32"/>
              </w:rPr>
              <w:t>85881885</w:t>
            </w:r>
          </w:p>
        </w:tc>
      </w:tr>
      <w:tr w14:paraId="61C322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58" w:type="dxa"/>
            <w:tcBorders>
              <w:top w:val="double" w:color="C0C0C0" w:sz="6" w:space="0"/>
              <w:left w:val="double" w:color="C0C0C0" w:sz="6" w:space="0"/>
              <w:bottom w:val="double" w:color="C0C0C0" w:sz="6" w:space="0"/>
              <w:right w:val="double" w:color="C0C0C0" w:sz="6" w:space="0"/>
            </w:tcBorders>
            <w:shd w:val="clear" w:color="auto" w:fill="auto"/>
            <w:tcMar>
              <w:top w:w="72" w:type="dxa"/>
              <w:left w:w="72" w:type="dxa"/>
              <w:bottom w:w="72" w:type="dxa"/>
              <w:right w:w="72" w:type="dxa"/>
            </w:tcMar>
            <w:vAlign w:val="center"/>
          </w:tcPr>
          <w:p w14:paraId="34FFB54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6" w:lineRule="atLeast"/>
              <w:ind w:left="0" w:right="0"/>
              <w:rPr>
                <w:sz w:val="32"/>
                <w:szCs w:val="32"/>
              </w:rPr>
            </w:pPr>
            <w:r>
              <w:rPr>
                <w:rFonts w:hint="default" w:ascii="Times New Roman" w:hAnsi="Times New Roman" w:cs="Times New Roman"/>
                <w:sz w:val="32"/>
                <w:szCs w:val="32"/>
              </w:rPr>
              <w:t>21</w:t>
            </w:r>
          </w:p>
        </w:tc>
        <w:tc>
          <w:tcPr>
            <w:tcW w:w="1921" w:type="dxa"/>
            <w:tcBorders>
              <w:top w:val="double" w:color="C0C0C0" w:sz="6" w:space="0"/>
              <w:left w:val="double" w:color="C0C0C0" w:sz="6" w:space="0"/>
              <w:bottom w:val="double" w:color="C0C0C0" w:sz="6" w:space="0"/>
              <w:right w:val="double" w:color="C0C0C0" w:sz="6" w:space="0"/>
            </w:tcBorders>
            <w:shd w:val="clear" w:color="auto" w:fill="auto"/>
            <w:tcMar>
              <w:top w:w="72" w:type="dxa"/>
              <w:left w:w="72" w:type="dxa"/>
              <w:bottom w:w="72" w:type="dxa"/>
              <w:right w:w="72" w:type="dxa"/>
            </w:tcMar>
            <w:vAlign w:val="center"/>
          </w:tcPr>
          <w:p w14:paraId="6075DF5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6" w:lineRule="atLeast"/>
              <w:ind w:left="0" w:right="0"/>
              <w:jc w:val="center"/>
              <w:rPr>
                <w:sz w:val="32"/>
                <w:szCs w:val="32"/>
              </w:rPr>
            </w:pPr>
            <w:r>
              <w:rPr>
                <w:rFonts w:hint="eastAsia" w:ascii="方正仿宋_GBK" w:hAnsi="方正仿宋_GBK" w:eastAsia="方正仿宋_GBK" w:cs="方正仿宋_GBK"/>
                <w:sz w:val="32"/>
                <w:szCs w:val="32"/>
              </w:rPr>
              <w:t>郭扶镇中心镇卫生院</w:t>
            </w:r>
          </w:p>
        </w:tc>
        <w:tc>
          <w:tcPr>
            <w:tcW w:w="2543" w:type="dxa"/>
            <w:tcBorders>
              <w:top w:val="double" w:color="C0C0C0" w:sz="6" w:space="0"/>
              <w:left w:val="double" w:color="C0C0C0" w:sz="6" w:space="0"/>
              <w:bottom w:val="double" w:color="C0C0C0" w:sz="6" w:space="0"/>
              <w:right w:val="double" w:color="C0C0C0" w:sz="6" w:space="0"/>
            </w:tcBorders>
            <w:shd w:val="clear" w:color="auto" w:fill="auto"/>
            <w:tcMar>
              <w:top w:w="72" w:type="dxa"/>
              <w:left w:w="72" w:type="dxa"/>
              <w:bottom w:w="72" w:type="dxa"/>
              <w:right w:w="72" w:type="dxa"/>
            </w:tcMar>
            <w:vAlign w:val="center"/>
          </w:tcPr>
          <w:p w14:paraId="1663E3E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6" w:lineRule="atLeast"/>
              <w:ind w:left="0" w:right="0"/>
              <w:rPr>
                <w:sz w:val="32"/>
                <w:szCs w:val="32"/>
              </w:rPr>
            </w:pPr>
            <w:r>
              <w:rPr>
                <w:rFonts w:hint="eastAsia" w:ascii="方正仿宋_GBK" w:hAnsi="方正仿宋_GBK" w:eastAsia="方正仿宋_GBK" w:cs="方正仿宋_GBK"/>
                <w:sz w:val="32"/>
                <w:szCs w:val="32"/>
              </w:rPr>
              <w:t>重庆市綦江区郭扶镇交通路</w:t>
            </w:r>
            <w:r>
              <w:rPr>
                <w:rFonts w:hint="default" w:ascii="Times New Roman" w:hAnsi="Times New Roman" w:cs="Times New Roman"/>
                <w:sz w:val="32"/>
                <w:szCs w:val="32"/>
              </w:rPr>
              <w:t>53</w:t>
            </w:r>
            <w:r>
              <w:rPr>
                <w:rFonts w:hint="eastAsia" w:ascii="方正仿宋_GBK" w:hAnsi="方正仿宋_GBK" w:eastAsia="方正仿宋_GBK" w:cs="方正仿宋_GBK"/>
                <w:sz w:val="32"/>
                <w:szCs w:val="32"/>
              </w:rPr>
              <w:t>号</w:t>
            </w:r>
          </w:p>
        </w:tc>
        <w:tc>
          <w:tcPr>
            <w:tcW w:w="1467" w:type="dxa"/>
            <w:tcBorders>
              <w:top w:val="double" w:color="C0C0C0" w:sz="6" w:space="0"/>
              <w:left w:val="double" w:color="C0C0C0" w:sz="6" w:space="0"/>
              <w:bottom w:val="double" w:color="C0C0C0" w:sz="6" w:space="0"/>
              <w:right w:val="double" w:color="C0C0C0" w:sz="6" w:space="0"/>
            </w:tcBorders>
            <w:shd w:val="clear" w:color="auto" w:fill="auto"/>
            <w:tcMar>
              <w:top w:w="72" w:type="dxa"/>
              <w:left w:w="72" w:type="dxa"/>
              <w:bottom w:w="72" w:type="dxa"/>
              <w:right w:w="72" w:type="dxa"/>
            </w:tcMar>
            <w:vAlign w:val="center"/>
          </w:tcPr>
          <w:p w14:paraId="3FC9978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6" w:lineRule="atLeast"/>
              <w:ind w:left="0" w:right="0"/>
              <w:rPr>
                <w:sz w:val="32"/>
                <w:szCs w:val="32"/>
              </w:rPr>
            </w:pPr>
            <w:r>
              <w:rPr>
                <w:sz w:val="32"/>
                <w:szCs w:val="32"/>
              </w:rPr>
              <w:br w:type="textWrapping"/>
            </w:r>
            <w:r>
              <w:rPr>
                <w:rFonts w:hint="default" w:ascii="Times New Roman" w:hAnsi="Times New Roman" w:cs="Times New Roman"/>
                <w:sz w:val="32"/>
                <w:szCs w:val="32"/>
              </w:rPr>
              <w:t>48430037</w:t>
            </w:r>
          </w:p>
        </w:tc>
      </w:tr>
      <w:tr w14:paraId="118DD7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58" w:type="dxa"/>
            <w:tcBorders>
              <w:top w:val="double" w:color="C0C0C0" w:sz="6" w:space="0"/>
              <w:left w:val="double" w:color="C0C0C0" w:sz="6" w:space="0"/>
              <w:bottom w:val="double" w:color="C0C0C0" w:sz="6" w:space="0"/>
              <w:right w:val="double" w:color="C0C0C0" w:sz="6" w:space="0"/>
            </w:tcBorders>
            <w:shd w:val="clear" w:color="auto" w:fill="auto"/>
            <w:tcMar>
              <w:top w:w="72" w:type="dxa"/>
              <w:left w:w="72" w:type="dxa"/>
              <w:bottom w:w="72" w:type="dxa"/>
              <w:right w:w="72" w:type="dxa"/>
            </w:tcMar>
            <w:vAlign w:val="center"/>
          </w:tcPr>
          <w:p w14:paraId="095E70E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6" w:lineRule="atLeast"/>
              <w:ind w:left="0" w:right="0"/>
              <w:rPr>
                <w:sz w:val="32"/>
                <w:szCs w:val="32"/>
              </w:rPr>
            </w:pPr>
            <w:r>
              <w:rPr>
                <w:rFonts w:hint="default" w:ascii="Times New Roman" w:hAnsi="Times New Roman" w:cs="Times New Roman"/>
                <w:sz w:val="32"/>
                <w:szCs w:val="32"/>
              </w:rPr>
              <w:t>13</w:t>
            </w:r>
          </w:p>
        </w:tc>
        <w:tc>
          <w:tcPr>
            <w:tcW w:w="1921" w:type="dxa"/>
            <w:tcBorders>
              <w:top w:val="double" w:color="C0C0C0" w:sz="6" w:space="0"/>
              <w:left w:val="double" w:color="C0C0C0" w:sz="6" w:space="0"/>
              <w:bottom w:val="double" w:color="C0C0C0" w:sz="6" w:space="0"/>
              <w:right w:val="double" w:color="C0C0C0" w:sz="6" w:space="0"/>
            </w:tcBorders>
            <w:shd w:val="clear" w:color="auto" w:fill="auto"/>
            <w:tcMar>
              <w:top w:w="72" w:type="dxa"/>
              <w:left w:w="72" w:type="dxa"/>
              <w:bottom w:w="72" w:type="dxa"/>
              <w:right w:w="72" w:type="dxa"/>
            </w:tcMar>
            <w:vAlign w:val="center"/>
          </w:tcPr>
          <w:p w14:paraId="04A0022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6" w:lineRule="atLeast"/>
              <w:ind w:left="0" w:right="0"/>
              <w:jc w:val="center"/>
              <w:rPr>
                <w:sz w:val="32"/>
                <w:szCs w:val="32"/>
              </w:rPr>
            </w:pPr>
            <w:r>
              <w:rPr>
                <w:rFonts w:hint="eastAsia" w:ascii="方正仿宋_GBK" w:hAnsi="方正仿宋_GBK" w:eastAsia="方正仿宋_GBK" w:cs="方正仿宋_GBK"/>
                <w:sz w:val="32"/>
                <w:szCs w:val="32"/>
              </w:rPr>
              <w:t>篆塘镇卫生院</w:t>
            </w:r>
          </w:p>
        </w:tc>
        <w:tc>
          <w:tcPr>
            <w:tcW w:w="2543" w:type="dxa"/>
            <w:tcBorders>
              <w:top w:val="double" w:color="C0C0C0" w:sz="6" w:space="0"/>
              <w:left w:val="double" w:color="C0C0C0" w:sz="6" w:space="0"/>
              <w:bottom w:val="double" w:color="C0C0C0" w:sz="6" w:space="0"/>
              <w:right w:val="double" w:color="C0C0C0" w:sz="6" w:space="0"/>
            </w:tcBorders>
            <w:shd w:val="clear" w:color="auto" w:fill="auto"/>
            <w:tcMar>
              <w:top w:w="72" w:type="dxa"/>
              <w:left w:w="72" w:type="dxa"/>
              <w:bottom w:w="72" w:type="dxa"/>
              <w:right w:w="72" w:type="dxa"/>
            </w:tcMar>
            <w:vAlign w:val="center"/>
          </w:tcPr>
          <w:p w14:paraId="374675C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6" w:lineRule="atLeast"/>
              <w:ind w:left="0" w:right="0"/>
              <w:rPr>
                <w:sz w:val="32"/>
                <w:szCs w:val="32"/>
              </w:rPr>
            </w:pPr>
            <w:r>
              <w:rPr>
                <w:rFonts w:hint="eastAsia" w:ascii="方正仿宋_GBK" w:hAnsi="方正仿宋_GBK" w:eastAsia="方正仿宋_GBK" w:cs="方正仿宋_GBK"/>
                <w:sz w:val="32"/>
                <w:szCs w:val="32"/>
              </w:rPr>
              <w:t>重庆市綦江区篆塘镇篆南街</w:t>
            </w:r>
            <w:r>
              <w:rPr>
                <w:rFonts w:hint="default" w:ascii="Times New Roman" w:hAnsi="Times New Roman" w:cs="Times New Roman"/>
                <w:sz w:val="32"/>
                <w:szCs w:val="32"/>
              </w:rPr>
              <w:t>54</w:t>
            </w:r>
            <w:r>
              <w:rPr>
                <w:rFonts w:hint="eastAsia" w:ascii="方正仿宋_GBK" w:hAnsi="方正仿宋_GBK" w:eastAsia="方正仿宋_GBK" w:cs="方正仿宋_GBK"/>
                <w:sz w:val="32"/>
                <w:szCs w:val="32"/>
              </w:rPr>
              <w:t>号</w:t>
            </w:r>
          </w:p>
        </w:tc>
        <w:tc>
          <w:tcPr>
            <w:tcW w:w="1467" w:type="dxa"/>
            <w:tcBorders>
              <w:top w:val="double" w:color="C0C0C0" w:sz="6" w:space="0"/>
              <w:left w:val="double" w:color="C0C0C0" w:sz="6" w:space="0"/>
              <w:bottom w:val="double" w:color="C0C0C0" w:sz="6" w:space="0"/>
              <w:right w:val="double" w:color="C0C0C0" w:sz="6" w:space="0"/>
            </w:tcBorders>
            <w:shd w:val="clear" w:color="auto" w:fill="auto"/>
            <w:tcMar>
              <w:top w:w="72" w:type="dxa"/>
              <w:left w:w="72" w:type="dxa"/>
              <w:bottom w:w="72" w:type="dxa"/>
              <w:right w:w="72" w:type="dxa"/>
            </w:tcMar>
            <w:vAlign w:val="center"/>
          </w:tcPr>
          <w:p w14:paraId="5B7CFC4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6" w:lineRule="atLeast"/>
              <w:ind w:left="0" w:right="0"/>
              <w:rPr>
                <w:sz w:val="32"/>
                <w:szCs w:val="32"/>
              </w:rPr>
            </w:pPr>
            <w:r>
              <w:rPr>
                <w:rFonts w:hint="default" w:ascii="Times New Roman" w:hAnsi="Times New Roman" w:cs="Times New Roman"/>
                <w:sz w:val="32"/>
                <w:szCs w:val="32"/>
              </w:rPr>
              <w:t>48229930</w:t>
            </w:r>
          </w:p>
        </w:tc>
      </w:tr>
      <w:tr w14:paraId="654F4A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458" w:type="dxa"/>
            <w:tcBorders>
              <w:top w:val="double" w:color="C0C0C0" w:sz="6" w:space="0"/>
              <w:left w:val="double" w:color="C0C0C0" w:sz="6" w:space="0"/>
              <w:bottom w:val="double" w:color="C0C0C0" w:sz="6" w:space="0"/>
              <w:right w:val="double" w:color="C0C0C0" w:sz="6" w:space="0"/>
            </w:tcBorders>
            <w:shd w:val="clear" w:color="auto" w:fill="auto"/>
            <w:tcMar>
              <w:top w:w="72" w:type="dxa"/>
              <w:left w:w="72" w:type="dxa"/>
              <w:bottom w:w="72" w:type="dxa"/>
              <w:right w:w="72" w:type="dxa"/>
            </w:tcMar>
            <w:vAlign w:val="center"/>
          </w:tcPr>
          <w:p w14:paraId="3425F95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6" w:lineRule="atLeast"/>
              <w:ind w:left="0" w:right="0"/>
              <w:rPr>
                <w:sz w:val="32"/>
                <w:szCs w:val="32"/>
              </w:rPr>
            </w:pPr>
            <w:r>
              <w:rPr>
                <w:rFonts w:hint="default" w:ascii="Times New Roman" w:hAnsi="Times New Roman" w:cs="Times New Roman"/>
                <w:sz w:val="32"/>
                <w:szCs w:val="32"/>
              </w:rPr>
              <w:t>14</w:t>
            </w:r>
          </w:p>
        </w:tc>
        <w:tc>
          <w:tcPr>
            <w:tcW w:w="1921" w:type="dxa"/>
            <w:tcBorders>
              <w:top w:val="double" w:color="C0C0C0" w:sz="6" w:space="0"/>
              <w:left w:val="double" w:color="C0C0C0" w:sz="6" w:space="0"/>
              <w:bottom w:val="double" w:color="C0C0C0" w:sz="6" w:space="0"/>
              <w:right w:val="double" w:color="C0C0C0" w:sz="6" w:space="0"/>
            </w:tcBorders>
            <w:shd w:val="clear" w:color="auto" w:fill="auto"/>
            <w:tcMar>
              <w:top w:w="72" w:type="dxa"/>
              <w:left w:w="72" w:type="dxa"/>
              <w:bottom w:w="72" w:type="dxa"/>
              <w:right w:w="72" w:type="dxa"/>
            </w:tcMar>
            <w:vAlign w:val="center"/>
          </w:tcPr>
          <w:p w14:paraId="401B552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6" w:lineRule="atLeast"/>
              <w:ind w:left="0" w:right="0"/>
              <w:jc w:val="center"/>
              <w:rPr>
                <w:sz w:val="32"/>
                <w:szCs w:val="32"/>
              </w:rPr>
            </w:pPr>
            <w:r>
              <w:rPr>
                <w:rFonts w:hint="eastAsia" w:ascii="方正仿宋_GBK" w:hAnsi="方正仿宋_GBK" w:eastAsia="方正仿宋_GBK" w:cs="方正仿宋_GBK"/>
                <w:sz w:val="32"/>
                <w:szCs w:val="32"/>
              </w:rPr>
              <w:t>打通镇卫生院</w:t>
            </w:r>
          </w:p>
        </w:tc>
        <w:tc>
          <w:tcPr>
            <w:tcW w:w="2543" w:type="dxa"/>
            <w:tcBorders>
              <w:top w:val="double" w:color="C0C0C0" w:sz="6" w:space="0"/>
              <w:left w:val="double" w:color="C0C0C0" w:sz="6" w:space="0"/>
              <w:bottom w:val="double" w:color="C0C0C0" w:sz="6" w:space="0"/>
              <w:right w:val="double" w:color="C0C0C0" w:sz="6" w:space="0"/>
            </w:tcBorders>
            <w:shd w:val="clear" w:color="auto" w:fill="auto"/>
            <w:tcMar>
              <w:top w:w="72" w:type="dxa"/>
              <w:left w:w="72" w:type="dxa"/>
              <w:bottom w:w="72" w:type="dxa"/>
              <w:right w:w="72" w:type="dxa"/>
            </w:tcMar>
            <w:vAlign w:val="center"/>
          </w:tcPr>
          <w:p w14:paraId="09E3F45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6" w:lineRule="atLeast"/>
              <w:ind w:left="0" w:right="0"/>
              <w:rPr>
                <w:sz w:val="32"/>
                <w:szCs w:val="32"/>
              </w:rPr>
            </w:pPr>
            <w:r>
              <w:rPr>
                <w:rFonts w:hint="eastAsia" w:ascii="方正仿宋_GBK" w:hAnsi="方正仿宋_GBK" w:eastAsia="方正仿宋_GBK" w:cs="方正仿宋_GBK"/>
                <w:sz w:val="32"/>
                <w:szCs w:val="32"/>
              </w:rPr>
              <w:t>重庆市綦江区打通镇凤台路</w:t>
            </w:r>
            <w:r>
              <w:rPr>
                <w:rFonts w:hint="default" w:ascii="Times New Roman" w:hAnsi="Times New Roman" w:cs="Times New Roman"/>
                <w:sz w:val="32"/>
                <w:szCs w:val="32"/>
              </w:rPr>
              <w:t>45</w:t>
            </w:r>
            <w:r>
              <w:rPr>
                <w:rFonts w:hint="eastAsia" w:ascii="方正仿宋_GBK" w:hAnsi="方正仿宋_GBK" w:eastAsia="方正仿宋_GBK" w:cs="方正仿宋_GBK"/>
                <w:sz w:val="32"/>
                <w:szCs w:val="32"/>
              </w:rPr>
              <w:t>号</w:t>
            </w:r>
          </w:p>
        </w:tc>
        <w:tc>
          <w:tcPr>
            <w:tcW w:w="1467" w:type="dxa"/>
            <w:tcBorders>
              <w:top w:val="double" w:color="C0C0C0" w:sz="6" w:space="0"/>
              <w:left w:val="double" w:color="C0C0C0" w:sz="6" w:space="0"/>
              <w:bottom w:val="double" w:color="C0C0C0" w:sz="6" w:space="0"/>
              <w:right w:val="double" w:color="C0C0C0" w:sz="6" w:space="0"/>
            </w:tcBorders>
            <w:shd w:val="clear" w:color="auto" w:fill="auto"/>
            <w:tcMar>
              <w:top w:w="72" w:type="dxa"/>
              <w:left w:w="72" w:type="dxa"/>
              <w:bottom w:w="72" w:type="dxa"/>
              <w:right w:w="72" w:type="dxa"/>
            </w:tcMar>
            <w:vAlign w:val="center"/>
          </w:tcPr>
          <w:p w14:paraId="43A6361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6" w:lineRule="atLeast"/>
              <w:ind w:left="0" w:right="0"/>
              <w:rPr>
                <w:sz w:val="32"/>
                <w:szCs w:val="32"/>
              </w:rPr>
            </w:pPr>
            <w:r>
              <w:rPr>
                <w:rFonts w:hint="default" w:ascii="Times New Roman" w:hAnsi="Times New Roman" w:cs="Times New Roman"/>
                <w:sz w:val="32"/>
                <w:szCs w:val="32"/>
              </w:rPr>
              <w:t>48708403</w:t>
            </w:r>
          </w:p>
        </w:tc>
      </w:tr>
      <w:tr w14:paraId="6B44B6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458" w:type="dxa"/>
            <w:tcBorders>
              <w:top w:val="double" w:color="C0C0C0" w:sz="6" w:space="0"/>
              <w:left w:val="double" w:color="C0C0C0" w:sz="6" w:space="0"/>
              <w:bottom w:val="double" w:color="C0C0C0" w:sz="6" w:space="0"/>
              <w:right w:val="double" w:color="C0C0C0" w:sz="6" w:space="0"/>
            </w:tcBorders>
            <w:shd w:val="clear" w:color="auto" w:fill="auto"/>
            <w:tcMar>
              <w:top w:w="72" w:type="dxa"/>
              <w:left w:w="72" w:type="dxa"/>
              <w:bottom w:w="72" w:type="dxa"/>
              <w:right w:w="72" w:type="dxa"/>
            </w:tcMar>
            <w:vAlign w:val="center"/>
          </w:tcPr>
          <w:p w14:paraId="68C50CD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6" w:lineRule="atLeast"/>
              <w:ind w:left="0" w:right="0"/>
              <w:rPr>
                <w:sz w:val="32"/>
                <w:szCs w:val="32"/>
              </w:rPr>
            </w:pPr>
            <w:r>
              <w:rPr>
                <w:rFonts w:hint="default" w:ascii="Times New Roman" w:hAnsi="Times New Roman" w:cs="Times New Roman"/>
                <w:sz w:val="32"/>
                <w:szCs w:val="32"/>
              </w:rPr>
              <w:t>16</w:t>
            </w:r>
          </w:p>
        </w:tc>
        <w:tc>
          <w:tcPr>
            <w:tcW w:w="1921" w:type="dxa"/>
            <w:tcBorders>
              <w:top w:val="double" w:color="C0C0C0" w:sz="6" w:space="0"/>
              <w:left w:val="double" w:color="C0C0C0" w:sz="6" w:space="0"/>
              <w:bottom w:val="double" w:color="C0C0C0" w:sz="6" w:space="0"/>
              <w:right w:val="double" w:color="C0C0C0" w:sz="6" w:space="0"/>
            </w:tcBorders>
            <w:shd w:val="clear" w:color="auto" w:fill="auto"/>
            <w:tcMar>
              <w:top w:w="72" w:type="dxa"/>
              <w:left w:w="72" w:type="dxa"/>
              <w:bottom w:w="72" w:type="dxa"/>
              <w:right w:w="72" w:type="dxa"/>
            </w:tcMar>
            <w:vAlign w:val="center"/>
          </w:tcPr>
          <w:p w14:paraId="309C768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6" w:lineRule="atLeast"/>
              <w:ind w:left="0" w:right="0"/>
              <w:jc w:val="center"/>
              <w:rPr>
                <w:sz w:val="32"/>
                <w:szCs w:val="32"/>
              </w:rPr>
            </w:pPr>
            <w:r>
              <w:rPr>
                <w:rFonts w:hint="eastAsia" w:ascii="方正仿宋_GBK" w:hAnsi="方正仿宋_GBK" w:eastAsia="方正仿宋_GBK" w:cs="方正仿宋_GBK"/>
                <w:sz w:val="32"/>
                <w:szCs w:val="32"/>
              </w:rPr>
              <w:t>安稳镇卫生院</w:t>
            </w:r>
          </w:p>
        </w:tc>
        <w:tc>
          <w:tcPr>
            <w:tcW w:w="2543" w:type="dxa"/>
            <w:tcBorders>
              <w:top w:val="double" w:color="C0C0C0" w:sz="6" w:space="0"/>
              <w:left w:val="double" w:color="C0C0C0" w:sz="6" w:space="0"/>
              <w:bottom w:val="double" w:color="C0C0C0" w:sz="6" w:space="0"/>
              <w:right w:val="double" w:color="C0C0C0" w:sz="6" w:space="0"/>
            </w:tcBorders>
            <w:shd w:val="clear" w:color="auto" w:fill="auto"/>
            <w:tcMar>
              <w:top w:w="72" w:type="dxa"/>
              <w:left w:w="72" w:type="dxa"/>
              <w:bottom w:w="72" w:type="dxa"/>
              <w:right w:w="72" w:type="dxa"/>
            </w:tcMar>
            <w:vAlign w:val="center"/>
          </w:tcPr>
          <w:p w14:paraId="4E9B0AF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6" w:lineRule="atLeast"/>
              <w:ind w:left="0" w:right="0"/>
              <w:rPr>
                <w:sz w:val="32"/>
                <w:szCs w:val="32"/>
              </w:rPr>
            </w:pPr>
            <w:r>
              <w:rPr>
                <w:rFonts w:hint="eastAsia" w:ascii="方正仿宋_GBK" w:hAnsi="方正仿宋_GBK" w:eastAsia="方正仿宋_GBK" w:cs="方正仿宋_GBK"/>
                <w:sz w:val="32"/>
                <w:szCs w:val="32"/>
              </w:rPr>
              <w:t>重庆市安稳镇明月路</w:t>
            </w:r>
            <w:r>
              <w:rPr>
                <w:rFonts w:hint="default" w:ascii="Times New Roman" w:hAnsi="Times New Roman" w:cs="Times New Roman"/>
                <w:sz w:val="32"/>
                <w:szCs w:val="32"/>
              </w:rPr>
              <w:t>82</w:t>
            </w:r>
            <w:r>
              <w:rPr>
                <w:rFonts w:hint="eastAsia" w:ascii="方正仿宋_GBK" w:hAnsi="方正仿宋_GBK" w:eastAsia="方正仿宋_GBK" w:cs="方正仿宋_GBK"/>
                <w:sz w:val="32"/>
                <w:szCs w:val="32"/>
              </w:rPr>
              <w:t>号</w:t>
            </w:r>
          </w:p>
        </w:tc>
        <w:tc>
          <w:tcPr>
            <w:tcW w:w="1467" w:type="dxa"/>
            <w:tcBorders>
              <w:top w:val="double" w:color="C0C0C0" w:sz="6" w:space="0"/>
              <w:left w:val="double" w:color="C0C0C0" w:sz="6" w:space="0"/>
              <w:bottom w:val="double" w:color="C0C0C0" w:sz="6" w:space="0"/>
              <w:right w:val="double" w:color="C0C0C0" w:sz="6" w:space="0"/>
            </w:tcBorders>
            <w:shd w:val="clear" w:color="auto" w:fill="auto"/>
            <w:tcMar>
              <w:top w:w="72" w:type="dxa"/>
              <w:left w:w="72" w:type="dxa"/>
              <w:bottom w:w="72" w:type="dxa"/>
              <w:right w:w="72" w:type="dxa"/>
            </w:tcMar>
            <w:vAlign w:val="center"/>
          </w:tcPr>
          <w:p w14:paraId="48F8EA05">
            <w:pPr>
              <w:rPr>
                <w:rFonts w:hint="eastAsia" w:ascii="宋体"/>
                <w:sz w:val="24"/>
                <w:szCs w:val="24"/>
              </w:rPr>
            </w:pPr>
          </w:p>
        </w:tc>
      </w:tr>
      <w:tr w14:paraId="072CDE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458" w:type="dxa"/>
            <w:tcBorders>
              <w:top w:val="double" w:color="C0C0C0" w:sz="6" w:space="0"/>
              <w:left w:val="double" w:color="C0C0C0" w:sz="6" w:space="0"/>
              <w:bottom w:val="double" w:color="C0C0C0" w:sz="6" w:space="0"/>
              <w:right w:val="double" w:color="C0C0C0" w:sz="6" w:space="0"/>
            </w:tcBorders>
            <w:shd w:val="clear" w:color="auto" w:fill="auto"/>
            <w:tcMar>
              <w:top w:w="72" w:type="dxa"/>
              <w:left w:w="72" w:type="dxa"/>
              <w:bottom w:w="72" w:type="dxa"/>
              <w:right w:w="72" w:type="dxa"/>
            </w:tcMar>
            <w:vAlign w:val="center"/>
          </w:tcPr>
          <w:p w14:paraId="13434C4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6" w:lineRule="atLeast"/>
              <w:ind w:left="0" w:right="0"/>
              <w:rPr>
                <w:sz w:val="32"/>
                <w:szCs w:val="32"/>
              </w:rPr>
            </w:pPr>
            <w:r>
              <w:rPr>
                <w:rFonts w:hint="default" w:ascii="Times New Roman" w:hAnsi="Times New Roman" w:cs="Times New Roman"/>
                <w:sz w:val="32"/>
                <w:szCs w:val="32"/>
              </w:rPr>
              <w:t>17</w:t>
            </w:r>
          </w:p>
        </w:tc>
        <w:tc>
          <w:tcPr>
            <w:tcW w:w="1921" w:type="dxa"/>
            <w:tcBorders>
              <w:top w:val="double" w:color="C0C0C0" w:sz="6" w:space="0"/>
              <w:left w:val="double" w:color="C0C0C0" w:sz="6" w:space="0"/>
              <w:bottom w:val="double" w:color="C0C0C0" w:sz="6" w:space="0"/>
              <w:right w:val="double" w:color="C0C0C0" w:sz="6" w:space="0"/>
            </w:tcBorders>
            <w:shd w:val="clear" w:color="auto" w:fill="auto"/>
            <w:tcMar>
              <w:top w:w="72" w:type="dxa"/>
              <w:left w:w="72" w:type="dxa"/>
              <w:bottom w:w="72" w:type="dxa"/>
              <w:right w:w="72" w:type="dxa"/>
            </w:tcMar>
            <w:vAlign w:val="center"/>
          </w:tcPr>
          <w:p w14:paraId="2310E18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6" w:lineRule="atLeast"/>
              <w:ind w:left="0" w:right="0"/>
              <w:jc w:val="center"/>
              <w:rPr>
                <w:sz w:val="32"/>
                <w:szCs w:val="32"/>
              </w:rPr>
            </w:pPr>
            <w:r>
              <w:rPr>
                <w:rFonts w:hint="eastAsia" w:ascii="方正仿宋_GBK" w:hAnsi="方正仿宋_GBK" w:eastAsia="方正仿宋_GBK" w:cs="方正仿宋_GBK"/>
                <w:sz w:val="32"/>
                <w:szCs w:val="32"/>
              </w:rPr>
              <w:t>扶欢镇卫生院</w:t>
            </w:r>
          </w:p>
        </w:tc>
        <w:tc>
          <w:tcPr>
            <w:tcW w:w="2543" w:type="dxa"/>
            <w:tcBorders>
              <w:top w:val="double" w:color="C0C0C0" w:sz="6" w:space="0"/>
              <w:left w:val="double" w:color="C0C0C0" w:sz="6" w:space="0"/>
              <w:bottom w:val="double" w:color="C0C0C0" w:sz="6" w:space="0"/>
              <w:right w:val="double" w:color="C0C0C0" w:sz="6" w:space="0"/>
            </w:tcBorders>
            <w:shd w:val="clear" w:color="auto" w:fill="auto"/>
            <w:tcMar>
              <w:top w:w="72" w:type="dxa"/>
              <w:left w:w="72" w:type="dxa"/>
              <w:bottom w:w="72" w:type="dxa"/>
              <w:right w:w="72" w:type="dxa"/>
            </w:tcMar>
            <w:vAlign w:val="center"/>
          </w:tcPr>
          <w:p w14:paraId="55F94A2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6" w:lineRule="atLeast"/>
              <w:ind w:left="0" w:right="0"/>
              <w:rPr>
                <w:sz w:val="32"/>
                <w:szCs w:val="32"/>
              </w:rPr>
            </w:pPr>
            <w:r>
              <w:rPr>
                <w:rFonts w:hint="eastAsia" w:ascii="方正仿宋_GBK" w:hAnsi="方正仿宋_GBK" w:eastAsia="方正仿宋_GBK" w:cs="方正仿宋_GBK"/>
                <w:sz w:val="32"/>
                <w:szCs w:val="32"/>
              </w:rPr>
              <w:t>重庆市綦江区扶欢镇高滩岩路</w:t>
            </w:r>
            <w:r>
              <w:rPr>
                <w:rFonts w:hint="default" w:ascii="Times New Roman" w:hAnsi="Times New Roman" w:cs="Times New Roman"/>
                <w:sz w:val="32"/>
                <w:szCs w:val="32"/>
              </w:rPr>
              <w:t>68</w:t>
            </w:r>
            <w:r>
              <w:rPr>
                <w:rFonts w:hint="eastAsia" w:ascii="方正仿宋_GBK" w:hAnsi="方正仿宋_GBK" w:eastAsia="方正仿宋_GBK" w:cs="方正仿宋_GBK"/>
                <w:sz w:val="32"/>
                <w:szCs w:val="32"/>
              </w:rPr>
              <w:t>号</w:t>
            </w:r>
          </w:p>
        </w:tc>
        <w:tc>
          <w:tcPr>
            <w:tcW w:w="1467" w:type="dxa"/>
            <w:tcBorders>
              <w:top w:val="double" w:color="C0C0C0" w:sz="6" w:space="0"/>
              <w:left w:val="double" w:color="C0C0C0" w:sz="6" w:space="0"/>
              <w:bottom w:val="double" w:color="C0C0C0" w:sz="6" w:space="0"/>
              <w:right w:val="double" w:color="C0C0C0" w:sz="6" w:space="0"/>
            </w:tcBorders>
            <w:shd w:val="clear" w:color="auto" w:fill="auto"/>
            <w:tcMar>
              <w:top w:w="72" w:type="dxa"/>
              <w:left w:w="72" w:type="dxa"/>
              <w:bottom w:w="72" w:type="dxa"/>
              <w:right w:w="72" w:type="dxa"/>
            </w:tcMar>
            <w:vAlign w:val="center"/>
          </w:tcPr>
          <w:p w14:paraId="6EF899A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6" w:lineRule="atLeast"/>
              <w:ind w:left="0" w:right="0"/>
              <w:rPr>
                <w:sz w:val="32"/>
                <w:szCs w:val="32"/>
              </w:rPr>
            </w:pPr>
            <w:r>
              <w:rPr>
                <w:rFonts w:hint="default" w:ascii="Times New Roman" w:hAnsi="Times New Roman" w:cs="Times New Roman"/>
                <w:sz w:val="32"/>
                <w:szCs w:val="32"/>
              </w:rPr>
              <w:t>48790805</w:t>
            </w:r>
          </w:p>
        </w:tc>
      </w:tr>
      <w:tr w14:paraId="659894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58" w:type="dxa"/>
            <w:tcBorders>
              <w:top w:val="double" w:color="C0C0C0" w:sz="6" w:space="0"/>
              <w:left w:val="double" w:color="C0C0C0" w:sz="6" w:space="0"/>
              <w:bottom w:val="double" w:color="C0C0C0" w:sz="6" w:space="0"/>
              <w:right w:val="double" w:color="C0C0C0" w:sz="6" w:space="0"/>
            </w:tcBorders>
            <w:shd w:val="clear" w:color="auto" w:fill="auto"/>
            <w:tcMar>
              <w:top w:w="72" w:type="dxa"/>
              <w:left w:w="72" w:type="dxa"/>
              <w:bottom w:w="72" w:type="dxa"/>
              <w:right w:w="72" w:type="dxa"/>
            </w:tcMar>
            <w:vAlign w:val="center"/>
          </w:tcPr>
          <w:p w14:paraId="649A7A7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6" w:lineRule="atLeast"/>
              <w:ind w:left="0" w:right="0"/>
              <w:rPr>
                <w:sz w:val="32"/>
                <w:szCs w:val="32"/>
              </w:rPr>
            </w:pPr>
            <w:r>
              <w:rPr>
                <w:rFonts w:hint="default" w:ascii="Times New Roman" w:hAnsi="Times New Roman" w:cs="Times New Roman"/>
                <w:sz w:val="32"/>
                <w:szCs w:val="32"/>
              </w:rPr>
              <w:t>18</w:t>
            </w:r>
          </w:p>
        </w:tc>
        <w:tc>
          <w:tcPr>
            <w:tcW w:w="1921" w:type="dxa"/>
            <w:tcBorders>
              <w:top w:val="double" w:color="C0C0C0" w:sz="6" w:space="0"/>
              <w:left w:val="double" w:color="C0C0C0" w:sz="6" w:space="0"/>
              <w:bottom w:val="double" w:color="C0C0C0" w:sz="6" w:space="0"/>
              <w:right w:val="double" w:color="C0C0C0" w:sz="6" w:space="0"/>
            </w:tcBorders>
            <w:shd w:val="clear" w:color="auto" w:fill="auto"/>
            <w:tcMar>
              <w:top w:w="72" w:type="dxa"/>
              <w:left w:w="72" w:type="dxa"/>
              <w:bottom w:w="72" w:type="dxa"/>
              <w:right w:w="72" w:type="dxa"/>
            </w:tcMar>
            <w:vAlign w:val="center"/>
          </w:tcPr>
          <w:p w14:paraId="25BF398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6" w:lineRule="atLeast"/>
              <w:ind w:left="0" w:right="0"/>
              <w:jc w:val="center"/>
              <w:rPr>
                <w:sz w:val="32"/>
                <w:szCs w:val="32"/>
              </w:rPr>
            </w:pPr>
            <w:r>
              <w:rPr>
                <w:rFonts w:hint="eastAsia" w:ascii="方正仿宋_GBK" w:hAnsi="方正仿宋_GBK" w:eastAsia="方正仿宋_GBK" w:cs="方正仿宋_GBK"/>
                <w:sz w:val="32"/>
                <w:szCs w:val="32"/>
              </w:rPr>
              <w:t>永城镇卫生院</w:t>
            </w:r>
          </w:p>
        </w:tc>
        <w:tc>
          <w:tcPr>
            <w:tcW w:w="2543" w:type="dxa"/>
            <w:tcBorders>
              <w:top w:val="double" w:color="C0C0C0" w:sz="6" w:space="0"/>
              <w:left w:val="double" w:color="C0C0C0" w:sz="6" w:space="0"/>
              <w:bottom w:val="double" w:color="C0C0C0" w:sz="6" w:space="0"/>
              <w:right w:val="double" w:color="C0C0C0" w:sz="6" w:space="0"/>
            </w:tcBorders>
            <w:shd w:val="clear" w:color="auto" w:fill="auto"/>
            <w:tcMar>
              <w:top w:w="72" w:type="dxa"/>
              <w:left w:w="72" w:type="dxa"/>
              <w:bottom w:w="72" w:type="dxa"/>
              <w:right w:w="72" w:type="dxa"/>
            </w:tcMar>
            <w:vAlign w:val="center"/>
          </w:tcPr>
          <w:p w14:paraId="3BF27BD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6" w:lineRule="atLeast"/>
              <w:ind w:left="0" w:right="0"/>
              <w:rPr>
                <w:sz w:val="32"/>
                <w:szCs w:val="32"/>
              </w:rPr>
            </w:pPr>
            <w:r>
              <w:rPr>
                <w:rFonts w:hint="eastAsia" w:ascii="方正仿宋_GBK" w:hAnsi="方正仿宋_GBK" w:eastAsia="方正仿宋_GBK" w:cs="方正仿宋_GBK"/>
                <w:sz w:val="32"/>
                <w:szCs w:val="32"/>
              </w:rPr>
              <w:t>重庆市綦江区永城镇永城北路</w:t>
            </w:r>
            <w:r>
              <w:rPr>
                <w:rFonts w:hint="default" w:ascii="Times New Roman" w:hAnsi="Times New Roman" w:cs="Times New Roman"/>
                <w:sz w:val="32"/>
                <w:szCs w:val="32"/>
              </w:rPr>
              <w:t>37</w:t>
            </w:r>
            <w:r>
              <w:rPr>
                <w:rFonts w:hint="eastAsia" w:ascii="方正仿宋_GBK" w:hAnsi="方正仿宋_GBK" w:eastAsia="方正仿宋_GBK" w:cs="方正仿宋_GBK"/>
                <w:sz w:val="32"/>
                <w:szCs w:val="32"/>
              </w:rPr>
              <w:t>号</w:t>
            </w:r>
          </w:p>
        </w:tc>
        <w:tc>
          <w:tcPr>
            <w:tcW w:w="1467" w:type="dxa"/>
            <w:tcBorders>
              <w:top w:val="double" w:color="C0C0C0" w:sz="6" w:space="0"/>
              <w:left w:val="double" w:color="C0C0C0" w:sz="6" w:space="0"/>
              <w:bottom w:val="double" w:color="C0C0C0" w:sz="6" w:space="0"/>
              <w:right w:val="double" w:color="C0C0C0" w:sz="6" w:space="0"/>
            </w:tcBorders>
            <w:shd w:val="clear" w:color="auto" w:fill="auto"/>
            <w:tcMar>
              <w:top w:w="72" w:type="dxa"/>
              <w:left w:w="72" w:type="dxa"/>
              <w:bottom w:w="72" w:type="dxa"/>
              <w:right w:w="72" w:type="dxa"/>
            </w:tcMar>
            <w:vAlign w:val="center"/>
          </w:tcPr>
          <w:p w14:paraId="530E57C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6" w:lineRule="atLeast"/>
              <w:ind w:left="0" w:right="0"/>
              <w:rPr>
                <w:sz w:val="32"/>
                <w:szCs w:val="32"/>
              </w:rPr>
            </w:pPr>
            <w:r>
              <w:rPr>
                <w:rFonts w:hint="default" w:ascii="Times New Roman" w:hAnsi="Times New Roman" w:cs="Times New Roman"/>
                <w:sz w:val="32"/>
                <w:szCs w:val="32"/>
              </w:rPr>
              <w:t>48489053</w:t>
            </w:r>
          </w:p>
        </w:tc>
      </w:tr>
      <w:tr w14:paraId="3DCC83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458" w:type="dxa"/>
            <w:tcBorders>
              <w:top w:val="double" w:color="C0C0C0" w:sz="6" w:space="0"/>
              <w:left w:val="double" w:color="C0C0C0" w:sz="6" w:space="0"/>
              <w:bottom w:val="double" w:color="C0C0C0" w:sz="6" w:space="0"/>
              <w:right w:val="double" w:color="C0C0C0" w:sz="6" w:space="0"/>
            </w:tcBorders>
            <w:shd w:val="clear" w:color="auto" w:fill="auto"/>
            <w:tcMar>
              <w:top w:w="72" w:type="dxa"/>
              <w:left w:w="72" w:type="dxa"/>
              <w:bottom w:w="72" w:type="dxa"/>
              <w:right w:w="72" w:type="dxa"/>
            </w:tcMar>
            <w:vAlign w:val="center"/>
          </w:tcPr>
          <w:p w14:paraId="4E18767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6" w:lineRule="atLeast"/>
              <w:ind w:left="0" w:right="0"/>
              <w:rPr>
                <w:sz w:val="32"/>
                <w:szCs w:val="32"/>
              </w:rPr>
            </w:pPr>
            <w:r>
              <w:rPr>
                <w:rFonts w:hint="default" w:ascii="Times New Roman" w:hAnsi="Times New Roman" w:cs="Times New Roman"/>
                <w:sz w:val="32"/>
                <w:szCs w:val="32"/>
              </w:rPr>
              <w:t>22</w:t>
            </w:r>
          </w:p>
        </w:tc>
        <w:tc>
          <w:tcPr>
            <w:tcW w:w="1921" w:type="dxa"/>
            <w:tcBorders>
              <w:top w:val="double" w:color="C0C0C0" w:sz="6" w:space="0"/>
              <w:left w:val="double" w:color="C0C0C0" w:sz="6" w:space="0"/>
              <w:bottom w:val="double" w:color="C0C0C0" w:sz="6" w:space="0"/>
              <w:right w:val="double" w:color="C0C0C0" w:sz="6" w:space="0"/>
            </w:tcBorders>
            <w:shd w:val="clear" w:color="auto" w:fill="auto"/>
            <w:tcMar>
              <w:top w:w="72" w:type="dxa"/>
              <w:left w:w="72" w:type="dxa"/>
              <w:bottom w:w="72" w:type="dxa"/>
              <w:right w:w="72" w:type="dxa"/>
            </w:tcMar>
            <w:vAlign w:val="center"/>
          </w:tcPr>
          <w:p w14:paraId="1F33F22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6" w:lineRule="atLeast"/>
              <w:ind w:left="0" w:right="0"/>
              <w:jc w:val="center"/>
              <w:rPr>
                <w:sz w:val="32"/>
                <w:szCs w:val="32"/>
              </w:rPr>
            </w:pPr>
            <w:r>
              <w:rPr>
                <w:rFonts w:hint="eastAsia" w:ascii="方正仿宋_GBK" w:hAnsi="方正仿宋_GBK" w:eastAsia="方正仿宋_GBK" w:cs="方正仿宋_GBK"/>
                <w:sz w:val="32"/>
                <w:szCs w:val="32"/>
              </w:rPr>
              <w:t>中峰镇卫生院</w:t>
            </w:r>
          </w:p>
        </w:tc>
        <w:tc>
          <w:tcPr>
            <w:tcW w:w="2543" w:type="dxa"/>
            <w:tcBorders>
              <w:top w:val="double" w:color="C0C0C0" w:sz="6" w:space="0"/>
              <w:left w:val="double" w:color="C0C0C0" w:sz="6" w:space="0"/>
              <w:bottom w:val="double" w:color="C0C0C0" w:sz="6" w:space="0"/>
              <w:right w:val="double" w:color="C0C0C0" w:sz="6" w:space="0"/>
            </w:tcBorders>
            <w:shd w:val="clear" w:color="auto" w:fill="auto"/>
            <w:tcMar>
              <w:top w:w="72" w:type="dxa"/>
              <w:left w:w="72" w:type="dxa"/>
              <w:bottom w:w="72" w:type="dxa"/>
              <w:right w:w="72" w:type="dxa"/>
            </w:tcMar>
            <w:vAlign w:val="center"/>
          </w:tcPr>
          <w:p w14:paraId="38A7FAE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6" w:lineRule="atLeast"/>
              <w:ind w:left="0" w:right="0"/>
              <w:rPr>
                <w:sz w:val="32"/>
                <w:szCs w:val="32"/>
              </w:rPr>
            </w:pPr>
            <w:r>
              <w:rPr>
                <w:rFonts w:hint="eastAsia" w:ascii="方正仿宋_GBK" w:hAnsi="方正仿宋_GBK" w:eastAsia="方正仿宋_GBK" w:cs="方正仿宋_GBK"/>
                <w:sz w:val="32"/>
                <w:szCs w:val="32"/>
              </w:rPr>
              <w:t>重庆市綦江区中峰镇龙山路</w:t>
            </w:r>
            <w:r>
              <w:rPr>
                <w:rFonts w:hint="default" w:ascii="Times New Roman" w:hAnsi="Times New Roman" w:cs="Times New Roman"/>
                <w:sz w:val="32"/>
                <w:szCs w:val="32"/>
              </w:rPr>
              <w:t>18</w:t>
            </w:r>
            <w:r>
              <w:rPr>
                <w:rFonts w:hint="eastAsia" w:ascii="方正仿宋_GBK" w:hAnsi="方正仿宋_GBK" w:eastAsia="方正仿宋_GBK" w:cs="方正仿宋_GBK"/>
                <w:sz w:val="32"/>
                <w:szCs w:val="32"/>
              </w:rPr>
              <w:t>号</w:t>
            </w:r>
          </w:p>
        </w:tc>
        <w:tc>
          <w:tcPr>
            <w:tcW w:w="1467" w:type="dxa"/>
            <w:tcBorders>
              <w:top w:val="double" w:color="C0C0C0" w:sz="6" w:space="0"/>
              <w:left w:val="double" w:color="C0C0C0" w:sz="6" w:space="0"/>
              <w:bottom w:val="double" w:color="C0C0C0" w:sz="6" w:space="0"/>
              <w:right w:val="double" w:color="C0C0C0" w:sz="6" w:space="0"/>
            </w:tcBorders>
            <w:shd w:val="clear" w:color="auto" w:fill="auto"/>
            <w:tcMar>
              <w:top w:w="72" w:type="dxa"/>
              <w:left w:w="72" w:type="dxa"/>
              <w:bottom w:w="72" w:type="dxa"/>
              <w:right w:w="72" w:type="dxa"/>
            </w:tcMar>
            <w:vAlign w:val="center"/>
          </w:tcPr>
          <w:p w14:paraId="254F500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6" w:lineRule="atLeast"/>
              <w:ind w:left="0" w:right="0"/>
              <w:rPr>
                <w:sz w:val="32"/>
                <w:szCs w:val="32"/>
              </w:rPr>
            </w:pPr>
            <w:r>
              <w:rPr>
                <w:rFonts w:hint="default" w:ascii="Times New Roman" w:hAnsi="Times New Roman" w:cs="Times New Roman"/>
                <w:sz w:val="32"/>
                <w:szCs w:val="32"/>
              </w:rPr>
              <w:t>61260725</w:t>
            </w:r>
          </w:p>
        </w:tc>
      </w:tr>
      <w:tr w14:paraId="47D8A4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58" w:type="dxa"/>
            <w:tcBorders>
              <w:top w:val="double" w:color="C0C0C0" w:sz="6" w:space="0"/>
              <w:left w:val="double" w:color="C0C0C0" w:sz="6" w:space="0"/>
              <w:bottom w:val="double" w:color="C0C0C0" w:sz="6" w:space="0"/>
              <w:right w:val="double" w:color="C0C0C0" w:sz="6" w:space="0"/>
            </w:tcBorders>
            <w:shd w:val="clear" w:color="auto" w:fill="auto"/>
            <w:tcMar>
              <w:top w:w="72" w:type="dxa"/>
              <w:left w:w="72" w:type="dxa"/>
              <w:bottom w:w="72" w:type="dxa"/>
              <w:right w:w="72" w:type="dxa"/>
            </w:tcMar>
            <w:vAlign w:val="center"/>
          </w:tcPr>
          <w:p w14:paraId="6BEFB64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6" w:lineRule="atLeast"/>
              <w:ind w:left="0" w:right="0"/>
              <w:rPr>
                <w:sz w:val="32"/>
                <w:szCs w:val="32"/>
              </w:rPr>
            </w:pPr>
            <w:r>
              <w:rPr>
                <w:rFonts w:hint="default" w:ascii="Times New Roman" w:hAnsi="Times New Roman" w:cs="Times New Roman"/>
                <w:sz w:val="32"/>
                <w:szCs w:val="32"/>
              </w:rPr>
              <w:t>23</w:t>
            </w:r>
          </w:p>
        </w:tc>
        <w:tc>
          <w:tcPr>
            <w:tcW w:w="1921" w:type="dxa"/>
            <w:tcBorders>
              <w:top w:val="double" w:color="C0C0C0" w:sz="6" w:space="0"/>
              <w:left w:val="double" w:color="C0C0C0" w:sz="6" w:space="0"/>
              <w:bottom w:val="double" w:color="C0C0C0" w:sz="6" w:space="0"/>
              <w:right w:val="double" w:color="C0C0C0" w:sz="6" w:space="0"/>
            </w:tcBorders>
            <w:shd w:val="clear" w:color="auto" w:fill="auto"/>
            <w:tcMar>
              <w:top w:w="72" w:type="dxa"/>
              <w:left w:w="72" w:type="dxa"/>
              <w:bottom w:w="72" w:type="dxa"/>
              <w:right w:w="72" w:type="dxa"/>
            </w:tcMar>
            <w:vAlign w:val="center"/>
          </w:tcPr>
          <w:p w14:paraId="15A27EF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6" w:lineRule="atLeast"/>
              <w:ind w:left="0" w:right="0"/>
              <w:jc w:val="center"/>
              <w:rPr>
                <w:sz w:val="32"/>
                <w:szCs w:val="32"/>
              </w:rPr>
            </w:pPr>
            <w:r>
              <w:rPr>
                <w:rFonts w:hint="eastAsia" w:ascii="方正仿宋_GBK" w:hAnsi="方正仿宋_GBK" w:eastAsia="方正仿宋_GBK" w:cs="方正仿宋_GBK"/>
                <w:sz w:val="32"/>
                <w:szCs w:val="32"/>
              </w:rPr>
              <w:t>丁山镇卫生院</w:t>
            </w:r>
          </w:p>
        </w:tc>
        <w:tc>
          <w:tcPr>
            <w:tcW w:w="2543" w:type="dxa"/>
            <w:tcBorders>
              <w:top w:val="double" w:color="C0C0C0" w:sz="6" w:space="0"/>
              <w:left w:val="double" w:color="C0C0C0" w:sz="6" w:space="0"/>
              <w:bottom w:val="double" w:color="C0C0C0" w:sz="6" w:space="0"/>
              <w:right w:val="double" w:color="C0C0C0" w:sz="6" w:space="0"/>
            </w:tcBorders>
            <w:shd w:val="clear" w:color="auto" w:fill="auto"/>
            <w:tcMar>
              <w:top w:w="72" w:type="dxa"/>
              <w:left w:w="72" w:type="dxa"/>
              <w:bottom w:w="72" w:type="dxa"/>
              <w:right w:w="72" w:type="dxa"/>
            </w:tcMar>
            <w:vAlign w:val="center"/>
          </w:tcPr>
          <w:p w14:paraId="518EBE2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6" w:lineRule="atLeast"/>
              <w:ind w:left="0" w:right="0"/>
              <w:rPr>
                <w:sz w:val="32"/>
                <w:szCs w:val="32"/>
              </w:rPr>
            </w:pPr>
            <w:r>
              <w:rPr>
                <w:rFonts w:hint="eastAsia" w:ascii="方正仿宋_GBK" w:hAnsi="方正仿宋_GBK" w:eastAsia="方正仿宋_GBK" w:cs="方正仿宋_GBK"/>
                <w:sz w:val="32"/>
                <w:szCs w:val="32"/>
              </w:rPr>
              <w:t>重庆市綦江区丁山镇红心桥社区永平路</w:t>
            </w:r>
            <w:r>
              <w:rPr>
                <w:rFonts w:hint="default" w:ascii="Times New Roman" w:hAnsi="Times New Roman" w:cs="Times New Roman"/>
                <w:sz w:val="32"/>
                <w:szCs w:val="32"/>
              </w:rPr>
              <w:t>151</w:t>
            </w:r>
            <w:r>
              <w:rPr>
                <w:rFonts w:hint="eastAsia" w:ascii="方正仿宋_GBK" w:hAnsi="方正仿宋_GBK" w:eastAsia="方正仿宋_GBK" w:cs="方正仿宋_GBK"/>
                <w:sz w:val="32"/>
                <w:szCs w:val="32"/>
              </w:rPr>
              <w:t>号</w:t>
            </w:r>
          </w:p>
        </w:tc>
        <w:tc>
          <w:tcPr>
            <w:tcW w:w="1467" w:type="dxa"/>
            <w:tcBorders>
              <w:top w:val="double" w:color="C0C0C0" w:sz="6" w:space="0"/>
              <w:left w:val="double" w:color="C0C0C0" w:sz="6" w:space="0"/>
              <w:bottom w:val="double" w:color="C0C0C0" w:sz="6" w:space="0"/>
              <w:right w:val="double" w:color="C0C0C0" w:sz="6" w:space="0"/>
            </w:tcBorders>
            <w:shd w:val="clear" w:color="auto" w:fill="auto"/>
            <w:tcMar>
              <w:top w:w="72" w:type="dxa"/>
              <w:left w:w="72" w:type="dxa"/>
              <w:bottom w:w="72" w:type="dxa"/>
              <w:right w:w="72" w:type="dxa"/>
            </w:tcMar>
            <w:vAlign w:val="center"/>
          </w:tcPr>
          <w:p w14:paraId="6E4472D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6" w:lineRule="atLeast"/>
              <w:ind w:left="0" w:right="0"/>
              <w:rPr>
                <w:sz w:val="32"/>
                <w:szCs w:val="32"/>
              </w:rPr>
            </w:pPr>
            <w:r>
              <w:rPr>
                <w:rFonts w:hint="default" w:ascii="Times New Roman" w:hAnsi="Times New Roman" w:cs="Times New Roman"/>
                <w:sz w:val="32"/>
                <w:szCs w:val="32"/>
              </w:rPr>
              <w:t>48757393</w:t>
            </w:r>
          </w:p>
        </w:tc>
      </w:tr>
      <w:tr w14:paraId="7DD061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58" w:type="dxa"/>
            <w:tcBorders>
              <w:top w:val="double" w:color="C0C0C0" w:sz="6" w:space="0"/>
              <w:left w:val="double" w:color="C0C0C0" w:sz="6" w:space="0"/>
              <w:bottom w:val="double" w:color="C0C0C0" w:sz="6" w:space="0"/>
              <w:right w:val="double" w:color="C0C0C0" w:sz="6" w:space="0"/>
            </w:tcBorders>
            <w:shd w:val="clear" w:color="auto" w:fill="auto"/>
            <w:tcMar>
              <w:top w:w="72" w:type="dxa"/>
              <w:left w:w="72" w:type="dxa"/>
              <w:bottom w:w="72" w:type="dxa"/>
              <w:right w:w="72" w:type="dxa"/>
            </w:tcMar>
            <w:vAlign w:val="center"/>
          </w:tcPr>
          <w:p w14:paraId="071C7E6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6" w:lineRule="atLeast"/>
              <w:ind w:left="0" w:right="0"/>
              <w:rPr>
                <w:sz w:val="32"/>
                <w:szCs w:val="32"/>
              </w:rPr>
            </w:pPr>
            <w:r>
              <w:rPr>
                <w:rFonts w:hint="default" w:ascii="Times New Roman" w:hAnsi="Times New Roman" w:cs="Times New Roman"/>
                <w:sz w:val="32"/>
                <w:szCs w:val="32"/>
              </w:rPr>
              <w:t>24</w:t>
            </w:r>
          </w:p>
        </w:tc>
        <w:tc>
          <w:tcPr>
            <w:tcW w:w="1921" w:type="dxa"/>
            <w:tcBorders>
              <w:top w:val="double" w:color="C0C0C0" w:sz="6" w:space="0"/>
              <w:left w:val="double" w:color="C0C0C0" w:sz="6" w:space="0"/>
              <w:bottom w:val="double" w:color="C0C0C0" w:sz="6" w:space="0"/>
              <w:right w:val="double" w:color="C0C0C0" w:sz="6" w:space="0"/>
            </w:tcBorders>
            <w:shd w:val="clear" w:color="auto" w:fill="auto"/>
            <w:tcMar>
              <w:top w:w="72" w:type="dxa"/>
              <w:left w:w="72" w:type="dxa"/>
              <w:bottom w:w="72" w:type="dxa"/>
              <w:right w:w="72" w:type="dxa"/>
            </w:tcMar>
            <w:vAlign w:val="center"/>
          </w:tcPr>
          <w:p w14:paraId="3C87EAA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6" w:lineRule="atLeast"/>
              <w:ind w:left="0" w:right="0"/>
              <w:jc w:val="center"/>
              <w:rPr>
                <w:sz w:val="32"/>
                <w:szCs w:val="32"/>
              </w:rPr>
            </w:pPr>
            <w:r>
              <w:rPr>
                <w:rFonts w:hint="eastAsia" w:ascii="方正仿宋_GBK" w:hAnsi="方正仿宋_GBK" w:eastAsia="方正仿宋_GBK" w:cs="方正仿宋_GBK"/>
                <w:sz w:val="32"/>
                <w:szCs w:val="32"/>
              </w:rPr>
              <w:t>横山镇卫生院</w:t>
            </w:r>
          </w:p>
        </w:tc>
        <w:tc>
          <w:tcPr>
            <w:tcW w:w="2543" w:type="dxa"/>
            <w:tcBorders>
              <w:top w:val="double" w:color="C0C0C0" w:sz="6" w:space="0"/>
              <w:left w:val="double" w:color="C0C0C0" w:sz="6" w:space="0"/>
              <w:bottom w:val="double" w:color="C0C0C0" w:sz="6" w:space="0"/>
              <w:right w:val="double" w:color="C0C0C0" w:sz="6" w:space="0"/>
            </w:tcBorders>
            <w:shd w:val="clear" w:color="auto" w:fill="auto"/>
            <w:tcMar>
              <w:top w:w="72" w:type="dxa"/>
              <w:left w:w="72" w:type="dxa"/>
              <w:bottom w:w="72" w:type="dxa"/>
              <w:right w:w="72" w:type="dxa"/>
            </w:tcMar>
            <w:vAlign w:val="center"/>
          </w:tcPr>
          <w:p w14:paraId="0226048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6" w:lineRule="atLeast"/>
              <w:ind w:left="0" w:right="0"/>
              <w:rPr>
                <w:sz w:val="32"/>
                <w:szCs w:val="32"/>
              </w:rPr>
            </w:pPr>
            <w:r>
              <w:rPr>
                <w:rFonts w:hint="eastAsia" w:ascii="方正仿宋_GBK" w:hAnsi="方正仿宋_GBK" w:eastAsia="方正仿宋_GBK" w:cs="方正仿宋_GBK"/>
                <w:sz w:val="32"/>
                <w:szCs w:val="32"/>
              </w:rPr>
              <w:t>綦江区横山镇回新社区</w:t>
            </w:r>
            <w:r>
              <w:rPr>
                <w:rFonts w:hint="default" w:ascii="Times New Roman" w:hAnsi="Times New Roman" w:cs="Times New Roman"/>
                <w:sz w:val="32"/>
                <w:szCs w:val="32"/>
              </w:rPr>
              <w:t>87</w:t>
            </w:r>
            <w:r>
              <w:rPr>
                <w:rFonts w:hint="eastAsia" w:ascii="方正仿宋_GBK" w:hAnsi="方正仿宋_GBK" w:eastAsia="方正仿宋_GBK" w:cs="方正仿宋_GBK"/>
                <w:sz w:val="32"/>
                <w:szCs w:val="32"/>
              </w:rPr>
              <w:t>号</w:t>
            </w:r>
          </w:p>
        </w:tc>
        <w:tc>
          <w:tcPr>
            <w:tcW w:w="1467" w:type="dxa"/>
            <w:tcBorders>
              <w:top w:val="double" w:color="C0C0C0" w:sz="6" w:space="0"/>
              <w:left w:val="double" w:color="C0C0C0" w:sz="6" w:space="0"/>
              <w:bottom w:val="double" w:color="C0C0C0" w:sz="6" w:space="0"/>
              <w:right w:val="double" w:color="C0C0C0" w:sz="6" w:space="0"/>
            </w:tcBorders>
            <w:shd w:val="clear" w:color="auto" w:fill="auto"/>
            <w:tcMar>
              <w:top w:w="72" w:type="dxa"/>
              <w:left w:w="72" w:type="dxa"/>
              <w:bottom w:w="72" w:type="dxa"/>
              <w:right w:w="72" w:type="dxa"/>
            </w:tcMar>
            <w:vAlign w:val="center"/>
          </w:tcPr>
          <w:p w14:paraId="2C3B54E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6" w:lineRule="atLeast"/>
              <w:ind w:left="0" w:right="0"/>
              <w:rPr>
                <w:sz w:val="32"/>
                <w:szCs w:val="32"/>
              </w:rPr>
            </w:pPr>
            <w:r>
              <w:rPr>
                <w:rFonts w:hint="default" w:ascii="Times New Roman" w:hAnsi="Times New Roman" w:cs="Times New Roman"/>
                <w:sz w:val="32"/>
                <w:szCs w:val="32"/>
              </w:rPr>
              <w:t>48207106</w:t>
            </w:r>
          </w:p>
        </w:tc>
      </w:tr>
      <w:tr w14:paraId="4D4708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458" w:type="dxa"/>
            <w:tcBorders>
              <w:top w:val="double" w:color="C0C0C0" w:sz="6" w:space="0"/>
              <w:left w:val="double" w:color="C0C0C0" w:sz="6" w:space="0"/>
              <w:bottom w:val="double" w:color="C0C0C0" w:sz="6" w:space="0"/>
              <w:right w:val="double" w:color="C0C0C0" w:sz="6" w:space="0"/>
            </w:tcBorders>
            <w:shd w:val="clear" w:color="auto" w:fill="auto"/>
            <w:tcMar>
              <w:top w:w="72" w:type="dxa"/>
              <w:left w:w="72" w:type="dxa"/>
              <w:bottom w:w="72" w:type="dxa"/>
              <w:right w:w="72" w:type="dxa"/>
            </w:tcMar>
            <w:vAlign w:val="center"/>
          </w:tcPr>
          <w:p w14:paraId="3CA8384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6" w:lineRule="atLeast"/>
              <w:ind w:left="0" w:right="0"/>
              <w:rPr>
                <w:sz w:val="32"/>
                <w:szCs w:val="32"/>
              </w:rPr>
            </w:pPr>
            <w:r>
              <w:rPr>
                <w:rFonts w:hint="default" w:ascii="Times New Roman" w:hAnsi="Times New Roman" w:cs="Times New Roman"/>
                <w:sz w:val="32"/>
                <w:szCs w:val="32"/>
              </w:rPr>
              <w:t>25</w:t>
            </w:r>
          </w:p>
        </w:tc>
        <w:tc>
          <w:tcPr>
            <w:tcW w:w="1921" w:type="dxa"/>
            <w:tcBorders>
              <w:top w:val="double" w:color="C0C0C0" w:sz="6" w:space="0"/>
              <w:left w:val="double" w:color="C0C0C0" w:sz="6" w:space="0"/>
              <w:bottom w:val="double" w:color="C0C0C0" w:sz="6" w:space="0"/>
              <w:right w:val="double" w:color="C0C0C0" w:sz="6" w:space="0"/>
            </w:tcBorders>
            <w:shd w:val="clear" w:color="auto" w:fill="auto"/>
            <w:tcMar>
              <w:top w:w="72" w:type="dxa"/>
              <w:left w:w="72" w:type="dxa"/>
              <w:bottom w:w="72" w:type="dxa"/>
              <w:right w:w="72" w:type="dxa"/>
            </w:tcMar>
            <w:vAlign w:val="center"/>
          </w:tcPr>
          <w:p w14:paraId="74E7147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6" w:lineRule="atLeast"/>
              <w:ind w:left="0" w:right="0"/>
              <w:jc w:val="center"/>
              <w:rPr>
                <w:sz w:val="32"/>
                <w:szCs w:val="32"/>
              </w:rPr>
            </w:pPr>
            <w:r>
              <w:rPr>
                <w:rFonts w:hint="eastAsia" w:ascii="方正仿宋_GBK" w:hAnsi="方正仿宋_GBK" w:eastAsia="方正仿宋_GBK" w:cs="方正仿宋_GBK"/>
                <w:sz w:val="32"/>
                <w:szCs w:val="32"/>
              </w:rPr>
              <w:t>石角镇蒲河卫生院</w:t>
            </w:r>
          </w:p>
        </w:tc>
        <w:tc>
          <w:tcPr>
            <w:tcW w:w="2543" w:type="dxa"/>
            <w:tcBorders>
              <w:top w:val="double" w:color="C0C0C0" w:sz="6" w:space="0"/>
              <w:left w:val="double" w:color="C0C0C0" w:sz="6" w:space="0"/>
              <w:bottom w:val="double" w:color="C0C0C0" w:sz="6" w:space="0"/>
              <w:right w:val="double" w:color="C0C0C0" w:sz="6" w:space="0"/>
            </w:tcBorders>
            <w:shd w:val="clear" w:color="auto" w:fill="auto"/>
            <w:tcMar>
              <w:top w:w="72" w:type="dxa"/>
              <w:left w:w="72" w:type="dxa"/>
              <w:bottom w:w="72" w:type="dxa"/>
              <w:right w:w="72" w:type="dxa"/>
            </w:tcMar>
            <w:vAlign w:val="center"/>
          </w:tcPr>
          <w:p w14:paraId="3C397D4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6" w:lineRule="atLeast"/>
              <w:ind w:left="0" w:right="0"/>
              <w:rPr>
                <w:sz w:val="32"/>
                <w:szCs w:val="32"/>
              </w:rPr>
            </w:pPr>
            <w:r>
              <w:rPr>
                <w:rFonts w:hint="eastAsia" w:ascii="方正仿宋_GBK" w:hAnsi="方正仿宋_GBK" w:eastAsia="方正仿宋_GBK" w:cs="方正仿宋_GBK"/>
                <w:sz w:val="32"/>
                <w:szCs w:val="32"/>
              </w:rPr>
              <w:t>重庆市綦江区石角镇蒲河街</w:t>
            </w:r>
            <w:r>
              <w:rPr>
                <w:rFonts w:hint="default" w:ascii="Times New Roman" w:hAnsi="Times New Roman" w:cs="Times New Roman"/>
                <w:sz w:val="32"/>
                <w:szCs w:val="32"/>
              </w:rPr>
              <w:t>35</w:t>
            </w:r>
            <w:r>
              <w:rPr>
                <w:rFonts w:hint="eastAsia" w:ascii="方正仿宋_GBK" w:hAnsi="方正仿宋_GBK" w:eastAsia="方正仿宋_GBK" w:cs="方正仿宋_GBK"/>
                <w:sz w:val="32"/>
                <w:szCs w:val="32"/>
              </w:rPr>
              <w:t>号</w:t>
            </w:r>
          </w:p>
        </w:tc>
        <w:tc>
          <w:tcPr>
            <w:tcW w:w="1467" w:type="dxa"/>
            <w:tcBorders>
              <w:top w:val="double" w:color="C0C0C0" w:sz="6" w:space="0"/>
              <w:left w:val="double" w:color="C0C0C0" w:sz="6" w:space="0"/>
              <w:bottom w:val="double" w:color="C0C0C0" w:sz="6" w:space="0"/>
              <w:right w:val="double" w:color="C0C0C0" w:sz="6" w:space="0"/>
            </w:tcBorders>
            <w:shd w:val="clear" w:color="auto" w:fill="auto"/>
            <w:tcMar>
              <w:top w:w="72" w:type="dxa"/>
              <w:left w:w="72" w:type="dxa"/>
              <w:bottom w:w="72" w:type="dxa"/>
              <w:right w:w="72" w:type="dxa"/>
            </w:tcMar>
            <w:vAlign w:val="center"/>
          </w:tcPr>
          <w:p w14:paraId="7EFC150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6" w:lineRule="atLeast"/>
              <w:ind w:left="0" w:right="0"/>
              <w:rPr>
                <w:sz w:val="32"/>
                <w:szCs w:val="32"/>
              </w:rPr>
            </w:pPr>
            <w:r>
              <w:rPr>
                <w:rFonts w:hint="default" w:ascii="Times New Roman" w:hAnsi="Times New Roman" w:cs="Times New Roman"/>
                <w:sz w:val="32"/>
                <w:szCs w:val="32"/>
              </w:rPr>
              <w:t>48225462</w:t>
            </w:r>
          </w:p>
        </w:tc>
      </w:tr>
      <w:tr w14:paraId="6DD757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458" w:type="dxa"/>
            <w:tcBorders>
              <w:top w:val="double" w:color="C0C0C0" w:sz="6" w:space="0"/>
              <w:left w:val="double" w:color="C0C0C0" w:sz="6" w:space="0"/>
              <w:bottom w:val="double" w:color="C0C0C0" w:sz="6" w:space="0"/>
              <w:right w:val="double" w:color="C0C0C0" w:sz="6" w:space="0"/>
            </w:tcBorders>
            <w:shd w:val="clear" w:color="auto" w:fill="auto"/>
            <w:tcMar>
              <w:top w:w="72" w:type="dxa"/>
              <w:left w:w="72" w:type="dxa"/>
              <w:bottom w:w="72" w:type="dxa"/>
              <w:right w:w="72" w:type="dxa"/>
            </w:tcMar>
            <w:vAlign w:val="center"/>
          </w:tcPr>
          <w:p w14:paraId="27DC734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6" w:lineRule="atLeast"/>
              <w:ind w:left="0" w:right="0"/>
              <w:rPr>
                <w:sz w:val="32"/>
                <w:szCs w:val="32"/>
              </w:rPr>
            </w:pPr>
            <w:r>
              <w:rPr>
                <w:rFonts w:hint="default" w:ascii="Times New Roman" w:hAnsi="Times New Roman" w:cs="Times New Roman"/>
                <w:sz w:val="32"/>
                <w:szCs w:val="32"/>
              </w:rPr>
              <w:t>26</w:t>
            </w:r>
          </w:p>
        </w:tc>
        <w:tc>
          <w:tcPr>
            <w:tcW w:w="1921" w:type="dxa"/>
            <w:tcBorders>
              <w:top w:val="double" w:color="C0C0C0" w:sz="6" w:space="0"/>
              <w:left w:val="double" w:color="C0C0C0" w:sz="6" w:space="0"/>
              <w:bottom w:val="double" w:color="C0C0C0" w:sz="6" w:space="0"/>
              <w:right w:val="double" w:color="C0C0C0" w:sz="6" w:space="0"/>
            </w:tcBorders>
            <w:shd w:val="clear" w:color="auto" w:fill="auto"/>
            <w:tcMar>
              <w:top w:w="72" w:type="dxa"/>
              <w:left w:w="72" w:type="dxa"/>
              <w:bottom w:w="72" w:type="dxa"/>
              <w:right w:w="72" w:type="dxa"/>
            </w:tcMar>
            <w:vAlign w:val="center"/>
          </w:tcPr>
          <w:p w14:paraId="77E91C4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6" w:lineRule="atLeast"/>
              <w:ind w:left="0" w:right="0"/>
              <w:jc w:val="center"/>
              <w:rPr>
                <w:sz w:val="32"/>
                <w:szCs w:val="32"/>
              </w:rPr>
            </w:pPr>
            <w:r>
              <w:rPr>
                <w:rFonts w:hint="eastAsia" w:ascii="方正仿宋_GBK" w:hAnsi="方正仿宋_GBK" w:eastAsia="方正仿宋_GBK" w:cs="方正仿宋_GBK"/>
                <w:sz w:val="32"/>
                <w:szCs w:val="32"/>
              </w:rPr>
              <w:t>三角镇乐兴卫生院</w:t>
            </w:r>
          </w:p>
        </w:tc>
        <w:tc>
          <w:tcPr>
            <w:tcW w:w="2543" w:type="dxa"/>
            <w:tcBorders>
              <w:top w:val="double" w:color="C0C0C0" w:sz="6" w:space="0"/>
              <w:left w:val="double" w:color="C0C0C0" w:sz="6" w:space="0"/>
              <w:bottom w:val="double" w:color="C0C0C0" w:sz="6" w:space="0"/>
              <w:right w:val="double" w:color="C0C0C0" w:sz="6" w:space="0"/>
            </w:tcBorders>
            <w:shd w:val="clear" w:color="auto" w:fill="auto"/>
            <w:tcMar>
              <w:top w:w="72" w:type="dxa"/>
              <w:left w:w="72" w:type="dxa"/>
              <w:bottom w:w="72" w:type="dxa"/>
              <w:right w:w="72" w:type="dxa"/>
            </w:tcMar>
            <w:vAlign w:val="center"/>
          </w:tcPr>
          <w:p w14:paraId="08AF49F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6" w:lineRule="atLeast"/>
              <w:ind w:left="0" w:right="0"/>
              <w:rPr>
                <w:sz w:val="32"/>
                <w:szCs w:val="32"/>
              </w:rPr>
            </w:pPr>
            <w:r>
              <w:rPr>
                <w:rFonts w:hint="eastAsia" w:ascii="方正仿宋_GBK" w:hAnsi="方正仿宋_GBK" w:eastAsia="方正仿宋_GBK" w:cs="方正仿宋_GBK"/>
                <w:sz w:val="32"/>
                <w:szCs w:val="32"/>
              </w:rPr>
              <w:t>重庆市綦江三角镇乐兴街</w:t>
            </w:r>
            <w:r>
              <w:rPr>
                <w:rFonts w:hint="default" w:ascii="Times New Roman" w:hAnsi="Times New Roman" w:cs="Times New Roman"/>
                <w:sz w:val="32"/>
                <w:szCs w:val="32"/>
              </w:rPr>
              <w:t>52</w:t>
            </w:r>
            <w:r>
              <w:rPr>
                <w:rFonts w:hint="eastAsia" w:ascii="方正仿宋_GBK" w:hAnsi="方正仿宋_GBK" w:eastAsia="方正仿宋_GBK" w:cs="方正仿宋_GBK"/>
                <w:sz w:val="32"/>
                <w:szCs w:val="32"/>
              </w:rPr>
              <w:t>号</w:t>
            </w:r>
          </w:p>
        </w:tc>
        <w:tc>
          <w:tcPr>
            <w:tcW w:w="1467" w:type="dxa"/>
            <w:tcBorders>
              <w:top w:val="double" w:color="C0C0C0" w:sz="6" w:space="0"/>
              <w:left w:val="double" w:color="C0C0C0" w:sz="6" w:space="0"/>
              <w:bottom w:val="double" w:color="C0C0C0" w:sz="6" w:space="0"/>
              <w:right w:val="double" w:color="C0C0C0" w:sz="6" w:space="0"/>
            </w:tcBorders>
            <w:shd w:val="clear" w:color="auto" w:fill="auto"/>
            <w:tcMar>
              <w:top w:w="72" w:type="dxa"/>
              <w:left w:w="72" w:type="dxa"/>
              <w:bottom w:w="72" w:type="dxa"/>
              <w:right w:w="72" w:type="dxa"/>
            </w:tcMar>
            <w:vAlign w:val="center"/>
          </w:tcPr>
          <w:p w14:paraId="177ECE4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6" w:lineRule="atLeast"/>
              <w:ind w:left="0" w:right="0"/>
              <w:rPr>
                <w:sz w:val="32"/>
                <w:szCs w:val="32"/>
              </w:rPr>
            </w:pPr>
            <w:r>
              <w:rPr>
                <w:rFonts w:hint="default" w:ascii="Times New Roman" w:hAnsi="Times New Roman" w:cs="Times New Roman"/>
                <w:sz w:val="32"/>
                <w:szCs w:val="32"/>
              </w:rPr>
              <w:t>48409032</w:t>
            </w:r>
          </w:p>
        </w:tc>
      </w:tr>
      <w:tr w14:paraId="702F07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58" w:type="dxa"/>
            <w:tcBorders>
              <w:top w:val="double" w:color="C0C0C0" w:sz="6" w:space="0"/>
              <w:left w:val="double" w:color="C0C0C0" w:sz="6" w:space="0"/>
              <w:bottom w:val="double" w:color="C0C0C0" w:sz="6" w:space="0"/>
              <w:right w:val="double" w:color="C0C0C0" w:sz="6" w:space="0"/>
            </w:tcBorders>
            <w:shd w:val="clear" w:color="auto" w:fill="auto"/>
            <w:tcMar>
              <w:top w:w="72" w:type="dxa"/>
              <w:left w:w="72" w:type="dxa"/>
              <w:bottom w:w="72" w:type="dxa"/>
              <w:right w:w="72" w:type="dxa"/>
            </w:tcMar>
            <w:vAlign w:val="center"/>
          </w:tcPr>
          <w:p w14:paraId="61E1BC8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6" w:lineRule="atLeast"/>
              <w:ind w:left="0" w:right="0"/>
              <w:rPr>
                <w:sz w:val="32"/>
                <w:szCs w:val="32"/>
              </w:rPr>
            </w:pPr>
            <w:r>
              <w:rPr>
                <w:rFonts w:hint="default" w:ascii="Times New Roman" w:hAnsi="Times New Roman" w:cs="Times New Roman"/>
                <w:sz w:val="32"/>
                <w:szCs w:val="32"/>
              </w:rPr>
              <w:t>27</w:t>
            </w:r>
          </w:p>
        </w:tc>
        <w:tc>
          <w:tcPr>
            <w:tcW w:w="1921" w:type="dxa"/>
            <w:tcBorders>
              <w:top w:val="double" w:color="C0C0C0" w:sz="6" w:space="0"/>
              <w:left w:val="double" w:color="C0C0C0" w:sz="6" w:space="0"/>
              <w:bottom w:val="double" w:color="C0C0C0" w:sz="6" w:space="0"/>
              <w:right w:val="double" w:color="C0C0C0" w:sz="6" w:space="0"/>
            </w:tcBorders>
            <w:shd w:val="clear" w:color="auto" w:fill="auto"/>
            <w:tcMar>
              <w:top w:w="72" w:type="dxa"/>
              <w:left w:w="72" w:type="dxa"/>
              <w:bottom w:w="72" w:type="dxa"/>
              <w:right w:w="72" w:type="dxa"/>
            </w:tcMar>
            <w:vAlign w:val="center"/>
          </w:tcPr>
          <w:p w14:paraId="59B7EC0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6" w:lineRule="atLeast"/>
              <w:ind w:left="0" w:right="0"/>
              <w:jc w:val="center"/>
              <w:rPr>
                <w:sz w:val="32"/>
                <w:szCs w:val="32"/>
              </w:rPr>
            </w:pPr>
            <w:r>
              <w:rPr>
                <w:rFonts w:hint="eastAsia" w:ascii="方正仿宋_GBK" w:hAnsi="方正仿宋_GBK" w:eastAsia="方正仿宋_GBK" w:cs="方正仿宋_GBK"/>
                <w:sz w:val="32"/>
                <w:szCs w:val="32"/>
              </w:rPr>
              <w:t>重庆市松藻煤电有限责任公司总医院</w:t>
            </w:r>
          </w:p>
        </w:tc>
        <w:tc>
          <w:tcPr>
            <w:tcW w:w="2543" w:type="dxa"/>
            <w:tcBorders>
              <w:top w:val="double" w:color="C0C0C0" w:sz="6" w:space="0"/>
              <w:left w:val="double" w:color="C0C0C0" w:sz="6" w:space="0"/>
              <w:bottom w:val="double" w:color="C0C0C0" w:sz="6" w:space="0"/>
              <w:right w:val="double" w:color="C0C0C0" w:sz="6" w:space="0"/>
            </w:tcBorders>
            <w:shd w:val="clear" w:color="auto" w:fill="auto"/>
            <w:tcMar>
              <w:top w:w="72" w:type="dxa"/>
              <w:left w:w="72" w:type="dxa"/>
              <w:bottom w:w="72" w:type="dxa"/>
              <w:right w:w="72" w:type="dxa"/>
            </w:tcMar>
            <w:vAlign w:val="center"/>
          </w:tcPr>
          <w:p w14:paraId="0077F55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6" w:lineRule="atLeast"/>
              <w:ind w:left="0" w:right="0"/>
              <w:rPr>
                <w:sz w:val="32"/>
                <w:szCs w:val="32"/>
              </w:rPr>
            </w:pPr>
            <w:r>
              <w:rPr>
                <w:rFonts w:hint="eastAsia" w:ascii="方正仿宋_GBK" w:hAnsi="方正仿宋_GBK" w:eastAsia="方正仿宋_GBK" w:cs="方正仿宋_GBK"/>
                <w:sz w:val="32"/>
                <w:szCs w:val="32"/>
              </w:rPr>
              <w:t>重庆市綦江区打通镇兴金路</w:t>
            </w:r>
            <w:r>
              <w:rPr>
                <w:rFonts w:hint="default" w:ascii="Times New Roman" w:hAnsi="Times New Roman" w:cs="Times New Roman"/>
                <w:sz w:val="32"/>
                <w:szCs w:val="32"/>
              </w:rPr>
              <w:t>17</w:t>
            </w:r>
            <w:r>
              <w:rPr>
                <w:rFonts w:hint="eastAsia" w:ascii="方正仿宋_GBK" w:hAnsi="方正仿宋_GBK" w:eastAsia="方正仿宋_GBK" w:cs="方正仿宋_GBK"/>
                <w:sz w:val="32"/>
                <w:szCs w:val="32"/>
              </w:rPr>
              <w:t>号</w:t>
            </w:r>
          </w:p>
        </w:tc>
        <w:tc>
          <w:tcPr>
            <w:tcW w:w="1467" w:type="dxa"/>
            <w:tcBorders>
              <w:top w:val="double" w:color="C0C0C0" w:sz="6" w:space="0"/>
              <w:left w:val="double" w:color="C0C0C0" w:sz="6" w:space="0"/>
              <w:bottom w:val="double" w:color="C0C0C0" w:sz="6" w:space="0"/>
              <w:right w:val="double" w:color="C0C0C0" w:sz="6" w:space="0"/>
            </w:tcBorders>
            <w:shd w:val="clear" w:color="auto" w:fill="auto"/>
            <w:tcMar>
              <w:top w:w="72" w:type="dxa"/>
              <w:left w:w="72" w:type="dxa"/>
              <w:bottom w:w="72" w:type="dxa"/>
              <w:right w:w="72" w:type="dxa"/>
            </w:tcMar>
            <w:vAlign w:val="center"/>
          </w:tcPr>
          <w:p w14:paraId="47978D9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6" w:lineRule="atLeast"/>
              <w:ind w:left="0" w:right="0"/>
              <w:rPr>
                <w:sz w:val="32"/>
                <w:szCs w:val="32"/>
              </w:rPr>
            </w:pPr>
            <w:r>
              <w:rPr>
                <w:rFonts w:hint="default" w:ascii="Times New Roman" w:hAnsi="Times New Roman" w:cs="Times New Roman"/>
                <w:sz w:val="32"/>
                <w:szCs w:val="32"/>
              </w:rPr>
              <w:t>48776120</w:t>
            </w:r>
          </w:p>
        </w:tc>
      </w:tr>
    </w:tbl>
    <w:p w14:paraId="3F4206E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0" w:afterAutospacing="0" w:line="240" w:lineRule="auto"/>
        <w:ind w:left="0" w:right="0" w:firstLine="420"/>
        <w:jc w:val="left"/>
        <w:rPr>
          <w:sz w:val="36"/>
          <w:szCs w:val="36"/>
        </w:rPr>
      </w:pPr>
      <w:r>
        <w:rPr>
          <w:rFonts w:hint="eastAsia" w:ascii="方正黑体_GBK" w:hAnsi="方正黑体_GBK" w:eastAsia="方正黑体_GBK" w:cs="方正黑体_GBK"/>
          <w:i w:val="0"/>
          <w:iCs w:val="0"/>
          <w:caps w:val="0"/>
          <w:color w:val="333333"/>
          <w:spacing w:val="0"/>
          <w:sz w:val="36"/>
          <w:szCs w:val="36"/>
          <w:shd w:val="clear" w:fill="FFFFFF"/>
        </w:rPr>
        <w:t>【服务项目和内容】</w:t>
      </w:r>
    </w:p>
    <w:p w14:paraId="60CD533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0" w:afterAutospacing="0" w:line="240" w:lineRule="auto"/>
        <w:ind w:left="0" w:right="0" w:firstLine="420"/>
        <w:jc w:val="left"/>
        <w:rPr>
          <w:sz w:val="36"/>
          <w:szCs w:val="36"/>
        </w:rPr>
      </w:pPr>
      <w:r>
        <w:rPr>
          <w:rFonts w:hint="eastAsia" w:ascii="方正黑体_GBK" w:hAnsi="方正黑体_GBK" w:eastAsia="方正黑体_GBK" w:cs="方正黑体_GBK"/>
          <w:i w:val="0"/>
          <w:iCs w:val="0"/>
          <w:caps w:val="0"/>
          <w:color w:val="333333"/>
          <w:spacing w:val="0"/>
          <w:sz w:val="36"/>
          <w:szCs w:val="36"/>
          <w:shd w:val="clear" w:fill="FFFFFF"/>
        </w:rPr>
        <w:t>（一）孕早期健康管理</w:t>
      </w:r>
    </w:p>
    <w:p w14:paraId="076C92A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0" w:afterAutospacing="0" w:line="240" w:lineRule="auto"/>
        <w:ind w:left="0" w:right="0" w:firstLine="420"/>
        <w:jc w:val="left"/>
        <w:rPr>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孕</w:t>
      </w:r>
      <w:r>
        <w:rPr>
          <w:rFonts w:hint="default" w:ascii="Times New Roman" w:hAnsi="Times New Roman" w:eastAsia="微软雅黑" w:cs="Times New Roman"/>
          <w:i w:val="0"/>
          <w:iCs w:val="0"/>
          <w:caps w:val="0"/>
          <w:color w:val="333333"/>
          <w:spacing w:val="0"/>
          <w:sz w:val="32"/>
          <w:szCs w:val="32"/>
          <w:shd w:val="clear" w:fill="FFFFFF"/>
        </w:rPr>
        <w:t>13</w:t>
      </w:r>
      <w:r>
        <w:rPr>
          <w:rFonts w:hint="eastAsia" w:ascii="方正仿宋_GBK" w:hAnsi="方正仿宋_GBK" w:eastAsia="方正仿宋_GBK" w:cs="方正仿宋_GBK"/>
          <w:i w:val="0"/>
          <w:iCs w:val="0"/>
          <w:caps w:val="0"/>
          <w:color w:val="333333"/>
          <w:spacing w:val="0"/>
          <w:sz w:val="32"/>
          <w:szCs w:val="32"/>
          <w:shd w:val="clear" w:fill="FFFFFF"/>
        </w:rPr>
        <w:t>周前为孕妇建立《母子健康手册》，并进行第</w:t>
      </w:r>
      <w:r>
        <w:rPr>
          <w:rFonts w:hint="default" w:ascii="Times New Roman" w:hAnsi="Times New Roman" w:eastAsia="微软雅黑" w:cs="Times New Roman"/>
          <w:i w:val="0"/>
          <w:iCs w:val="0"/>
          <w:caps w:val="0"/>
          <w:color w:val="333333"/>
          <w:spacing w:val="0"/>
          <w:sz w:val="32"/>
          <w:szCs w:val="32"/>
          <w:shd w:val="clear" w:fill="FFFFFF"/>
        </w:rPr>
        <w:t>1</w:t>
      </w:r>
      <w:r>
        <w:rPr>
          <w:rFonts w:hint="eastAsia" w:ascii="方正仿宋_GBK" w:hAnsi="方正仿宋_GBK" w:eastAsia="方正仿宋_GBK" w:cs="方正仿宋_GBK"/>
          <w:i w:val="0"/>
          <w:iCs w:val="0"/>
          <w:caps w:val="0"/>
          <w:color w:val="333333"/>
          <w:spacing w:val="0"/>
          <w:sz w:val="32"/>
          <w:szCs w:val="32"/>
          <w:shd w:val="clear" w:fill="FFFFFF"/>
        </w:rPr>
        <w:t>次产前检查。</w:t>
      </w:r>
    </w:p>
    <w:p w14:paraId="6F429F0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0" w:afterAutospacing="0" w:line="240" w:lineRule="auto"/>
        <w:ind w:left="0" w:right="0" w:firstLine="420"/>
        <w:jc w:val="left"/>
        <w:rPr>
          <w:sz w:val="32"/>
          <w:szCs w:val="32"/>
        </w:rPr>
      </w:pPr>
      <w:r>
        <w:rPr>
          <w:rFonts w:hint="default" w:ascii="Times New Roman" w:hAnsi="Times New Roman" w:eastAsia="微软雅黑" w:cs="Times New Roman"/>
          <w:i w:val="0"/>
          <w:iCs w:val="0"/>
          <w:caps w:val="0"/>
          <w:color w:val="333333"/>
          <w:spacing w:val="0"/>
          <w:sz w:val="32"/>
          <w:szCs w:val="32"/>
          <w:shd w:val="clear" w:fill="FFFFFF"/>
        </w:rPr>
        <w:t>1.</w:t>
      </w:r>
      <w:r>
        <w:rPr>
          <w:rFonts w:hint="eastAsia" w:ascii="方正仿宋_GBK" w:hAnsi="方正仿宋_GBK" w:eastAsia="方正仿宋_GBK" w:cs="方正仿宋_GBK"/>
          <w:i w:val="0"/>
          <w:iCs w:val="0"/>
          <w:caps w:val="0"/>
          <w:color w:val="333333"/>
          <w:spacing w:val="0"/>
          <w:sz w:val="32"/>
          <w:szCs w:val="32"/>
          <w:shd w:val="clear" w:fill="FFFFFF"/>
        </w:rPr>
        <w:t>进行孕早期健康教育和指导。</w:t>
      </w:r>
    </w:p>
    <w:p w14:paraId="673D164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0" w:afterAutospacing="0" w:line="240" w:lineRule="auto"/>
        <w:ind w:left="0" w:right="0" w:firstLine="420"/>
        <w:jc w:val="left"/>
        <w:rPr>
          <w:sz w:val="32"/>
          <w:szCs w:val="32"/>
        </w:rPr>
      </w:pPr>
      <w:r>
        <w:rPr>
          <w:rFonts w:hint="default" w:ascii="Times New Roman" w:hAnsi="Times New Roman" w:eastAsia="微软雅黑" w:cs="Times New Roman"/>
          <w:i w:val="0"/>
          <w:iCs w:val="0"/>
          <w:caps w:val="0"/>
          <w:color w:val="333333"/>
          <w:spacing w:val="0"/>
          <w:sz w:val="32"/>
          <w:szCs w:val="32"/>
          <w:shd w:val="clear" w:fill="FFFFFF"/>
        </w:rPr>
        <w:t>2.</w:t>
      </w:r>
      <w:r>
        <w:rPr>
          <w:rFonts w:hint="eastAsia" w:ascii="方正仿宋_GBK" w:hAnsi="方正仿宋_GBK" w:eastAsia="方正仿宋_GBK" w:cs="方正仿宋_GBK"/>
          <w:i w:val="0"/>
          <w:iCs w:val="0"/>
          <w:caps w:val="0"/>
          <w:color w:val="333333"/>
          <w:spacing w:val="0"/>
          <w:sz w:val="32"/>
          <w:szCs w:val="32"/>
          <w:shd w:val="clear" w:fill="FFFFFF"/>
        </w:rPr>
        <w:t>孕</w:t>
      </w:r>
      <w:r>
        <w:rPr>
          <w:rFonts w:hint="default" w:ascii="Times New Roman" w:hAnsi="Times New Roman" w:eastAsia="微软雅黑" w:cs="Times New Roman"/>
          <w:i w:val="0"/>
          <w:iCs w:val="0"/>
          <w:caps w:val="0"/>
          <w:color w:val="333333"/>
          <w:spacing w:val="0"/>
          <w:sz w:val="32"/>
          <w:szCs w:val="32"/>
          <w:shd w:val="clear" w:fill="FFFFFF"/>
        </w:rPr>
        <w:t>13</w:t>
      </w:r>
      <w:r>
        <w:rPr>
          <w:rFonts w:hint="eastAsia" w:ascii="方正仿宋_GBK" w:hAnsi="方正仿宋_GBK" w:eastAsia="方正仿宋_GBK" w:cs="方正仿宋_GBK"/>
          <w:i w:val="0"/>
          <w:iCs w:val="0"/>
          <w:caps w:val="0"/>
          <w:color w:val="333333"/>
          <w:spacing w:val="0"/>
          <w:sz w:val="32"/>
          <w:szCs w:val="32"/>
          <w:shd w:val="clear" w:fill="FFFFFF"/>
        </w:rPr>
        <w:t>周前由孕妇居住地的乡镇卫生院、社区卫生服务中心建立《母子健康手册》。</w:t>
      </w:r>
    </w:p>
    <w:p w14:paraId="17B883B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0" w:afterAutospacing="0" w:line="240" w:lineRule="auto"/>
        <w:ind w:left="0" w:right="0" w:firstLine="420"/>
        <w:jc w:val="left"/>
        <w:rPr>
          <w:sz w:val="32"/>
          <w:szCs w:val="32"/>
        </w:rPr>
      </w:pPr>
      <w:r>
        <w:rPr>
          <w:rFonts w:hint="default" w:ascii="Times New Roman" w:hAnsi="Times New Roman" w:eastAsia="微软雅黑" w:cs="Times New Roman"/>
          <w:i w:val="0"/>
          <w:iCs w:val="0"/>
          <w:caps w:val="0"/>
          <w:color w:val="333333"/>
          <w:spacing w:val="0"/>
          <w:sz w:val="32"/>
          <w:szCs w:val="32"/>
          <w:shd w:val="clear" w:fill="FFFFFF"/>
        </w:rPr>
        <w:t>3.</w:t>
      </w:r>
      <w:r>
        <w:rPr>
          <w:rFonts w:hint="eastAsia" w:ascii="方正仿宋_GBK" w:hAnsi="方正仿宋_GBK" w:eastAsia="方正仿宋_GBK" w:cs="方正仿宋_GBK"/>
          <w:i w:val="0"/>
          <w:iCs w:val="0"/>
          <w:caps w:val="0"/>
          <w:color w:val="333333"/>
          <w:spacing w:val="0"/>
          <w:sz w:val="32"/>
          <w:szCs w:val="32"/>
          <w:shd w:val="clear" w:fill="FFFFFF"/>
        </w:rPr>
        <w:t>孕妇健康状况评估：询问既往史、家族史、个人史等，观察体态、精神等，并进行一般体检、妇科检查和血常规、尿常规、血型、肝功能、肾功能、乙型肝炎，有条件的地区建议进行血糖、阴道分泌物、梅毒血清学试验、</w:t>
      </w:r>
      <w:r>
        <w:rPr>
          <w:rFonts w:hint="default" w:ascii="Times New Roman" w:hAnsi="Times New Roman" w:eastAsia="微软雅黑" w:cs="Times New Roman"/>
          <w:i w:val="0"/>
          <w:iCs w:val="0"/>
          <w:caps w:val="0"/>
          <w:color w:val="333333"/>
          <w:spacing w:val="0"/>
          <w:sz w:val="32"/>
          <w:szCs w:val="32"/>
          <w:shd w:val="clear" w:fill="FFFFFF"/>
        </w:rPr>
        <w:t>HIV</w:t>
      </w:r>
      <w:r>
        <w:rPr>
          <w:rFonts w:hint="eastAsia" w:ascii="方正仿宋_GBK" w:hAnsi="方正仿宋_GBK" w:eastAsia="方正仿宋_GBK" w:cs="方正仿宋_GBK"/>
          <w:i w:val="0"/>
          <w:iCs w:val="0"/>
          <w:caps w:val="0"/>
          <w:color w:val="333333"/>
          <w:spacing w:val="0"/>
          <w:sz w:val="32"/>
          <w:szCs w:val="32"/>
          <w:shd w:val="clear" w:fill="FFFFFF"/>
        </w:rPr>
        <w:t>抗体检测等实验室检查。</w:t>
      </w:r>
    </w:p>
    <w:p w14:paraId="784A43E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0" w:afterAutospacing="0" w:line="240" w:lineRule="auto"/>
        <w:ind w:left="0" w:right="0" w:firstLine="420"/>
        <w:jc w:val="left"/>
        <w:rPr>
          <w:sz w:val="32"/>
          <w:szCs w:val="32"/>
        </w:rPr>
      </w:pPr>
      <w:r>
        <w:rPr>
          <w:rFonts w:hint="default" w:ascii="Times New Roman" w:hAnsi="Times New Roman" w:eastAsia="微软雅黑" w:cs="Times New Roman"/>
          <w:i w:val="0"/>
          <w:iCs w:val="0"/>
          <w:caps w:val="0"/>
          <w:color w:val="333333"/>
          <w:spacing w:val="0"/>
          <w:sz w:val="32"/>
          <w:szCs w:val="32"/>
          <w:shd w:val="clear" w:fill="FFFFFF"/>
        </w:rPr>
        <w:t>4.</w:t>
      </w:r>
      <w:r>
        <w:rPr>
          <w:rFonts w:hint="eastAsia" w:ascii="方正仿宋_GBK" w:hAnsi="方正仿宋_GBK" w:eastAsia="方正仿宋_GBK" w:cs="方正仿宋_GBK"/>
          <w:i w:val="0"/>
          <w:iCs w:val="0"/>
          <w:caps w:val="0"/>
          <w:color w:val="333333"/>
          <w:spacing w:val="0"/>
          <w:sz w:val="32"/>
          <w:szCs w:val="32"/>
          <w:shd w:val="clear" w:fill="FFFFFF"/>
        </w:rPr>
        <w:t>开展孕早期生活方式、心理和营养保健指导，特别要强调避免致畸因素和疾病对胚胎的不良影响，同时告知和督促孕妇进行产前筛查和产前诊断。</w:t>
      </w:r>
    </w:p>
    <w:p w14:paraId="7591829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0" w:afterAutospacing="0" w:line="240" w:lineRule="auto"/>
        <w:ind w:left="0" w:right="0" w:firstLine="420"/>
        <w:jc w:val="left"/>
        <w:rPr>
          <w:sz w:val="32"/>
          <w:szCs w:val="32"/>
        </w:rPr>
      </w:pPr>
      <w:r>
        <w:rPr>
          <w:rFonts w:hint="default" w:ascii="Times New Roman" w:hAnsi="Times New Roman" w:eastAsia="微软雅黑" w:cs="Times New Roman"/>
          <w:i w:val="0"/>
          <w:iCs w:val="0"/>
          <w:caps w:val="0"/>
          <w:color w:val="333333"/>
          <w:spacing w:val="0"/>
          <w:sz w:val="32"/>
          <w:szCs w:val="32"/>
          <w:shd w:val="clear" w:fill="FFFFFF"/>
        </w:rPr>
        <w:t>5.</w:t>
      </w:r>
      <w:r>
        <w:rPr>
          <w:rFonts w:hint="eastAsia" w:ascii="方正仿宋_GBK" w:hAnsi="方正仿宋_GBK" w:eastAsia="方正仿宋_GBK" w:cs="方正仿宋_GBK"/>
          <w:i w:val="0"/>
          <w:iCs w:val="0"/>
          <w:caps w:val="0"/>
          <w:color w:val="333333"/>
          <w:spacing w:val="0"/>
          <w:sz w:val="32"/>
          <w:szCs w:val="32"/>
          <w:shd w:val="clear" w:fill="FFFFFF"/>
        </w:rPr>
        <w:t>根据检查结果填写第</w:t>
      </w:r>
      <w:r>
        <w:rPr>
          <w:rFonts w:hint="default" w:ascii="Times New Roman" w:hAnsi="Times New Roman" w:eastAsia="微软雅黑" w:cs="Times New Roman"/>
          <w:i w:val="0"/>
          <w:iCs w:val="0"/>
          <w:caps w:val="0"/>
          <w:color w:val="333333"/>
          <w:spacing w:val="0"/>
          <w:sz w:val="32"/>
          <w:szCs w:val="32"/>
          <w:shd w:val="clear" w:fill="FFFFFF"/>
        </w:rPr>
        <w:t>1</w:t>
      </w:r>
      <w:r>
        <w:rPr>
          <w:rFonts w:hint="eastAsia" w:ascii="方正仿宋_GBK" w:hAnsi="方正仿宋_GBK" w:eastAsia="方正仿宋_GBK" w:cs="方正仿宋_GBK"/>
          <w:i w:val="0"/>
          <w:iCs w:val="0"/>
          <w:caps w:val="0"/>
          <w:color w:val="333333"/>
          <w:spacing w:val="0"/>
          <w:sz w:val="32"/>
          <w:szCs w:val="32"/>
          <w:shd w:val="clear" w:fill="FFFFFF"/>
        </w:rPr>
        <w:t>次产前检查服务记录表，对具有妊娠危险因素和可能有妊娠禁忌症或严重并发症的孕妇，及时转诊到上级医疗卫生机构，并在</w:t>
      </w:r>
      <w:r>
        <w:rPr>
          <w:rFonts w:hint="default" w:ascii="Times New Roman" w:hAnsi="Times New Roman" w:eastAsia="微软雅黑" w:cs="Times New Roman"/>
          <w:i w:val="0"/>
          <w:iCs w:val="0"/>
          <w:caps w:val="0"/>
          <w:color w:val="333333"/>
          <w:spacing w:val="0"/>
          <w:sz w:val="32"/>
          <w:szCs w:val="32"/>
          <w:shd w:val="clear" w:fill="FFFFFF"/>
        </w:rPr>
        <w:t>2</w:t>
      </w:r>
      <w:r>
        <w:rPr>
          <w:rFonts w:hint="eastAsia" w:ascii="方正仿宋_GBK" w:hAnsi="方正仿宋_GBK" w:eastAsia="方正仿宋_GBK" w:cs="方正仿宋_GBK"/>
          <w:i w:val="0"/>
          <w:iCs w:val="0"/>
          <w:caps w:val="0"/>
          <w:color w:val="333333"/>
          <w:spacing w:val="0"/>
          <w:sz w:val="32"/>
          <w:szCs w:val="32"/>
          <w:shd w:val="clear" w:fill="FFFFFF"/>
        </w:rPr>
        <w:t>周内随访转诊结果。</w:t>
      </w:r>
    </w:p>
    <w:p w14:paraId="0404357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0" w:afterAutospacing="0" w:line="240" w:lineRule="auto"/>
        <w:ind w:left="0" w:right="0" w:firstLine="420"/>
        <w:jc w:val="left"/>
        <w:rPr>
          <w:sz w:val="36"/>
          <w:szCs w:val="36"/>
        </w:rPr>
      </w:pPr>
      <w:r>
        <w:rPr>
          <w:rFonts w:hint="eastAsia" w:ascii="方正黑体_GBK" w:hAnsi="方正黑体_GBK" w:eastAsia="方正黑体_GBK" w:cs="方正黑体_GBK"/>
          <w:i w:val="0"/>
          <w:iCs w:val="0"/>
          <w:caps w:val="0"/>
          <w:color w:val="333333"/>
          <w:spacing w:val="0"/>
          <w:sz w:val="36"/>
          <w:szCs w:val="36"/>
          <w:shd w:val="clear" w:fill="FFFFFF"/>
        </w:rPr>
        <w:t>（二）孕中期健康管理</w:t>
      </w:r>
    </w:p>
    <w:p w14:paraId="0BDDFAA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0" w:afterAutospacing="0" w:line="240" w:lineRule="auto"/>
        <w:ind w:left="0" w:right="0" w:firstLine="420"/>
        <w:jc w:val="left"/>
        <w:rPr>
          <w:sz w:val="32"/>
          <w:szCs w:val="32"/>
        </w:rPr>
      </w:pPr>
      <w:r>
        <w:rPr>
          <w:rFonts w:hint="default" w:ascii="Times New Roman" w:hAnsi="Times New Roman" w:eastAsia="微软雅黑" w:cs="Times New Roman"/>
          <w:i w:val="0"/>
          <w:iCs w:val="0"/>
          <w:caps w:val="0"/>
          <w:color w:val="333333"/>
          <w:spacing w:val="0"/>
          <w:sz w:val="32"/>
          <w:szCs w:val="32"/>
          <w:shd w:val="clear" w:fill="FFFFFF"/>
        </w:rPr>
        <w:t>1.</w:t>
      </w:r>
      <w:r>
        <w:rPr>
          <w:rFonts w:hint="eastAsia" w:ascii="方正仿宋_GBK" w:hAnsi="方正仿宋_GBK" w:eastAsia="方正仿宋_GBK" w:cs="方正仿宋_GBK"/>
          <w:i w:val="0"/>
          <w:iCs w:val="0"/>
          <w:caps w:val="0"/>
          <w:color w:val="333333"/>
          <w:spacing w:val="0"/>
          <w:sz w:val="32"/>
          <w:szCs w:val="32"/>
          <w:shd w:val="clear" w:fill="FFFFFF"/>
        </w:rPr>
        <w:t>进行孕中期（孕</w:t>
      </w:r>
      <w:r>
        <w:rPr>
          <w:rFonts w:hint="default" w:ascii="Times New Roman" w:hAnsi="Times New Roman" w:eastAsia="微软雅黑" w:cs="Times New Roman"/>
          <w:i w:val="0"/>
          <w:iCs w:val="0"/>
          <w:caps w:val="0"/>
          <w:color w:val="333333"/>
          <w:spacing w:val="0"/>
          <w:sz w:val="32"/>
          <w:szCs w:val="32"/>
          <w:shd w:val="clear" w:fill="FFFFFF"/>
        </w:rPr>
        <w:t>16</w:t>
      </w:r>
      <w:r>
        <w:rPr>
          <w:rFonts w:hint="eastAsia" w:ascii="方正仿宋_GBK" w:hAnsi="方正仿宋_GBK" w:eastAsia="方正仿宋_GBK" w:cs="方正仿宋_GBK"/>
          <w:i w:val="0"/>
          <w:iCs w:val="0"/>
          <w:caps w:val="0"/>
          <w:color w:val="333333"/>
          <w:spacing w:val="0"/>
          <w:sz w:val="32"/>
          <w:szCs w:val="32"/>
          <w:shd w:val="clear" w:fill="FFFFFF"/>
        </w:rPr>
        <w:t>～</w:t>
      </w:r>
      <w:r>
        <w:rPr>
          <w:rFonts w:hint="default" w:ascii="Times New Roman" w:hAnsi="Times New Roman" w:eastAsia="微软雅黑" w:cs="Times New Roman"/>
          <w:i w:val="0"/>
          <w:iCs w:val="0"/>
          <w:caps w:val="0"/>
          <w:color w:val="333333"/>
          <w:spacing w:val="0"/>
          <w:sz w:val="32"/>
          <w:szCs w:val="32"/>
          <w:shd w:val="clear" w:fill="FFFFFF"/>
        </w:rPr>
        <w:t>20</w:t>
      </w:r>
      <w:r>
        <w:rPr>
          <w:rFonts w:hint="eastAsia" w:ascii="方正仿宋_GBK" w:hAnsi="方正仿宋_GBK" w:eastAsia="方正仿宋_GBK" w:cs="方正仿宋_GBK"/>
          <w:i w:val="0"/>
          <w:iCs w:val="0"/>
          <w:caps w:val="0"/>
          <w:color w:val="333333"/>
          <w:spacing w:val="0"/>
          <w:sz w:val="32"/>
          <w:szCs w:val="32"/>
          <w:shd w:val="clear" w:fill="FFFFFF"/>
        </w:rPr>
        <w:t>周、</w:t>
      </w:r>
      <w:r>
        <w:rPr>
          <w:rFonts w:hint="default" w:ascii="Times New Roman" w:hAnsi="Times New Roman" w:eastAsia="微软雅黑" w:cs="Times New Roman"/>
          <w:i w:val="0"/>
          <w:iCs w:val="0"/>
          <w:caps w:val="0"/>
          <w:color w:val="333333"/>
          <w:spacing w:val="0"/>
          <w:sz w:val="32"/>
          <w:szCs w:val="32"/>
          <w:shd w:val="clear" w:fill="FFFFFF"/>
        </w:rPr>
        <w:t>21</w:t>
      </w:r>
      <w:r>
        <w:rPr>
          <w:rFonts w:hint="eastAsia" w:ascii="方正仿宋_GBK" w:hAnsi="方正仿宋_GBK" w:eastAsia="方正仿宋_GBK" w:cs="方正仿宋_GBK"/>
          <w:i w:val="0"/>
          <w:iCs w:val="0"/>
          <w:caps w:val="0"/>
          <w:color w:val="333333"/>
          <w:spacing w:val="0"/>
          <w:sz w:val="32"/>
          <w:szCs w:val="32"/>
          <w:shd w:val="clear" w:fill="FFFFFF"/>
        </w:rPr>
        <w:t>～</w:t>
      </w:r>
      <w:r>
        <w:rPr>
          <w:rFonts w:hint="default" w:ascii="Times New Roman" w:hAnsi="Times New Roman" w:eastAsia="微软雅黑" w:cs="Times New Roman"/>
          <w:i w:val="0"/>
          <w:iCs w:val="0"/>
          <w:caps w:val="0"/>
          <w:color w:val="333333"/>
          <w:spacing w:val="0"/>
          <w:sz w:val="32"/>
          <w:szCs w:val="32"/>
          <w:shd w:val="clear" w:fill="FFFFFF"/>
        </w:rPr>
        <w:t>24</w:t>
      </w:r>
      <w:r>
        <w:rPr>
          <w:rFonts w:hint="eastAsia" w:ascii="方正仿宋_GBK" w:hAnsi="方正仿宋_GBK" w:eastAsia="方正仿宋_GBK" w:cs="方正仿宋_GBK"/>
          <w:i w:val="0"/>
          <w:iCs w:val="0"/>
          <w:caps w:val="0"/>
          <w:color w:val="333333"/>
          <w:spacing w:val="0"/>
          <w:sz w:val="32"/>
          <w:szCs w:val="32"/>
          <w:shd w:val="clear" w:fill="FFFFFF"/>
        </w:rPr>
        <w:t>周各一次）健康教育和指导。</w:t>
      </w:r>
    </w:p>
    <w:p w14:paraId="2644B26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0" w:afterAutospacing="0" w:line="240" w:lineRule="auto"/>
        <w:ind w:left="0" w:right="0" w:firstLine="420"/>
        <w:jc w:val="left"/>
        <w:rPr>
          <w:sz w:val="32"/>
          <w:szCs w:val="32"/>
        </w:rPr>
      </w:pPr>
      <w:r>
        <w:rPr>
          <w:rFonts w:hint="default" w:ascii="Times New Roman" w:hAnsi="Times New Roman" w:eastAsia="微软雅黑" w:cs="Times New Roman"/>
          <w:i w:val="0"/>
          <w:iCs w:val="0"/>
          <w:caps w:val="0"/>
          <w:color w:val="333333"/>
          <w:spacing w:val="0"/>
          <w:sz w:val="32"/>
          <w:szCs w:val="32"/>
          <w:shd w:val="clear" w:fill="FFFFFF"/>
        </w:rPr>
        <w:t>2.</w:t>
      </w:r>
      <w:r>
        <w:rPr>
          <w:rFonts w:hint="eastAsia" w:ascii="方正仿宋_GBK" w:hAnsi="方正仿宋_GBK" w:eastAsia="方正仿宋_GBK" w:cs="方正仿宋_GBK"/>
          <w:i w:val="0"/>
          <w:iCs w:val="0"/>
          <w:caps w:val="0"/>
          <w:color w:val="333333"/>
          <w:spacing w:val="0"/>
          <w:sz w:val="32"/>
          <w:szCs w:val="32"/>
          <w:shd w:val="clear" w:fill="FFFFFF"/>
        </w:rPr>
        <w:t>孕妇健康状况评估：通过询问、观察、一般体格检查、产科检查、实验室检查对孕妇健康和胎儿的生长发育状况进行评估，识别需要做产前诊断和需要转诊的高危重点孕妇。</w:t>
      </w:r>
    </w:p>
    <w:p w14:paraId="3E06746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0" w:afterAutospacing="0" w:line="240" w:lineRule="auto"/>
        <w:ind w:left="0" w:right="0" w:firstLine="420"/>
        <w:jc w:val="left"/>
        <w:rPr>
          <w:sz w:val="32"/>
          <w:szCs w:val="32"/>
        </w:rPr>
      </w:pPr>
      <w:r>
        <w:rPr>
          <w:rFonts w:hint="default" w:ascii="Times New Roman" w:hAnsi="Times New Roman" w:eastAsia="微软雅黑" w:cs="Times New Roman"/>
          <w:i w:val="0"/>
          <w:iCs w:val="0"/>
          <w:caps w:val="0"/>
          <w:color w:val="333333"/>
          <w:spacing w:val="0"/>
          <w:sz w:val="32"/>
          <w:szCs w:val="32"/>
          <w:shd w:val="clear" w:fill="FFFFFF"/>
        </w:rPr>
        <w:t>3.</w:t>
      </w:r>
      <w:r>
        <w:rPr>
          <w:rFonts w:hint="eastAsia" w:ascii="方正仿宋_GBK" w:hAnsi="方正仿宋_GBK" w:eastAsia="方正仿宋_GBK" w:cs="方正仿宋_GBK"/>
          <w:i w:val="0"/>
          <w:iCs w:val="0"/>
          <w:caps w:val="0"/>
          <w:color w:val="333333"/>
          <w:spacing w:val="0"/>
          <w:sz w:val="32"/>
          <w:szCs w:val="32"/>
          <w:shd w:val="clear" w:fill="FFFFFF"/>
        </w:rPr>
        <w:t>对未发现异常的孕妇，除了进行孕期的生活方式、心理、运动和营养指导外，还应告知和督促孕妇进行预防出生缺陷的产前筛查和产前诊断。</w:t>
      </w:r>
    </w:p>
    <w:p w14:paraId="62EABF0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0" w:afterAutospacing="0" w:line="240" w:lineRule="auto"/>
        <w:ind w:left="0" w:right="0" w:firstLine="420"/>
        <w:jc w:val="left"/>
        <w:rPr>
          <w:sz w:val="32"/>
          <w:szCs w:val="32"/>
        </w:rPr>
      </w:pPr>
      <w:r>
        <w:rPr>
          <w:rFonts w:hint="default" w:ascii="Times New Roman" w:hAnsi="Times New Roman" w:eastAsia="微软雅黑" w:cs="Times New Roman"/>
          <w:i w:val="0"/>
          <w:iCs w:val="0"/>
          <w:caps w:val="0"/>
          <w:color w:val="333333"/>
          <w:spacing w:val="0"/>
          <w:sz w:val="32"/>
          <w:szCs w:val="32"/>
          <w:shd w:val="clear" w:fill="FFFFFF"/>
        </w:rPr>
        <w:t>4.</w:t>
      </w:r>
      <w:r>
        <w:rPr>
          <w:rFonts w:hint="eastAsia" w:ascii="方正仿宋_GBK" w:hAnsi="方正仿宋_GBK" w:eastAsia="方正仿宋_GBK" w:cs="方正仿宋_GBK"/>
          <w:i w:val="0"/>
          <w:iCs w:val="0"/>
          <w:caps w:val="0"/>
          <w:color w:val="333333"/>
          <w:spacing w:val="0"/>
          <w:sz w:val="32"/>
          <w:szCs w:val="32"/>
          <w:shd w:val="clear" w:fill="FFFFFF"/>
        </w:rPr>
        <w:t>对发现有异常的孕妇，要及时转至上级医疗卫生机构。出现危急征象的孕妇，要立即转上级医疗卫生机构，并在</w:t>
      </w:r>
      <w:r>
        <w:rPr>
          <w:rFonts w:hint="default" w:ascii="Times New Roman" w:hAnsi="Times New Roman" w:eastAsia="微软雅黑" w:cs="Times New Roman"/>
          <w:i w:val="0"/>
          <w:iCs w:val="0"/>
          <w:caps w:val="0"/>
          <w:color w:val="333333"/>
          <w:spacing w:val="0"/>
          <w:sz w:val="32"/>
          <w:szCs w:val="32"/>
          <w:shd w:val="clear" w:fill="FFFFFF"/>
        </w:rPr>
        <w:t>2</w:t>
      </w:r>
      <w:r>
        <w:rPr>
          <w:rFonts w:hint="eastAsia" w:ascii="方正仿宋_GBK" w:hAnsi="方正仿宋_GBK" w:eastAsia="方正仿宋_GBK" w:cs="方正仿宋_GBK"/>
          <w:i w:val="0"/>
          <w:iCs w:val="0"/>
          <w:caps w:val="0"/>
          <w:color w:val="333333"/>
          <w:spacing w:val="0"/>
          <w:sz w:val="32"/>
          <w:szCs w:val="32"/>
          <w:shd w:val="clear" w:fill="FFFFFF"/>
        </w:rPr>
        <w:t>周内随访转诊结果。</w:t>
      </w:r>
    </w:p>
    <w:p w14:paraId="5AB16BF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0" w:afterAutospacing="0" w:line="240" w:lineRule="auto"/>
        <w:ind w:left="0" w:right="0" w:firstLine="420"/>
        <w:jc w:val="left"/>
        <w:rPr>
          <w:sz w:val="36"/>
          <w:szCs w:val="36"/>
        </w:rPr>
      </w:pPr>
      <w:r>
        <w:rPr>
          <w:rFonts w:hint="eastAsia" w:ascii="方正黑体_GBK" w:hAnsi="方正黑体_GBK" w:eastAsia="方正黑体_GBK" w:cs="方正黑体_GBK"/>
          <w:i w:val="0"/>
          <w:iCs w:val="0"/>
          <w:caps w:val="0"/>
          <w:color w:val="333333"/>
          <w:spacing w:val="0"/>
          <w:sz w:val="36"/>
          <w:szCs w:val="36"/>
          <w:shd w:val="clear" w:fill="FFFFFF"/>
        </w:rPr>
        <w:t>（三）孕晚期健康管理</w:t>
      </w:r>
    </w:p>
    <w:p w14:paraId="60D5B84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0" w:afterAutospacing="0" w:line="240" w:lineRule="auto"/>
        <w:ind w:left="0" w:right="0" w:firstLine="420"/>
        <w:jc w:val="left"/>
        <w:rPr>
          <w:sz w:val="32"/>
          <w:szCs w:val="32"/>
        </w:rPr>
      </w:pPr>
      <w:r>
        <w:rPr>
          <w:rFonts w:hint="default" w:ascii="Times New Roman" w:hAnsi="Times New Roman" w:eastAsia="微软雅黑" w:cs="Times New Roman"/>
          <w:i w:val="0"/>
          <w:iCs w:val="0"/>
          <w:caps w:val="0"/>
          <w:color w:val="333333"/>
          <w:spacing w:val="0"/>
          <w:sz w:val="32"/>
          <w:szCs w:val="32"/>
          <w:shd w:val="clear" w:fill="FFFFFF"/>
        </w:rPr>
        <w:t>1.</w:t>
      </w:r>
      <w:r>
        <w:rPr>
          <w:rFonts w:hint="eastAsia" w:ascii="方正仿宋_GBK" w:hAnsi="方正仿宋_GBK" w:eastAsia="方正仿宋_GBK" w:cs="方正仿宋_GBK"/>
          <w:i w:val="0"/>
          <w:iCs w:val="0"/>
          <w:caps w:val="0"/>
          <w:color w:val="333333"/>
          <w:spacing w:val="0"/>
          <w:sz w:val="32"/>
          <w:szCs w:val="32"/>
          <w:shd w:val="clear" w:fill="FFFFFF"/>
        </w:rPr>
        <w:t>进行孕晚期（孕</w:t>
      </w:r>
      <w:r>
        <w:rPr>
          <w:rFonts w:hint="default" w:ascii="Times New Roman" w:hAnsi="Times New Roman" w:eastAsia="微软雅黑" w:cs="Times New Roman"/>
          <w:i w:val="0"/>
          <w:iCs w:val="0"/>
          <w:caps w:val="0"/>
          <w:color w:val="333333"/>
          <w:spacing w:val="0"/>
          <w:sz w:val="32"/>
          <w:szCs w:val="32"/>
          <w:shd w:val="clear" w:fill="FFFFFF"/>
        </w:rPr>
        <w:t>28</w:t>
      </w:r>
      <w:r>
        <w:rPr>
          <w:rFonts w:hint="eastAsia" w:ascii="方正仿宋_GBK" w:hAnsi="方正仿宋_GBK" w:eastAsia="方正仿宋_GBK" w:cs="方正仿宋_GBK"/>
          <w:i w:val="0"/>
          <w:iCs w:val="0"/>
          <w:caps w:val="0"/>
          <w:color w:val="333333"/>
          <w:spacing w:val="0"/>
          <w:sz w:val="32"/>
          <w:szCs w:val="32"/>
          <w:shd w:val="clear" w:fill="FFFFFF"/>
        </w:rPr>
        <w:t>～</w:t>
      </w:r>
      <w:r>
        <w:rPr>
          <w:rFonts w:hint="default" w:ascii="Times New Roman" w:hAnsi="Times New Roman" w:eastAsia="微软雅黑" w:cs="Times New Roman"/>
          <w:i w:val="0"/>
          <w:iCs w:val="0"/>
          <w:caps w:val="0"/>
          <w:color w:val="333333"/>
          <w:spacing w:val="0"/>
          <w:sz w:val="32"/>
          <w:szCs w:val="32"/>
          <w:shd w:val="clear" w:fill="FFFFFF"/>
        </w:rPr>
        <w:t>36</w:t>
      </w:r>
      <w:r>
        <w:rPr>
          <w:rFonts w:hint="eastAsia" w:ascii="方正仿宋_GBK" w:hAnsi="方正仿宋_GBK" w:eastAsia="方正仿宋_GBK" w:cs="方正仿宋_GBK"/>
          <w:i w:val="0"/>
          <w:iCs w:val="0"/>
          <w:caps w:val="0"/>
          <w:color w:val="333333"/>
          <w:spacing w:val="0"/>
          <w:sz w:val="32"/>
          <w:szCs w:val="32"/>
          <w:shd w:val="clear" w:fill="FFFFFF"/>
        </w:rPr>
        <w:t>周、</w:t>
      </w:r>
      <w:r>
        <w:rPr>
          <w:rFonts w:hint="default" w:ascii="Times New Roman" w:hAnsi="Times New Roman" w:eastAsia="微软雅黑" w:cs="Times New Roman"/>
          <w:i w:val="0"/>
          <w:iCs w:val="0"/>
          <w:caps w:val="0"/>
          <w:color w:val="333333"/>
          <w:spacing w:val="0"/>
          <w:sz w:val="32"/>
          <w:szCs w:val="32"/>
          <w:shd w:val="clear" w:fill="FFFFFF"/>
        </w:rPr>
        <w:t>37</w:t>
      </w:r>
      <w:r>
        <w:rPr>
          <w:rFonts w:hint="eastAsia" w:ascii="方正仿宋_GBK" w:hAnsi="方正仿宋_GBK" w:eastAsia="方正仿宋_GBK" w:cs="方正仿宋_GBK"/>
          <w:i w:val="0"/>
          <w:iCs w:val="0"/>
          <w:caps w:val="0"/>
          <w:color w:val="333333"/>
          <w:spacing w:val="0"/>
          <w:sz w:val="32"/>
          <w:szCs w:val="32"/>
          <w:shd w:val="clear" w:fill="FFFFFF"/>
        </w:rPr>
        <w:t>～</w:t>
      </w:r>
      <w:r>
        <w:rPr>
          <w:rFonts w:hint="default" w:ascii="Times New Roman" w:hAnsi="Times New Roman" w:eastAsia="微软雅黑" w:cs="Times New Roman"/>
          <w:i w:val="0"/>
          <w:iCs w:val="0"/>
          <w:caps w:val="0"/>
          <w:color w:val="333333"/>
          <w:spacing w:val="0"/>
          <w:sz w:val="32"/>
          <w:szCs w:val="32"/>
          <w:shd w:val="clear" w:fill="FFFFFF"/>
        </w:rPr>
        <w:t>40</w:t>
      </w:r>
      <w:r>
        <w:rPr>
          <w:rFonts w:hint="eastAsia" w:ascii="方正仿宋_GBK" w:hAnsi="方正仿宋_GBK" w:eastAsia="方正仿宋_GBK" w:cs="方正仿宋_GBK"/>
          <w:i w:val="0"/>
          <w:iCs w:val="0"/>
          <w:caps w:val="0"/>
          <w:color w:val="333333"/>
          <w:spacing w:val="0"/>
          <w:sz w:val="32"/>
          <w:szCs w:val="32"/>
          <w:shd w:val="clear" w:fill="FFFFFF"/>
        </w:rPr>
        <w:t>周各一次）健康教育和指导。</w:t>
      </w:r>
    </w:p>
    <w:p w14:paraId="312E7CA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0" w:afterAutospacing="0" w:line="240" w:lineRule="auto"/>
        <w:ind w:left="0" w:right="0" w:firstLine="420"/>
        <w:jc w:val="left"/>
        <w:rPr>
          <w:sz w:val="32"/>
          <w:szCs w:val="32"/>
        </w:rPr>
      </w:pPr>
      <w:r>
        <w:rPr>
          <w:rFonts w:hint="default" w:ascii="Times New Roman" w:hAnsi="Times New Roman" w:eastAsia="微软雅黑" w:cs="Times New Roman"/>
          <w:i w:val="0"/>
          <w:iCs w:val="0"/>
          <w:caps w:val="0"/>
          <w:color w:val="333333"/>
          <w:spacing w:val="0"/>
          <w:sz w:val="32"/>
          <w:szCs w:val="32"/>
          <w:shd w:val="clear" w:fill="FFFFFF"/>
        </w:rPr>
        <w:t>2.</w:t>
      </w:r>
      <w:r>
        <w:rPr>
          <w:rFonts w:hint="eastAsia" w:ascii="方正仿宋_GBK" w:hAnsi="方正仿宋_GBK" w:eastAsia="方正仿宋_GBK" w:cs="方正仿宋_GBK"/>
          <w:i w:val="0"/>
          <w:iCs w:val="0"/>
          <w:caps w:val="0"/>
          <w:color w:val="333333"/>
          <w:spacing w:val="0"/>
          <w:sz w:val="32"/>
          <w:szCs w:val="32"/>
          <w:shd w:val="clear" w:fill="FFFFFF"/>
        </w:rPr>
        <w:t>开展孕产妇自我监护方法、促进自然分娩、母乳喂养以及孕期并发症、合并症防治指导。</w:t>
      </w:r>
    </w:p>
    <w:p w14:paraId="2E3E7AF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0" w:afterAutospacing="0" w:line="240" w:lineRule="auto"/>
        <w:ind w:left="0" w:right="0" w:firstLine="420"/>
        <w:jc w:val="left"/>
        <w:rPr>
          <w:sz w:val="32"/>
          <w:szCs w:val="32"/>
        </w:rPr>
      </w:pPr>
      <w:r>
        <w:rPr>
          <w:rFonts w:hint="default" w:ascii="Times New Roman" w:hAnsi="Times New Roman" w:eastAsia="微软雅黑" w:cs="Times New Roman"/>
          <w:i w:val="0"/>
          <w:iCs w:val="0"/>
          <w:caps w:val="0"/>
          <w:color w:val="333333"/>
          <w:spacing w:val="0"/>
          <w:sz w:val="32"/>
          <w:szCs w:val="32"/>
          <w:shd w:val="clear" w:fill="FFFFFF"/>
        </w:rPr>
        <w:t>3.</w:t>
      </w:r>
      <w:r>
        <w:rPr>
          <w:rFonts w:hint="eastAsia" w:ascii="方正仿宋_GBK" w:hAnsi="方正仿宋_GBK" w:eastAsia="方正仿宋_GBK" w:cs="方正仿宋_GBK"/>
          <w:i w:val="0"/>
          <w:iCs w:val="0"/>
          <w:caps w:val="0"/>
          <w:color w:val="333333"/>
          <w:spacing w:val="0"/>
          <w:sz w:val="32"/>
          <w:szCs w:val="32"/>
          <w:shd w:val="clear" w:fill="FFFFFF"/>
        </w:rPr>
        <w:t>对随访中发现的高危孕妇应根据就诊医疗卫生机构的建议督促其酌情增加随访次数。随访中若发现有高危情况，建议其及时转诊。</w:t>
      </w:r>
    </w:p>
    <w:p w14:paraId="0D00C1A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0" w:afterAutospacing="0" w:line="240" w:lineRule="auto"/>
        <w:ind w:left="0" w:right="0" w:firstLine="420"/>
        <w:jc w:val="left"/>
        <w:rPr>
          <w:sz w:val="36"/>
          <w:szCs w:val="36"/>
        </w:rPr>
      </w:pPr>
      <w:r>
        <w:rPr>
          <w:rFonts w:hint="eastAsia" w:ascii="方正黑体_GBK" w:hAnsi="方正黑体_GBK" w:eastAsia="方正黑体_GBK" w:cs="方正黑体_GBK"/>
          <w:i w:val="0"/>
          <w:iCs w:val="0"/>
          <w:caps w:val="0"/>
          <w:color w:val="333333"/>
          <w:spacing w:val="0"/>
          <w:sz w:val="36"/>
          <w:szCs w:val="36"/>
          <w:shd w:val="clear" w:fill="FFFFFF"/>
        </w:rPr>
        <w:t>（四）产后访视</w:t>
      </w:r>
    </w:p>
    <w:p w14:paraId="21F3BFC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0" w:afterAutospacing="0" w:line="240" w:lineRule="auto"/>
        <w:ind w:left="0" w:right="0" w:firstLine="420"/>
        <w:jc w:val="left"/>
        <w:rPr>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乡镇卫生院、村卫生室和社区卫生服务中心（站）在收到分娩医院转来的产妇分娩信息后应于产妇出院后</w:t>
      </w:r>
      <w:r>
        <w:rPr>
          <w:rFonts w:hint="default" w:ascii="Times New Roman" w:hAnsi="Times New Roman" w:eastAsia="微软雅黑" w:cs="Times New Roman"/>
          <w:i w:val="0"/>
          <w:iCs w:val="0"/>
          <w:caps w:val="0"/>
          <w:color w:val="333333"/>
          <w:spacing w:val="0"/>
          <w:sz w:val="32"/>
          <w:szCs w:val="32"/>
          <w:shd w:val="clear" w:fill="FFFFFF"/>
        </w:rPr>
        <w:t>1</w:t>
      </w:r>
      <w:r>
        <w:rPr>
          <w:rFonts w:hint="eastAsia" w:ascii="方正仿宋_GBK" w:hAnsi="方正仿宋_GBK" w:eastAsia="方正仿宋_GBK" w:cs="方正仿宋_GBK"/>
          <w:i w:val="0"/>
          <w:iCs w:val="0"/>
          <w:caps w:val="0"/>
          <w:color w:val="333333"/>
          <w:spacing w:val="0"/>
          <w:sz w:val="32"/>
          <w:szCs w:val="32"/>
          <w:shd w:val="clear" w:fill="FFFFFF"/>
        </w:rPr>
        <w:t>周内到产妇家中进行产后访视，进行产褥期健康管理，加强母乳喂养和新生儿护理指导</w:t>
      </w:r>
      <w:r>
        <w:rPr>
          <w:rFonts w:hint="default" w:ascii="Times New Roman" w:hAnsi="Times New Roman" w:eastAsia="微软雅黑" w:cs="Times New Roman"/>
          <w:i w:val="0"/>
          <w:iCs w:val="0"/>
          <w:caps w:val="0"/>
          <w:color w:val="333333"/>
          <w:spacing w:val="0"/>
          <w:sz w:val="32"/>
          <w:szCs w:val="32"/>
          <w:shd w:val="clear" w:fill="FFFFFF"/>
        </w:rPr>
        <w:t>,</w:t>
      </w:r>
      <w:r>
        <w:rPr>
          <w:rFonts w:hint="eastAsia" w:ascii="方正仿宋_GBK" w:hAnsi="方正仿宋_GBK" w:eastAsia="方正仿宋_GBK" w:cs="方正仿宋_GBK"/>
          <w:i w:val="0"/>
          <w:iCs w:val="0"/>
          <w:caps w:val="0"/>
          <w:color w:val="333333"/>
          <w:spacing w:val="0"/>
          <w:sz w:val="32"/>
          <w:szCs w:val="32"/>
          <w:shd w:val="clear" w:fill="FFFFFF"/>
        </w:rPr>
        <w:t>同时进行新生儿访视。</w:t>
      </w:r>
    </w:p>
    <w:p w14:paraId="2056FE8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0" w:afterAutospacing="0" w:line="240" w:lineRule="auto"/>
        <w:ind w:left="0" w:right="0" w:firstLine="420"/>
        <w:jc w:val="left"/>
        <w:rPr>
          <w:sz w:val="32"/>
          <w:szCs w:val="32"/>
        </w:rPr>
      </w:pPr>
      <w:r>
        <w:rPr>
          <w:rFonts w:hint="default" w:ascii="Times New Roman" w:hAnsi="Times New Roman" w:eastAsia="微软雅黑" w:cs="Times New Roman"/>
          <w:i w:val="0"/>
          <w:iCs w:val="0"/>
          <w:caps w:val="0"/>
          <w:color w:val="333333"/>
          <w:spacing w:val="0"/>
          <w:sz w:val="32"/>
          <w:szCs w:val="32"/>
          <w:shd w:val="clear" w:fill="FFFFFF"/>
        </w:rPr>
        <w:t>1.</w:t>
      </w:r>
      <w:r>
        <w:rPr>
          <w:rFonts w:hint="eastAsia" w:ascii="方正仿宋_GBK" w:hAnsi="方正仿宋_GBK" w:eastAsia="方正仿宋_GBK" w:cs="方正仿宋_GBK"/>
          <w:i w:val="0"/>
          <w:iCs w:val="0"/>
          <w:caps w:val="0"/>
          <w:color w:val="333333"/>
          <w:spacing w:val="0"/>
          <w:sz w:val="32"/>
          <w:szCs w:val="32"/>
          <w:shd w:val="clear" w:fill="FFFFFF"/>
        </w:rPr>
        <w:t>通过观察、询问和检查，了解产妇一般情况、乳房、子宫、恶露、会阴或腹部伤口恢复等情况。</w:t>
      </w:r>
    </w:p>
    <w:p w14:paraId="7CED324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0" w:afterAutospacing="0" w:line="240" w:lineRule="auto"/>
        <w:ind w:left="0" w:right="0" w:firstLine="420"/>
        <w:jc w:val="left"/>
        <w:rPr>
          <w:sz w:val="32"/>
          <w:szCs w:val="32"/>
        </w:rPr>
      </w:pPr>
      <w:r>
        <w:rPr>
          <w:rFonts w:hint="default" w:ascii="Times New Roman" w:hAnsi="Times New Roman" w:eastAsia="微软雅黑" w:cs="Times New Roman"/>
          <w:i w:val="0"/>
          <w:iCs w:val="0"/>
          <w:caps w:val="0"/>
          <w:color w:val="333333"/>
          <w:spacing w:val="0"/>
          <w:sz w:val="32"/>
          <w:szCs w:val="32"/>
          <w:shd w:val="clear" w:fill="FFFFFF"/>
        </w:rPr>
        <w:t>2.</w:t>
      </w:r>
      <w:r>
        <w:rPr>
          <w:rFonts w:hint="eastAsia" w:ascii="方正仿宋_GBK" w:hAnsi="方正仿宋_GBK" w:eastAsia="方正仿宋_GBK" w:cs="方正仿宋_GBK"/>
          <w:i w:val="0"/>
          <w:iCs w:val="0"/>
          <w:caps w:val="0"/>
          <w:color w:val="333333"/>
          <w:spacing w:val="0"/>
          <w:sz w:val="32"/>
          <w:szCs w:val="32"/>
          <w:shd w:val="clear" w:fill="FFFFFF"/>
        </w:rPr>
        <w:t>对产妇进行产褥期保健指导，对母乳喂养困难、产后便秘、痔疮、会阴或腹部伤口等问题进行处理。</w:t>
      </w:r>
    </w:p>
    <w:p w14:paraId="5C749D8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0" w:afterAutospacing="0" w:line="240" w:lineRule="auto"/>
        <w:ind w:left="0" w:right="0" w:firstLine="420"/>
        <w:jc w:val="left"/>
        <w:rPr>
          <w:sz w:val="32"/>
          <w:szCs w:val="32"/>
        </w:rPr>
      </w:pPr>
      <w:r>
        <w:rPr>
          <w:rFonts w:hint="default" w:ascii="Times New Roman" w:hAnsi="Times New Roman" w:eastAsia="微软雅黑" w:cs="Times New Roman"/>
          <w:i w:val="0"/>
          <w:iCs w:val="0"/>
          <w:caps w:val="0"/>
          <w:color w:val="333333"/>
          <w:spacing w:val="0"/>
          <w:sz w:val="32"/>
          <w:szCs w:val="32"/>
          <w:shd w:val="clear" w:fill="FFFFFF"/>
        </w:rPr>
        <w:t>3.</w:t>
      </w:r>
      <w:r>
        <w:rPr>
          <w:rFonts w:hint="eastAsia" w:ascii="方正仿宋_GBK" w:hAnsi="方正仿宋_GBK" w:eastAsia="方正仿宋_GBK" w:cs="方正仿宋_GBK"/>
          <w:i w:val="0"/>
          <w:iCs w:val="0"/>
          <w:caps w:val="0"/>
          <w:color w:val="333333"/>
          <w:spacing w:val="0"/>
          <w:sz w:val="32"/>
          <w:szCs w:val="32"/>
          <w:shd w:val="clear" w:fill="FFFFFF"/>
        </w:rPr>
        <w:t>发现有产褥感染、产后出血、子宫复旧不佳、妊娠合并症未恢复者以及产后抑郁等问题的产妇，应及时转至上级医疗卫生机构进一步检查、诊断和治疗。</w:t>
      </w:r>
    </w:p>
    <w:p w14:paraId="4645C48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0" w:afterAutospacing="0" w:line="240" w:lineRule="auto"/>
        <w:ind w:left="0" w:right="0" w:firstLine="420"/>
        <w:jc w:val="left"/>
        <w:rPr>
          <w:sz w:val="32"/>
          <w:szCs w:val="32"/>
        </w:rPr>
      </w:pPr>
      <w:r>
        <w:rPr>
          <w:rFonts w:hint="default" w:ascii="Times New Roman" w:hAnsi="Times New Roman" w:eastAsia="微软雅黑" w:cs="Times New Roman"/>
          <w:i w:val="0"/>
          <w:iCs w:val="0"/>
          <w:caps w:val="0"/>
          <w:color w:val="333333"/>
          <w:spacing w:val="0"/>
          <w:sz w:val="32"/>
          <w:szCs w:val="32"/>
          <w:shd w:val="clear" w:fill="FFFFFF"/>
        </w:rPr>
        <w:t>4.</w:t>
      </w:r>
      <w:r>
        <w:rPr>
          <w:rFonts w:hint="eastAsia" w:ascii="方正仿宋_GBK" w:hAnsi="方正仿宋_GBK" w:eastAsia="方正仿宋_GBK" w:cs="方正仿宋_GBK"/>
          <w:i w:val="0"/>
          <w:iCs w:val="0"/>
          <w:caps w:val="0"/>
          <w:color w:val="333333"/>
          <w:spacing w:val="0"/>
          <w:sz w:val="32"/>
          <w:szCs w:val="32"/>
          <w:shd w:val="clear" w:fill="FFFFFF"/>
        </w:rPr>
        <w:t>通过观察、询问和检查了解新生儿的基本情况。</w:t>
      </w:r>
    </w:p>
    <w:p w14:paraId="5ADC9AC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0" w:afterAutospacing="0" w:line="240" w:lineRule="auto"/>
        <w:ind w:left="0" w:right="0" w:firstLine="420"/>
        <w:jc w:val="left"/>
        <w:rPr>
          <w:sz w:val="36"/>
          <w:szCs w:val="36"/>
        </w:rPr>
      </w:pPr>
      <w:r>
        <w:rPr>
          <w:rFonts w:hint="eastAsia" w:ascii="方正黑体_GBK" w:hAnsi="方正黑体_GBK" w:eastAsia="方正黑体_GBK" w:cs="方正黑体_GBK"/>
          <w:i w:val="0"/>
          <w:iCs w:val="0"/>
          <w:caps w:val="0"/>
          <w:color w:val="333333"/>
          <w:spacing w:val="0"/>
          <w:sz w:val="36"/>
          <w:szCs w:val="36"/>
          <w:shd w:val="clear" w:fill="FFFFFF"/>
        </w:rPr>
        <w:t>（五）产后</w:t>
      </w:r>
      <w:r>
        <w:rPr>
          <w:rFonts w:hint="default" w:ascii="Times New Roman" w:hAnsi="Times New Roman" w:eastAsia="微软雅黑" w:cs="Times New Roman"/>
          <w:i w:val="0"/>
          <w:iCs w:val="0"/>
          <w:caps w:val="0"/>
          <w:color w:val="333333"/>
          <w:spacing w:val="0"/>
          <w:sz w:val="36"/>
          <w:szCs w:val="36"/>
          <w:shd w:val="clear" w:fill="FFFFFF"/>
        </w:rPr>
        <w:t>42</w:t>
      </w:r>
      <w:r>
        <w:rPr>
          <w:rFonts w:hint="eastAsia" w:ascii="方正黑体_GBK" w:hAnsi="方正黑体_GBK" w:eastAsia="方正黑体_GBK" w:cs="方正黑体_GBK"/>
          <w:i w:val="0"/>
          <w:iCs w:val="0"/>
          <w:caps w:val="0"/>
          <w:color w:val="333333"/>
          <w:spacing w:val="0"/>
          <w:sz w:val="36"/>
          <w:szCs w:val="36"/>
          <w:shd w:val="clear" w:fill="FFFFFF"/>
        </w:rPr>
        <w:t>天健康检查</w:t>
      </w:r>
    </w:p>
    <w:p w14:paraId="7BF8085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0" w:afterAutospacing="0" w:line="240" w:lineRule="auto"/>
        <w:ind w:left="0" w:right="0" w:firstLine="420"/>
        <w:jc w:val="left"/>
        <w:rPr>
          <w:sz w:val="32"/>
          <w:szCs w:val="32"/>
        </w:rPr>
      </w:pPr>
      <w:r>
        <w:rPr>
          <w:rFonts w:hint="default" w:ascii="Times New Roman" w:hAnsi="Times New Roman" w:eastAsia="微软雅黑" w:cs="Times New Roman"/>
          <w:i w:val="0"/>
          <w:iCs w:val="0"/>
          <w:caps w:val="0"/>
          <w:color w:val="333333"/>
          <w:spacing w:val="0"/>
          <w:sz w:val="32"/>
          <w:szCs w:val="32"/>
          <w:shd w:val="clear" w:fill="FFFFFF"/>
        </w:rPr>
        <w:t>1. </w:t>
      </w:r>
      <w:r>
        <w:rPr>
          <w:rFonts w:hint="eastAsia" w:ascii="方正仿宋_GBK" w:hAnsi="方正仿宋_GBK" w:eastAsia="方正仿宋_GBK" w:cs="方正仿宋_GBK"/>
          <w:i w:val="0"/>
          <w:iCs w:val="0"/>
          <w:caps w:val="0"/>
          <w:color w:val="333333"/>
          <w:spacing w:val="0"/>
          <w:sz w:val="32"/>
          <w:szCs w:val="32"/>
          <w:shd w:val="clear" w:fill="FFFFFF"/>
        </w:rPr>
        <w:t>区人民医院、区中医院、区妇幼保健院、乡镇卫生院、社区卫生服务中心为正常产妇做产后健康检查，异常产妇到原分娩医疗卫生机构检查。</w:t>
      </w:r>
    </w:p>
    <w:p w14:paraId="1E53A7D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0" w:afterAutospacing="0" w:line="240" w:lineRule="auto"/>
        <w:ind w:left="0" w:right="0" w:firstLine="420"/>
        <w:jc w:val="left"/>
        <w:rPr>
          <w:sz w:val="32"/>
          <w:szCs w:val="32"/>
        </w:rPr>
      </w:pPr>
      <w:r>
        <w:rPr>
          <w:rFonts w:hint="default" w:ascii="Times New Roman" w:hAnsi="Times New Roman" w:eastAsia="微软雅黑" w:cs="Times New Roman"/>
          <w:i w:val="0"/>
          <w:iCs w:val="0"/>
          <w:caps w:val="0"/>
          <w:color w:val="333333"/>
          <w:spacing w:val="0"/>
          <w:sz w:val="32"/>
          <w:szCs w:val="32"/>
          <w:shd w:val="clear" w:fill="FFFFFF"/>
        </w:rPr>
        <w:t>2.</w:t>
      </w:r>
      <w:r>
        <w:rPr>
          <w:rFonts w:hint="eastAsia" w:ascii="方正仿宋_GBK" w:hAnsi="方正仿宋_GBK" w:eastAsia="方正仿宋_GBK" w:cs="方正仿宋_GBK"/>
          <w:i w:val="0"/>
          <w:iCs w:val="0"/>
          <w:caps w:val="0"/>
          <w:color w:val="333333"/>
          <w:spacing w:val="0"/>
          <w:sz w:val="32"/>
          <w:szCs w:val="32"/>
          <w:shd w:val="clear" w:fill="FFFFFF"/>
        </w:rPr>
        <w:t>通过询问、观察、一般体检和妇科检查，必要时进行辅助检查对产妇恢复情况进行评估。</w:t>
      </w:r>
    </w:p>
    <w:p w14:paraId="356F458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0" w:afterAutospacing="0" w:line="240" w:lineRule="auto"/>
        <w:ind w:left="0" w:right="0" w:firstLine="420"/>
        <w:jc w:val="left"/>
        <w:rPr>
          <w:sz w:val="32"/>
          <w:szCs w:val="32"/>
        </w:rPr>
      </w:pPr>
      <w:r>
        <w:rPr>
          <w:rFonts w:hint="default" w:ascii="Times New Roman" w:hAnsi="Times New Roman" w:eastAsia="微软雅黑" w:cs="Times New Roman"/>
          <w:i w:val="0"/>
          <w:iCs w:val="0"/>
          <w:caps w:val="0"/>
          <w:color w:val="333333"/>
          <w:spacing w:val="0"/>
          <w:sz w:val="32"/>
          <w:szCs w:val="32"/>
          <w:shd w:val="clear" w:fill="FFFFFF"/>
        </w:rPr>
        <w:t>3.</w:t>
      </w:r>
      <w:r>
        <w:rPr>
          <w:rFonts w:hint="eastAsia" w:ascii="方正仿宋_GBK" w:hAnsi="方正仿宋_GBK" w:eastAsia="方正仿宋_GBK" w:cs="方正仿宋_GBK"/>
          <w:i w:val="0"/>
          <w:iCs w:val="0"/>
          <w:caps w:val="0"/>
          <w:color w:val="333333"/>
          <w:spacing w:val="0"/>
          <w:sz w:val="32"/>
          <w:szCs w:val="32"/>
          <w:shd w:val="clear" w:fill="FFFFFF"/>
        </w:rPr>
        <w:t>对产妇应进行心理保健、性保健与避孕、预防生殖道感染、纯母乳喂养</w:t>
      </w:r>
      <w:r>
        <w:rPr>
          <w:rFonts w:hint="default" w:ascii="Times New Roman" w:hAnsi="Times New Roman" w:eastAsia="微软雅黑" w:cs="Times New Roman"/>
          <w:i w:val="0"/>
          <w:iCs w:val="0"/>
          <w:caps w:val="0"/>
          <w:color w:val="333333"/>
          <w:spacing w:val="0"/>
          <w:sz w:val="32"/>
          <w:szCs w:val="32"/>
          <w:shd w:val="clear" w:fill="FFFFFF"/>
        </w:rPr>
        <w:t>6</w:t>
      </w:r>
      <w:r>
        <w:rPr>
          <w:rFonts w:hint="eastAsia" w:ascii="方正仿宋_GBK" w:hAnsi="方正仿宋_GBK" w:eastAsia="方正仿宋_GBK" w:cs="方正仿宋_GBK"/>
          <w:i w:val="0"/>
          <w:iCs w:val="0"/>
          <w:caps w:val="0"/>
          <w:color w:val="333333"/>
          <w:spacing w:val="0"/>
          <w:sz w:val="32"/>
          <w:szCs w:val="32"/>
          <w:shd w:val="clear" w:fill="FFFFFF"/>
        </w:rPr>
        <w:t>个月、产妇和婴幼营养等方面的指导。</w:t>
      </w:r>
    </w:p>
    <w:p w14:paraId="7820285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0" w:afterAutospacing="0" w:line="240" w:lineRule="auto"/>
        <w:ind w:left="0" w:right="0" w:firstLine="420"/>
        <w:jc w:val="left"/>
        <w:rPr>
          <w:sz w:val="36"/>
          <w:szCs w:val="36"/>
        </w:rPr>
      </w:pPr>
      <w:r>
        <w:rPr>
          <w:rFonts w:hint="eastAsia" w:ascii="方正黑体_GBK" w:hAnsi="方正黑体_GBK" w:eastAsia="方正黑体_GBK" w:cs="方正黑体_GBK"/>
          <w:i w:val="0"/>
          <w:iCs w:val="0"/>
          <w:caps w:val="0"/>
          <w:color w:val="333333"/>
          <w:spacing w:val="0"/>
          <w:sz w:val="36"/>
          <w:szCs w:val="36"/>
          <w:shd w:val="clear" w:fill="FFFFFF"/>
        </w:rPr>
        <w:t>【服务要求】</w:t>
      </w:r>
    </w:p>
    <w:p w14:paraId="7C23F22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0" w:afterAutospacing="0" w:line="240" w:lineRule="auto"/>
        <w:ind w:left="0" w:right="0" w:firstLine="420"/>
        <w:jc w:val="left"/>
        <w:rPr>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（一）开展孕产妇健康管理的乡镇卫生院和社区卫生服务中心应当具备服务所需的基本设备和条件。</w:t>
      </w:r>
    </w:p>
    <w:p w14:paraId="5D22810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0" w:afterAutospacing="0" w:line="240" w:lineRule="auto"/>
        <w:ind w:left="0" w:right="0" w:firstLine="420"/>
        <w:jc w:val="left"/>
        <w:rPr>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（二）按照国家孕产妇保健有关规范要求，进行孕产妇全程追踪与管理工作，从事孕产妇健康管理服务工作的人员应取得相应的执业资格，并接受过孕产妇保健专业技术培训。</w:t>
      </w:r>
    </w:p>
    <w:p w14:paraId="567ED4A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0" w:afterAutospacing="0" w:line="240" w:lineRule="auto"/>
        <w:ind w:left="0" w:right="0" w:firstLine="420"/>
        <w:jc w:val="left"/>
        <w:rPr>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（三）加强与村（居）委会、妇联相关部门的联系，掌握辖区内孕产妇人口信息。</w:t>
      </w:r>
    </w:p>
    <w:p w14:paraId="5456B3B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0" w:afterAutospacing="0" w:line="240" w:lineRule="auto"/>
        <w:ind w:left="0" w:right="0" w:firstLine="420"/>
        <w:jc w:val="left"/>
        <w:rPr>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（四）加强宣传，在基层医疗卫生机构公示免费服务内容，使更多的育龄妇女愿意接受服务，提高早孕建册率。</w:t>
      </w:r>
    </w:p>
    <w:p w14:paraId="0F5D361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0" w:afterAutospacing="0" w:line="240" w:lineRule="auto"/>
        <w:ind w:left="0" w:right="0" w:firstLine="420"/>
        <w:jc w:val="left"/>
        <w:rPr>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（五）每次服务后及时记录相关信息，纳入孕产妇健康档案。</w:t>
      </w:r>
    </w:p>
    <w:p w14:paraId="5BB3BC1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0" w:afterAutospacing="0" w:line="240" w:lineRule="auto"/>
        <w:ind w:left="0" w:right="0" w:firstLine="420"/>
        <w:jc w:val="left"/>
        <w:rPr>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（六）积极运用中医药方法（如饮食起居、情志调摄、食疗药膳、产后康复等），开展孕期、产褥期、哺乳期保健服务。</w:t>
      </w:r>
    </w:p>
    <w:p w14:paraId="043798D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0" w:afterAutospacing="0" w:line="240" w:lineRule="auto"/>
        <w:ind w:left="0" w:right="0" w:firstLine="420"/>
        <w:jc w:val="left"/>
        <w:rPr>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（七）有助产技术服务资质的基层医疗卫生机构在孕中期和孕晚期对孕产妇各进行</w:t>
      </w:r>
      <w:r>
        <w:rPr>
          <w:rFonts w:hint="default" w:ascii="Times New Roman" w:hAnsi="Times New Roman" w:eastAsia="微软雅黑" w:cs="Times New Roman"/>
          <w:i w:val="0"/>
          <w:iCs w:val="0"/>
          <w:caps w:val="0"/>
          <w:color w:val="333333"/>
          <w:spacing w:val="0"/>
          <w:sz w:val="32"/>
          <w:szCs w:val="32"/>
          <w:shd w:val="clear" w:fill="FFFFFF"/>
        </w:rPr>
        <w:t>2</w:t>
      </w:r>
      <w:r>
        <w:rPr>
          <w:rFonts w:hint="eastAsia" w:ascii="方正仿宋_GBK" w:hAnsi="方正仿宋_GBK" w:eastAsia="方正仿宋_GBK" w:cs="方正仿宋_GBK"/>
          <w:i w:val="0"/>
          <w:iCs w:val="0"/>
          <w:caps w:val="0"/>
          <w:color w:val="333333"/>
          <w:spacing w:val="0"/>
          <w:sz w:val="32"/>
          <w:szCs w:val="32"/>
          <w:shd w:val="clear" w:fill="FFFFFF"/>
        </w:rPr>
        <w:t>次随访。没有助产技术服务资质的基层医疗卫生机构督促孕产妇前往有资质的机构进行相关随访。</w:t>
      </w:r>
    </w:p>
    <w:p w14:paraId="689B833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0" w:afterAutospacing="0" w:line="240" w:lineRule="auto"/>
        <w:ind w:left="0" w:right="0" w:firstLine="420"/>
        <w:jc w:val="left"/>
        <w:rPr>
          <w:sz w:val="36"/>
          <w:szCs w:val="36"/>
        </w:rPr>
      </w:pPr>
      <w:r>
        <w:rPr>
          <w:rFonts w:hint="eastAsia" w:ascii="方正黑体_GBK" w:hAnsi="方正黑体_GBK" w:eastAsia="方正黑体_GBK" w:cs="方正黑体_GBK"/>
          <w:i w:val="0"/>
          <w:iCs w:val="0"/>
          <w:caps w:val="0"/>
          <w:color w:val="333333"/>
          <w:spacing w:val="0"/>
          <w:sz w:val="36"/>
          <w:szCs w:val="36"/>
          <w:shd w:val="clear" w:fill="FFFFFF"/>
        </w:rPr>
        <w:t>【举报投诉电话】</w:t>
      </w:r>
    </w:p>
    <w:p w14:paraId="7B1C129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0" w:afterAutospacing="0" w:line="240" w:lineRule="auto"/>
        <w:ind w:left="0" w:right="0" w:firstLine="420"/>
        <w:jc w:val="left"/>
      </w:pPr>
      <w:r>
        <w:rPr>
          <w:rFonts w:hint="eastAsia" w:ascii="方正仿宋_GBK" w:hAnsi="方正仿宋_GBK" w:eastAsia="方正仿宋_GBK" w:cs="方正仿宋_GBK"/>
          <w:i w:val="0"/>
          <w:iCs w:val="0"/>
          <w:caps w:val="0"/>
          <w:color w:val="333333"/>
          <w:spacing w:val="0"/>
          <w:sz w:val="32"/>
          <w:szCs w:val="32"/>
          <w:shd w:val="clear" w:fill="FFFFFF"/>
        </w:rPr>
        <w:t>区卫生健康委举报投诉电话：</w:t>
      </w:r>
      <w:r>
        <w:rPr>
          <w:rFonts w:hint="default" w:ascii="Times New Roman" w:hAnsi="Times New Roman" w:eastAsia="微软雅黑" w:cs="Times New Roman"/>
          <w:i w:val="0"/>
          <w:iCs w:val="0"/>
          <w:caps w:val="0"/>
          <w:color w:val="333333"/>
          <w:spacing w:val="0"/>
          <w:sz w:val="32"/>
          <w:szCs w:val="32"/>
          <w:shd w:val="clear" w:fill="FFFFFF"/>
        </w:rPr>
        <w:t>023-85895000</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7DC147C"/>
    <w:rsid w:val="2D5E4D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1180</Words>
  <Characters>1417</Characters>
  <Lines>0</Lines>
  <Paragraphs>0</Paragraphs>
  <TotalTime>1</TotalTime>
  <ScaleCrop>false</ScaleCrop>
  <LinksUpToDate>false</LinksUpToDate>
  <CharactersWithSpaces>1417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2025-06-16T02:23:00Z</dcterms:created>
  <dc:creator>Administrator</dc:creator>
  <cp:lastModifiedBy>欧尼</cp:lastModifiedBy>
  <dcterms:modified xsi:type="dcterms:W3CDTF">2025-06-16T02:28:57Z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eyJoZGlkIjoiODkwYjNkNGM3ZWExMDhiMTU4ZGZhYWM4ZTJmMmVhMWMiLCJ1c2VySWQiOiIyNTQ1Njg3NzkifQ==</vt:lpwstr>
  </property>
  <property fmtid="{D5CDD505-2E9C-101B-9397-08002B2CF9AE}" pid="4" name="ICV">
    <vt:lpwstr>9777DB94FC9241989C8ED83BF7DCF07B_12</vt:lpwstr>
  </property>
</Properties>
</file>