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420" w:leftChars="0" w:right="0" w:rightChars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健康教育服务规范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420" w:leftChars="0" w:right="0" w:rightChars="0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【法律法规和政策文件】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420" w:leftChars="0" w:right="0" w:rightChars="0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《中华人民共和国基本医疗卫生与健康促进法》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420" w:leftChars="0" w:right="0" w:rightChars="0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《国家基本公共卫生服务规范（第三版）》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420" w:leftChars="0" w:right="0" w:rightChars="0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【</w:t>
      </w: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</w:rPr>
        <w:t>服务对象</w:t>
      </w: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】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420" w:leftChars="0" w:right="0" w:rightChars="0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辖区内常住居民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420" w:leftChars="0" w:right="0" w:rightChars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【</w:t>
      </w: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服务机构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】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420" w:leftChars="0" w:right="0" w:rightChars="0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各级各类医疗卫生服务机构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【</w:t>
      </w: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</w:rPr>
        <w:t>服务内容</w:t>
      </w: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shd w:val="clear" w:fill="FFFFFF"/>
        </w:rPr>
        <w:t>健康教育内容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宣传普及《中国公民健康素养——基本知识与技能</w:t>
      </w:r>
      <w:r>
        <w:rPr>
          <w:rFonts w:hint="eastAsia" w:ascii="方正仿宋_GBK" w:hAnsi="方正仿宋_GBK" w:eastAsia="方正仿宋_GBK" w:cs="方正仿宋_GBK"/>
          <w:i w:val="0"/>
          <w:caps w:val="0"/>
          <w:color w:val="C00000"/>
          <w:spacing w:val="0"/>
          <w:sz w:val="32"/>
          <w:szCs w:val="32"/>
          <w:shd w:val="clear" w:fill="FFFFFF"/>
        </w:rPr>
        <w:t>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C00000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C00000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版）》。配合有关部门开展公民健康素养促进行动。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对青少年、妇女、老年人、残疾人、0～6岁儿童家长等人群进行健康教育。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（三）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开展合理膳食、控制体重、适当运动、心理平衡、改善睡眠、限盐、控烟、限酒、科学就医、合理用药、戒毒等健康生活方式和可干预危险因素的健康教育。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（四）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开展心脑血管、呼吸系统、内分泌系统、肿瘤、精神疾病等重点慢性非传染性疾病和结核病、肝炎、艾滋病等重点传染性疾病的健康教育。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（五）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开展食品卫生、职业卫生、放射卫生、环境卫生、饮水卫生、学校卫生等公共卫生问题的健康教育。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（六）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开展突发公共卫生事件应急处置、防灾减灾、家庭急救等健康教育。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（七）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宣传普及医疗卫生法律法规及相关政策。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right="0" w:firstLine="606" w:firstLineChars="20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shd w:val="clear" w:fill="FFFFFF"/>
        </w:rPr>
        <w:t>二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shd w:val="clear" w:fill="FFFFFF"/>
        </w:rPr>
        <w:t>服务形式及要求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1.提供健康教育资料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（1）发放印刷资料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印刷资料包括健康教育折页、健康教育处方和健康手册等。放置在乡镇卫生院、村卫生室、社区卫生服务中心（站）的候诊区、诊室、咨询台等处。每个机构每年提供不少于12种内容的印刷资料，并及时更新补充，保障使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（2）播放音像资料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音像资料为视听传播资料，如VCD、DVD等各种影音视频资料。机构正常应诊的时间内，在乡镇卫生院、社区卫生服务中心门诊候诊区、观察室、健教室等场所或宣传活动现场播放。每个机构每年播放音像资料不少于6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2.设置健康教育宣传栏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乡镇卫生院和社区卫生服务中心宣传栏不少于2个，村卫生室和社区卫生服务站宣传栏不少于1个，每个宣传栏的面积不少于2平方米。宣传栏一般设置在机构的户外、健康教育室、候诊室、输液室或收费大厅的明显位置，宣传栏中心位置距地面1.5～1.6米高。每个机构每2个月最少更换1次健康教育宣传栏内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3.开展公众健康咨询活动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利用各种健康主题日或针对辖区重点健康问题，开展健康咨询活动并发放宣传资料。每个乡镇卫生院、社区卫生服务中心每年至少开展9次公众健康咨询活动。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4.举办健康知识讲座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定期举办健康知识讲座，引导居民学习、掌握健康知识及必要的健康技能，促进辖区内居民的身心健康。每个乡镇卫生院和社区卫生服务中心每月至少举办1次健康知识讲座，村卫生室和社区卫生服务站每两个月至少举办1次健康知识讲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5.开展个体化健康教育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乡镇卫生院、村卫生室和社区卫生服务中心（站）的医务人员在提供门诊医疗、上门访视等医疗卫生服务时，要开展有针对性的个体化健康知识和健康技能的教育。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right="0" w:firstLine="606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【</w:t>
      </w: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</w:rPr>
        <w:t>服务流程</w:t>
      </w: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drawing>
          <wp:inline distT="0" distB="0" distL="114300" distR="114300">
            <wp:extent cx="6486525" cy="5895975"/>
            <wp:effectExtent l="0" t="0" r="0" b="0"/>
            <wp:docPr id="1" name="图片 1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5895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【</w:t>
      </w: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</w:rPr>
        <w:t>服务要求</w:t>
      </w: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（一）乡镇卫生院和社区卫生服务中心应配备专（兼）职人员开展健康教育工作，每年接受健康教育专业知识和技能培训不少于8学时。树立全员提供健康教育服务的观念，将健康教育与日常提供的医疗卫生服务结合起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（二）具备开展健康教育的场地、设施、设备，并保证设施设备完好，正常使用。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（三）制定健康教育年度工作计划，保证其可操作性和可实施性。健康教育内容要通俗易懂，并确保其科学性、时效性。健康教育材料可委托专业机构统一设计、制作，有条件的地区，可利用互联网、手机短信等新媒体开展健康教育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（四）有完整的健康教育活动记录和资料，包括文字、图片、影音文件等，并存档保存。每年做好年度健康教育工作的总结评价。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（五）加强与乡镇政府、街道办事处、村（居）委会、社会团体等辖区其他单位的沟通和协作，共同做好健康教育工作。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（六）充分发挥健康教育专业机构的作用，接受健康教育专业机构的技术指导和考核评估。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（七）充分利用基层卫生和计划生育工作网络和宣传阵地，开展健康教育工作，普及卫生健康政策和健康知识。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（八）运用中医理论知识，在饮食起居、情志调摄、食疗药膳、运动锻炼等方面，对居民开展养生保健知识宣教等中医健康教育，在健康教育印刷资料、音像资料的种类、数量、宣传栏更新次数以及讲座、咨询活动次数等方面，应有一定比例的中医药内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【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举报投诉电话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区卫生健康委举报投诉电话：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023-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85895000</w:t>
      </w:r>
    </w:p>
    <w:p>
      <w:pPr>
        <w:rPr>
          <w:sz w:val="32"/>
          <w:szCs w:val="32"/>
        </w:rPr>
      </w:pPr>
    </w:p>
    <w:sectPr>
      <w:pgSz w:w="11906" w:h="16838"/>
      <w:pgMar w:top="2098" w:right="1474" w:bottom="1984" w:left="1587" w:header="851" w:footer="1474" w:gutter="0"/>
      <w:pgNumType w:fmt="numberInDash"/>
      <w:cols w:space="0" w:num="1"/>
      <w:rtlGutter w:val="0"/>
      <w:docGrid w:type="linesAndChars" w:linePitch="589" w:charSpace="-36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270D3"/>
    <w:rsid w:val="03D233CC"/>
    <w:rsid w:val="0EE65CA4"/>
    <w:rsid w:val="10B00D57"/>
    <w:rsid w:val="14B90DCE"/>
    <w:rsid w:val="1770644F"/>
    <w:rsid w:val="21890F28"/>
    <w:rsid w:val="234D2E17"/>
    <w:rsid w:val="24EA3CF6"/>
    <w:rsid w:val="29D31720"/>
    <w:rsid w:val="2DB70FC8"/>
    <w:rsid w:val="33A33C12"/>
    <w:rsid w:val="34CD54E4"/>
    <w:rsid w:val="391C71E0"/>
    <w:rsid w:val="4C9C13D9"/>
    <w:rsid w:val="4EBC4D00"/>
    <w:rsid w:val="50494BEE"/>
    <w:rsid w:val="54E612B6"/>
    <w:rsid w:val="55123803"/>
    <w:rsid w:val="5F6A0EF8"/>
    <w:rsid w:val="62C87B1C"/>
    <w:rsid w:val="64364F25"/>
    <w:rsid w:val="666B0D43"/>
    <w:rsid w:val="6B570E27"/>
    <w:rsid w:val="6E142F77"/>
    <w:rsid w:val="73677B3F"/>
    <w:rsid w:val="75977954"/>
    <w:rsid w:val="77796264"/>
    <w:rsid w:val="7E35363D"/>
    <w:rsid w:val="BD7BB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2024-10-29T09:42:00Z</dcterms:created>
  <dc:creator>Administrator</dc:creator>
  <cp:lastModifiedBy>guest</cp:lastModifiedBy>
  <dcterms:modified xsi:type="dcterms:W3CDTF">2025-07-29T10:34:41Z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