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9027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6" w:lineRule="atLeast"/>
        <w:ind w:right="0"/>
        <w:jc w:val="center"/>
        <w:rPr>
          <w:rFonts w:ascii="方正黑体_GBK" w:hAnsi="方正黑体_GBK" w:eastAsia="方正黑体_GBK" w:cs="方正黑体_GBK"/>
          <w:i w:val="0"/>
          <w:iCs w:val="0"/>
          <w:caps w:val="0"/>
          <w:color w:val="333333"/>
          <w:spacing w:val="0"/>
          <w:sz w:val="28"/>
          <w:szCs w:val="28"/>
          <w:bdr w:val="none" w:color="auto" w:sz="0" w:space="0"/>
          <w:shd w:val="clear" w:fill="FFFFFF"/>
        </w:rPr>
      </w:pPr>
      <w:bookmarkStart w:id="0" w:name="_GoBack"/>
      <w:r>
        <w:rPr>
          <w:rFonts w:ascii="微软雅黑" w:hAnsi="微软雅黑" w:eastAsia="微软雅黑" w:cs="微软雅黑"/>
          <w:i w:val="0"/>
          <w:iCs w:val="0"/>
          <w:caps w:val="0"/>
          <w:color w:val="333333"/>
          <w:spacing w:val="0"/>
          <w:sz w:val="45"/>
          <w:szCs w:val="45"/>
          <w:shd w:val="clear" w:fill="FFFFFF"/>
        </w:rPr>
        <w:t>新生儿疾病筛查</w:t>
      </w:r>
    </w:p>
    <w:bookmarkEnd w:id="0"/>
    <w:p w14:paraId="4CD65A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6" w:lineRule="atLeast"/>
        <w:ind w:right="0" w:firstLine="560" w:firstLineChars="200"/>
        <w:jc w:val="left"/>
      </w:pPr>
      <w:r>
        <w:rPr>
          <w:rFonts w:ascii="方正黑体_GBK" w:hAnsi="方正黑体_GBK" w:eastAsia="方正黑体_GBK" w:cs="方正黑体_GBK"/>
          <w:i w:val="0"/>
          <w:iCs w:val="0"/>
          <w:caps w:val="0"/>
          <w:color w:val="333333"/>
          <w:spacing w:val="0"/>
          <w:sz w:val="28"/>
          <w:szCs w:val="28"/>
          <w:bdr w:val="none" w:color="auto" w:sz="0" w:space="0"/>
          <w:shd w:val="clear" w:fill="FFFFFF"/>
        </w:rPr>
        <w:t>【法律法规和政策文件】</w:t>
      </w:r>
    </w:p>
    <w:p w14:paraId="2F51BE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18"/>
        <w:jc w:val="left"/>
      </w:pPr>
      <w:r>
        <w:rPr>
          <w:rFonts w:hint="eastAsia" w:ascii="宋体" w:hAnsi="宋体" w:eastAsia="宋体" w:cs="宋体"/>
          <w:i w:val="0"/>
          <w:iCs w:val="0"/>
          <w:caps w:val="0"/>
          <w:color w:val="333333"/>
          <w:spacing w:val="0"/>
          <w:sz w:val="28"/>
          <w:szCs w:val="28"/>
          <w:bdr w:val="none" w:color="auto" w:sz="0" w:space="0"/>
          <w:shd w:val="clear" w:fill="FFFFFF"/>
        </w:rPr>
        <w:t>《新生儿疾病筛查管理办法》（中华人民共和国卫生部令第64号）</w:t>
      </w:r>
    </w:p>
    <w:p w14:paraId="7D8AFC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18"/>
        <w:jc w:val="left"/>
      </w:pPr>
      <w:r>
        <w:rPr>
          <w:rFonts w:hint="eastAsia" w:ascii="方正黑体_GBK" w:hAnsi="方正黑体_GBK" w:eastAsia="方正黑体_GBK" w:cs="方正黑体_GBK"/>
          <w:i w:val="0"/>
          <w:iCs w:val="0"/>
          <w:caps w:val="0"/>
          <w:color w:val="333333"/>
          <w:spacing w:val="0"/>
          <w:sz w:val="28"/>
          <w:szCs w:val="28"/>
          <w:bdr w:val="none" w:color="auto" w:sz="0" w:space="0"/>
          <w:shd w:val="clear" w:fill="FFFFFF"/>
        </w:rPr>
        <w:t>【服务对象】</w:t>
      </w:r>
    </w:p>
    <w:p w14:paraId="5130E1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18"/>
        <w:jc w:val="left"/>
      </w:pPr>
      <w:r>
        <w:rPr>
          <w:rFonts w:hint="eastAsia" w:ascii="宋体" w:hAnsi="宋体" w:eastAsia="宋体" w:cs="宋体"/>
          <w:i w:val="0"/>
          <w:iCs w:val="0"/>
          <w:caps w:val="0"/>
          <w:color w:val="333333"/>
          <w:spacing w:val="0"/>
          <w:sz w:val="28"/>
          <w:szCs w:val="28"/>
          <w:bdr w:val="none" w:color="auto" w:sz="0" w:space="0"/>
          <w:shd w:val="clear" w:fill="FFFFFF"/>
        </w:rPr>
        <w:t>活产新生儿</w:t>
      </w:r>
    </w:p>
    <w:p w14:paraId="761C13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18"/>
        <w:jc w:val="left"/>
      </w:pPr>
      <w:r>
        <w:rPr>
          <w:rFonts w:hint="eastAsia" w:ascii="方正黑体_GBK" w:hAnsi="方正黑体_GBK" w:eastAsia="方正黑体_GBK" w:cs="方正黑体_GBK"/>
          <w:i w:val="0"/>
          <w:iCs w:val="0"/>
          <w:caps w:val="0"/>
          <w:color w:val="333333"/>
          <w:spacing w:val="0"/>
          <w:sz w:val="28"/>
          <w:szCs w:val="28"/>
          <w:bdr w:val="none" w:color="auto" w:sz="0" w:space="0"/>
          <w:shd w:val="clear" w:fill="FFFFFF"/>
        </w:rPr>
        <w:t>【服务机构信息】</w:t>
      </w:r>
    </w:p>
    <w:p w14:paraId="0B3346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18"/>
        <w:jc w:val="left"/>
      </w:pPr>
      <w:r>
        <w:rPr>
          <w:rFonts w:hint="eastAsia" w:ascii="宋体" w:hAnsi="宋体" w:eastAsia="宋体" w:cs="宋体"/>
          <w:i w:val="0"/>
          <w:iCs w:val="0"/>
          <w:caps w:val="0"/>
          <w:color w:val="333333"/>
          <w:spacing w:val="0"/>
          <w:sz w:val="28"/>
          <w:szCs w:val="28"/>
          <w:bdr w:val="none" w:color="auto" w:sz="0" w:space="0"/>
          <w:shd w:val="clear" w:fill="FFFFFF"/>
        </w:rPr>
        <w:t>区内所有助产机构</w:t>
      </w:r>
    </w:p>
    <w:p w14:paraId="5A86D6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18"/>
        <w:jc w:val="left"/>
      </w:pPr>
      <w:r>
        <w:rPr>
          <w:rFonts w:hint="eastAsia" w:ascii="方正黑体_GBK" w:hAnsi="方正黑体_GBK" w:eastAsia="方正黑体_GBK" w:cs="方正黑体_GBK"/>
          <w:i w:val="0"/>
          <w:iCs w:val="0"/>
          <w:caps w:val="0"/>
          <w:color w:val="333333"/>
          <w:spacing w:val="0"/>
          <w:sz w:val="28"/>
          <w:szCs w:val="28"/>
          <w:bdr w:val="none" w:color="auto" w:sz="0" w:space="0"/>
          <w:shd w:val="clear" w:fill="FFFFFF"/>
        </w:rPr>
        <w:t>【服务项目和内容】</w:t>
      </w:r>
    </w:p>
    <w:p w14:paraId="038D61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18"/>
        <w:jc w:val="left"/>
      </w:pPr>
      <w:r>
        <w:rPr>
          <w:rFonts w:hint="eastAsia" w:ascii="宋体" w:hAnsi="宋体" w:eastAsia="宋体" w:cs="宋体"/>
          <w:i w:val="0"/>
          <w:iCs w:val="0"/>
          <w:caps w:val="0"/>
          <w:color w:val="333333"/>
          <w:spacing w:val="0"/>
          <w:sz w:val="28"/>
          <w:szCs w:val="28"/>
          <w:bdr w:val="none" w:color="auto" w:sz="0" w:space="0"/>
          <w:shd w:val="clear" w:fill="FFFFFF"/>
        </w:rPr>
        <w:t>筛查项目为先天性甲状腺功能减低症（CH）、苯丙酮尿症（PKU）、先天性肾上腺皮质增生症（CAH）和葡萄糖-6-磷酸脱氢酶缺乏症（G6PD）筛查四种。</w:t>
      </w:r>
    </w:p>
    <w:p w14:paraId="411211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18"/>
        <w:jc w:val="left"/>
      </w:pPr>
      <w:r>
        <w:rPr>
          <w:rFonts w:hint="eastAsia" w:ascii="方正黑体_GBK" w:hAnsi="方正黑体_GBK" w:eastAsia="方正黑体_GBK" w:cs="方正黑体_GBK"/>
          <w:i w:val="0"/>
          <w:iCs w:val="0"/>
          <w:caps w:val="0"/>
          <w:color w:val="333333"/>
          <w:spacing w:val="0"/>
          <w:sz w:val="28"/>
          <w:szCs w:val="28"/>
          <w:bdr w:val="none" w:color="auto" w:sz="0" w:space="0"/>
          <w:shd w:val="clear" w:fill="FFFFFF"/>
        </w:rPr>
        <w:t>【服务流程】</w:t>
      </w:r>
    </w:p>
    <w:p w14:paraId="6D542B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18"/>
        <w:jc w:val="left"/>
      </w:pPr>
      <w:r>
        <w:rPr>
          <w:rFonts w:hint="eastAsia" w:ascii="宋体" w:hAnsi="宋体" w:eastAsia="宋体" w:cs="宋体"/>
          <w:i w:val="0"/>
          <w:iCs w:val="0"/>
          <w:caps w:val="0"/>
          <w:color w:val="333333"/>
          <w:spacing w:val="0"/>
          <w:sz w:val="28"/>
          <w:szCs w:val="28"/>
          <w:bdr w:val="none" w:color="auto" w:sz="0" w:space="0"/>
          <w:shd w:val="clear" w:fill="FFFFFF"/>
        </w:rPr>
        <w:t>（一）告知</w:t>
      </w:r>
    </w:p>
    <w:p w14:paraId="04178D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18"/>
        <w:jc w:val="left"/>
      </w:pPr>
      <w:r>
        <w:rPr>
          <w:rFonts w:hint="eastAsia" w:ascii="宋体" w:hAnsi="宋体" w:eastAsia="宋体" w:cs="宋体"/>
          <w:i w:val="0"/>
          <w:iCs w:val="0"/>
          <w:caps w:val="0"/>
          <w:color w:val="333333"/>
          <w:spacing w:val="0"/>
          <w:sz w:val="28"/>
          <w:szCs w:val="28"/>
          <w:bdr w:val="none" w:color="auto" w:sz="0" w:space="0"/>
          <w:shd w:val="clear" w:fill="FFFFFF"/>
        </w:rPr>
        <w:t>新生儿疾病筛查应当遵循“知情同意”的原则。在对新生儿实施疾病筛查前，接产医疗机构应当发放统一印制的《新生儿疾病筛查须知》，将新生儿疾病筛查的有关规定、目的意义、筛查项目等情况告知新生儿的监护人，经其理解和同意，在《新生儿疾病筛查知情同意书》上签字后，方可对婴儿进行血样标本采集。</w:t>
      </w:r>
    </w:p>
    <w:p w14:paraId="1AAAAC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18"/>
        <w:jc w:val="left"/>
      </w:pPr>
      <w:r>
        <w:rPr>
          <w:rFonts w:hint="eastAsia" w:ascii="宋体" w:hAnsi="宋体" w:eastAsia="宋体" w:cs="宋体"/>
          <w:i w:val="0"/>
          <w:iCs w:val="0"/>
          <w:caps w:val="0"/>
          <w:color w:val="333333"/>
          <w:spacing w:val="0"/>
          <w:sz w:val="28"/>
          <w:szCs w:val="28"/>
          <w:bdr w:val="none" w:color="auto" w:sz="0" w:space="0"/>
          <w:shd w:val="clear" w:fill="FFFFFF"/>
        </w:rPr>
        <w:t>（二）采血和检测</w:t>
      </w:r>
    </w:p>
    <w:p w14:paraId="1E8163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18"/>
        <w:jc w:val="left"/>
      </w:pPr>
      <w:r>
        <w:rPr>
          <w:rFonts w:hint="eastAsia" w:ascii="宋体" w:hAnsi="宋体" w:eastAsia="宋体" w:cs="宋体"/>
          <w:i w:val="0"/>
          <w:iCs w:val="0"/>
          <w:caps w:val="0"/>
          <w:color w:val="333333"/>
          <w:spacing w:val="0"/>
          <w:sz w:val="28"/>
          <w:szCs w:val="28"/>
          <w:bdr w:val="none" w:color="auto" w:sz="0" w:space="0"/>
          <w:shd w:val="clear" w:fill="FFFFFF"/>
        </w:rPr>
        <w:t>接产医疗机构应当在婴儿出生72小时充分哺乳后，按照《新生儿遗传代谢性疾病筛查采血技术规范》（附件1）的规定进行采血，制成血样标本，并做好登记。各助产机构收集到的血样标本置于冰箱2-8℃以下保存，区妇幼保健院统一进行收集。区妇幼保健院将收集的血样标本集中保存，初审血片合格后转交给重庆市新生儿遗传代谢性疾病筛查中心重庆市妇幼保健院（以下简称新筛中心），由其进行检测。</w:t>
      </w:r>
    </w:p>
    <w:p w14:paraId="225838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18"/>
        <w:jc w:val="left"/>
      </w:pPr>
      <w:r>
        <w:rPr>
          <w:rFonts w:hint="eastAsia" w:ascii="宋体" w:hAnsi="宋体" w:eastAsia="宋体" w:cs="宋体"/>
          <w:i w:val="0"/>
          <w:iCs w:val="0"/>
          <w:caps w:val="0"/>
          <w:color w:val="333333"/>
          <w:spacing w:val="0"/>
          <w:sz w:val="28"/>
          <w:szCs w:val="28"/>
          <w:bdr w:val="none" w:color="auto" w:sz="0" w:space="0"/>
          <w:shd w:val="clear" w:fill="FFFFFF"/>
        </w:rPr>
        <w:t>（三）追踪随访</w:t>
      </w:r>
    </w:p>
    <w:p w14:paraId="7CE275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18"/>
        <w:jc w:val="left"/>
      </w:pPr>
      <w:r>
        <w:rPr>
          <w:rFonts w:hint="eastAsia" w:ascii="宋体" w:hAnsi="宋体" w:eastAsia="宋体" w:cs="宋体"/>
          <w:i w:val="0"/>
          <w:iCs w:val="0"/>
          <w:caps w:val="0"/>
          <w:color w:val="333333"/>
          <w:spacing w:val="0"/>
          <w:sz w:val="28"/>
          <w:szCs w:val="28"/>
          <w:bdr w:val="none" w:color="auto" w:sz="0" w:space="0"/>
          <w:shd w:val="clear" w:fill="FFFFFF"/>
        </w:rPr>
        <w:t>各助产机构及时通过系统查询不合格血片以及需召回复查血片，通知召回重采、召回复查、并做好记录及采血登记，自查不合格血片原因。在接到新筛中心出具的不合格血片或可疑阳性报告后，应当在一个工作日内立即通知婴儿的监护人，敦促其在收到通知后7个工作日内携婴儿至助产机构或新筛中心进行复诊。因联络方式无效或拒绝随访者，各助产机构应当详细注明原因填写新生儿疾病筛查失访反馈单（附件2），并告知区妇幼保健院和新筛中心备案。对确诊患儿，由新筛中心进行治疗并定期进行跟踪随访。</w:t>
      </w:r>
    </w:p>
    <w:p w14:paraId="6325A3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18"/>
        <w:jc w:val="left"/>
      </w:pPr>
      <w:r>
        <w:rPr>
          <w:rFonts w:hint="eastAsia" w:ascii="宋体" w:hAnsi="宋体" w:eastAsia="宋体" w:cs="宋体"/>
          <w:i w:val="0"/>
          <w:iCs w:val="0"/>
          <w:caps w:val="0"/>
          <w:color w:val="333333"/>
          <w:spacing w:val="0"/>
          <w:sz w:val="28"/>
          <w:szCs w:val="28"/>
          <w:bdr w:val="none" w:color="auto" w:sz="0" w:space="0"/>
          <w:shd w:val="clear" w:fill="FFFFFF"/>
        </w:rPr>
        <w:t>（四）经费管理</w:t>
      </w:r>
    </w:p>
    <w:p w14:paraId="228CDB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18"/>
        <w:jc w:val="left"/>
      </w:pPr>
      <w:r>
        <w:rPr>
          <w:rFonts w:hint="eastAsia" w:ascii="宋体" w:hAnsi="宋体" w:eastAsia="宋体" w:cs="宋体"/>
          <w:i w:val="0"/>
          <w:iCs w:val="0"/>
          <w:caps w:val="0"/>
          <w:color w:val="333333"/>
          <w:spacing w:val="0"/>
          <w:sz w:val="28"/>
          <w:szCs w:val="28"/>
          <w:bdr w:val="none" w:color="auto" w:sz="0" w:space="0"/>
          <w:shd w:val="clear" w:fill="FFFFFF"/>
        </w:rPr>
        <w:t>1.收费。按照重庆市卫生计生委要求，新生儿疾病筛查费用由群众自费，收费标准按照《重庆市物价局医疗服务收费标准》(渝价〔2004〕143号)进行，具体见下表，四项筛查费用共计128元。</w:t>
      </w:r>
    </w:p>
    <w:p w14:paraId="641C00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18"/>
        <w:jc w:val="left"/>
      </w:pPr>
      <w:r>
        <w:rPr>
          <w:rFonts w:hint="eastAsia" w:ascii="方正黑体_GBK" w:hAnsi="方正黑体_GBK" w:eastAsia="方正黑体_GBK" w:cs="方正黑体_GBK"/>
          <w:i w:val="0"/>
          <w:iCs w:val="0"/>
          <w:caps w:val="0"/>
          <w:color w:val="333333"/>
          <w:spacing w:val="0"/>
          <w:sz w:val="28"/>
          <w:szCs w:val="28"/>
          <w:bdr w:val="none" w:color="auto" w:sz="0" w:space="0"/>
          <w:shd w:val="clear" w:fill="FFFFFF"/>
        </w:rPr>
        <w:t>【服务要求】</w:t>
      </w:r>
    </w:p>
    <w:p w14:paraId="196806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18"/>
        <w:jc w:val="left"/>
      </w:pPr>
      <w:r>
        <w:rPr>
          <w:rFonts w:hint="eastAsia" w:ascii="宋体" w:hAnsi="宋体" w:eastAsia="宋体" w:cs="宋体"/>
          <w:i w:val="0"/>
          <w:iCs w:val="0"/>
          <w:caps w:val="0"/>
          <w:color w:val="333333"/>
          <w:spacing w:val="0"/>
          <w:sz w:val="28"/>
          <w:szCs w:val="28"/>
          <w:bdr w:val="none" w:color="auto" w:sz="0" w:space="0"/>
          <w:shd w:val="clear" w:fill="FFFFFF"/>
        </w:rPr>
        <w:t>建立健全新生儿疾病筛查人员职责、工作制度、经费管理等规章制度。要专人负责本单位新筛工作，认真执行各项诊疗常规，规范开展各项筛查服务工作，按要求做好血片采集、保存、递送和卡片填写的质量管理以及筛查阳性儿的召回联系，做好新进人员的培训工作。同时各单位要设立质控员，对每天采集的血片及时进行检查，发现不合格血片应立即重新采集，确保血片质量。</w:t>
      </w:r>
    </w:p>
    <w:p w14:paraId="32BDAA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18"/>
        <w:jc w:val="left"/>
      </w:pPr>
      <w:r>
        <w:rPr>
          <w:rFonts w:hint="eastAsia" w:ascii="方正黑体_GBK" w:hAnsi="方正黑体_GBK" w:eastAsia="方正黑体_GBK" w:cs="方正黑体_GBK"/>
          <w:i w:val="0"/>
          <w:iCs w:val="0"/>
          <w:caps w:val="0"/>
          <w:color w:val="333333"/>
          <w:spacing w:val="0"/>
          <w:sz w:val="28"/>
          <w:szCs w:val="28"/>
          <w:bdr w:val="none" w:color="auto" w:sz="0" w:space="0"/>
          <w:shd w:val="clear" w:fill="FFFFFF"/>
        </w:rPr>
        <w:t>【举报投诉电话】</w:t>
      </w:r>
    </w:p>
    <w:p w14:paraId="410202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18"/>
        <w:jc w:val="left"/>
      </w:pPr>
      <w:r>
        <w:rPr>
          <w:rFonts w:hint="eastAsia" w:ascii="宋体" w:hAnsi="宋体" w:eastAsia="宋体" w:cs="宋体"/>
          <w:i w:val="0"/>
          <w:iCs w:val="0"/>
          <w:caps w:val="0"/>
          <w:color w:val="333333"/>
          <w:spacing w:val="0"/>
          <w:sz w:val="28"/>
          <w:szCs w:val="28"/>
          <w:bdr w:val="none" w:color="auto" w:sz="0" w:space="0"/>
          <w:shd w:val="clear" w:fill="FFFFFF"/>
        </w:rPr>
        <w:t>区卫生健康委举报投诉电话：023-85895000。</w:t>
      </w:r>
    </w:p>
    <w:p w14:paraId="7669CB7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0B5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2025-06-16T02:26:36Z</dcterms:created>
  <dc:creator>Administrator</dc:creator>
  <cp:lastModifiedBy>欧尼</cp:lastModifiedBy>
  <dcterms:modified xsi:type="dcterms:W3CDTF">2025-06-16T02:27:33Z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eyJoZGlkIjoiODkwYjNkNGM3ZWExMDhiMTU4ZGZhYWM4ZTJmMmVhMWMiLCJ1c2VySWQiOiIyNTQ1Njg3NzkifQ==</vt:lpwstr>
  </property>
  <property fmtid="{D5CDD505-2E9C-101B-9397-08002B2CF9AE}" pid="4" name="ICV">
    <vt:lpwstr>AA3DE7BAAF0D4ED4BE8F62798DCBC0AD_12</vt:lpwstr>
  </property>
</Properties>
</file>