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0B40E">
      <w:pPr>
        <w:rPr>
          <w:rFonts w:hint="default" w:ascii="Times New Roman" w:hAnsi="Times New Roman" w:eastAsia="方正黑体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附件5</w:t>
      </w:r>
    </w:p>
    <w:p w14:paraId="228E7F9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6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綦江区零工驿站工作考核表</w:t>
      </w:r>
      <w:bookmarkEnd w:id="0"/>
    </w:p>
    <w:tbl>
      <w:tblPr>
        <w:tblStyle w:val="3"/>
        <w:tblW w:w="97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675"/>
        <w:gridCol w:w="773"/>
        <w:gridCol w:w="4702"/>
        <w:gridCol w:w="821"/>
        <w:gridCol w:w="750"/>
        <w:gridCol w:w="769"/>
        <w:gridCol w:w="540"/>
      </w:tblGrid>
      <w:tr w14:paraId="176F7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95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F2A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运维单位名称（盖章）：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考核日期：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</w:tr>
      <w:tr w14:paraId="382E3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68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考核内容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26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BE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考核项目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84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基本分值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26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自评分值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EE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考核分值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25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C9FF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7B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基础设施（10分）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99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A9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服务场所</w:t>
            </w:r>
          </w:p>
        </w:tc>
        <w:tc>
          <w:tcPr>
            <w:tcW w:w="4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12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零工驿站服务场所面积不少于30㎡，在明显位置有处统一的标识标牌，遵循科学规划、合理选址、节约资源的原则，服务场所功能划分明确，符合国家和省、市有关安全规定建设。</w:t>
            </w:r>
          </w:p>
        </w:tc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F4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2451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C387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1378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E9B0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DE27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9C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15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服务设施</w:t>
            </w:r>
          </w:p>
        </w:tc>
        <w:tc>
          <w:tcPr>
            <w:tcW w:w="4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B7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具备健全的服务制度、齐全的服务设备和办公设施设备、完整的服务项目、清晰的服务流程、专业的服务队伍。</w:t>
            </w: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CB3D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2083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D990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EE38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77A3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12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人员管理（5分）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CA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01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人员管理</w:t>
            </w:r>
          </w:p>
        </w:tc>
        <w:tc>
          <w:tcPr>
            <w:tcW w:w="4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DA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零工驿站配备工作人员1人以上，明确岗位职责、工作时间，做好考勤登记；工作人员具备相关政策、法律法规及业务知识的服务能力。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77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C526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F9D7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7A8C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7818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CC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公共就业服务（70分）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1D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7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9094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招聘服务</w:t>
            </w:r>
          </w:p>
        </w:tc>
        <w:tc>
          <w:tcPr>
            <w:tcW w:w="4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7B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大力推广“愉悦.就业”小程序，参与各类公共就业服务活动，指导求职者进行线上求职登记招聘；就业服务场所工作时间正常开放，开展即时快招相关业务。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71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E39B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CFC4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4FAB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323B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459F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8A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BB30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FD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工驿站每季度在“愉悦.就业”发布岗位150个以上，充分利用就业服务场所畅通各类信息服务渠道，合法规范、及时收集发布真实的全日制用工、非全日制用工、临时性用工和阶段性用工等岗位信息，不得含有民族、种族、性别、宗教信仰等方面的歧视性内容，杜绝虚假、诈骗等信息。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E7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5A2B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D044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0111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51F5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479D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45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FE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求职服务</w:t>
            </w:r>
          </w:p>
        </w:tc>
        <w:tc>
          <w:tcPr>
            <w:tcW w:w="4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82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零工驿站每季度开展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场招聘会，为辖区内求职者和用工主体提供免费的公共就业服务，主要包括职业介绍、职业指导、政策咨询、就业帮扶、技能培训、创业服务、劳动维权等。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C7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D5FE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D54E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9764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B2B1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7E32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E5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F7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BE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指导求职者如实规范进行求职登记，准确掌握服务对象基本信息、就业需求、就业能力等情况。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68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F702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2E37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D25F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0780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585B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67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C3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6D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零工驿站每季度服务求职人数150人以上，为求职者提供“一对一”职业指导、职业介绍服务，积极推介岗位信息。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99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6523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1B63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820E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F9AC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D92E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73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7F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74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零工驿站每季度向求职者推介岗位信息150次以上，并做2次以上回访工作。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90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4471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DA87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9870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619C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2213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69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B5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政策宣传</w:t>
            </w:r>
          </w:p>
        </w:tc>
        <w:tc>
          <w:tcPr>
            <w:tcW w:w="4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23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每月向企业、个体工商户、灵活就业人员等发布就业、创业、培训等各类就业补贴政策，让符合享受就业补贴政策的企业、个体工商户、灵活就业人员等能够应享尽享。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61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A918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6C92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3FA7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1911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F9A0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F1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7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3D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培训服务</w:t>
            </w:r>
          </w:p>
        </w:tc>
        <w:tc>
          <w:tcPr>
            <w:tcW w:w="4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FC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根据求职者的能力、素质和务工需求，提供符合实际、易学易用的培训课程，受理灵活就业人员培训报名，推送培训项目和培训机构信息。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84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40FC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ADC7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DA37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F729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F8BD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16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DC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73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根据零工驿站岗位招聘需求，与相关培训机构建立合作关系，确定培训时间、培训方式和培训项目。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F6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408E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BC5B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D72D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099B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DCC8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63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7E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创业服务</w:t>
            </w:r>
          </w:p>
        </w:tc>
        <w:tc>
          <w:tcPr>
            <w:tcW w:w="4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58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为有创业意愿的灵活就业人员提供创业培训、项目推介、开业指导、担保贷款等创业服务。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E7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AB6E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B779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5DE5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4E5B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B5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权益维护（5分）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EB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F7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权益维护</w:t>
            </w:r>
          </w:p>
        </w:tc>
        <w:tc>
          <w:tcPr>
            <w:tcW w:w="4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4E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向劳动者提供劳动维权服务，包括公共法律服务、劳动保障监察仲裁维权服务等。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06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A6FF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672E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AAD3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5632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E4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台账档案（10分）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9D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DF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台账档案</w:t>
            </w:r>
          </w:p>
        </w:tc>
        <w:tc>
          <w:tcPr>
            <w:tcW w:w="4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F5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每月及时更新公共就业服务台账，整理归集岗位信息、求职信息、招聘信息、培训创业等档案资料。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80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6D3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DDF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29D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28FE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69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5A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    计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9A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03D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74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F99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2A78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795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D55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注：零工市场按季度进行考核，得分90分及以上，全额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补助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；得分80-89分，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补助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90%；得分70-79分，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补助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80%；得分低于70分，不予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补助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</w:tbl>
    <w:p w14:paraId="5932D8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8B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2026-07-21T09:08:55Z</dcterms:created>
  <dc:creator>asus</dc:creator>
  <cp:lastModifiedBy>廖劲松</cp:lastModifiedBy>
  <dcterms:modified xsi:type="dcterms:W3CDTF">2026-07-21T09:09:11Z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eyJoZGlkIjoiOTUzYjQzOTVmNjc5Nzc0NGU3YzAzMjQxOWY4MmI5NmIiLCJ1c2VySWQiOiI2ODc1ODc0NjQifQ==</vt:lpwstr>
  </property>
  <property fmtid="{D5CDD505-2E9C-101B-9397-08002B2CF9AE}" pid="4" name="ICV">
    <vt:lpwstr>0B8A3E7DC14048B3A9A7FD67E0B3CEAC_12</vt:lpwstr>
  </property>
</Properties>
</file>