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DF53A">
      <w:pPr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附件4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525"/>
        <w:gridCol w:w="731"/>
        <w:gridCol w:w="4875"/>
        <w:gridCol w:w="724"/>
        <w:gridCol w:w="738"/>
        <w:gridCol w:w="750"/>
        <w:gridCol w:w="579"/>
      </w:tblGrid>
      <w:tr w14:paraId="2E86C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974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40F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76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  <w:t>綦江区零工市场工作考核表</w:t>
            </w:r>
          </w:p>
        </w:tc>
      </w:tr>
      <w:tr w14:paraId="7F000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74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821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运维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单位名称（盖章）：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 xml:space="preserve">                    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 xml:space="preserve">     考核日期：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Style w:val="5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0E277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10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BC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05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考核项目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E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基本分值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3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自评分值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0B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考核分值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3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4439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8F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基础设施（10分）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34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67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服务场所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5A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零工市场服务场所面积不少于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㎡，在明显位置有处统一的标识标牌，遵循科学规划、合理选址、节约资源的原则，服务场所功能划分明确，符合国家和省、市有关安全规定建设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ED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C66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12C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49B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62BF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2DF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A08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B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服务设施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3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具备健全的服务制度、齐全的服务设备和办公设施设备、完整的服务项目、清晰的服务流程、专业的服务队伍。</w:t>
            </w: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514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AA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BA58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CDF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2DB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E8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人员管理（5分）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4F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0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人员管理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36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零工市场配备工作人员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人以上，明确岗位职责、工作时间，做好考勤登记；工作人员具备相关政策、法律法规及业务知识的服务能力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50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453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824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E7F4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476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3D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公共就业服务（70分）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C9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F620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招聘服务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大力推广“愉悦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就业”小程序，参与各类公共就业服务活动，指导求职者进行线上求职登记招聘；就业服务场所工作时间正常开放，开展即时快招相关业务。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2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1FC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9DC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0B5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602F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B6B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41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75EA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70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零工市场每季度在“愉悦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就业”发布岗位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以上，充分利用就业服务场所畅通各类信息服务渠道，合法规范、及时收集发布真实的全日制用工、非全日制用工、临时性用工和阶段性用工等岗位信息，不得含有民族、种族、性别、宗教信仰等方面的歧视性内容，杜绝虚假、诈骗等信息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E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F050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0EC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374D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9EF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D82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83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E5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求职服务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E1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零工市场每季度开展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场招聘会，为辖区内求职者和用工主体提供免费的公共就业服务，主要包括职业介绍、职业指导、政策咨询、就业帮扶、技能培训、创业服务、劳动维权等。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61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478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87C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FE0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6C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ECA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BB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F0A7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41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指导求职者如实规范进行求职登记，准确掌握服务对象基本信息、就业需求、就业能力等情况。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3D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652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FF68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41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9F5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4CF0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F9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8B7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C8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零工市场每季度服务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求职人数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300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人以上</w:t>
            </w:r>
            <w:r>
              <w:rPr>
                <w:rStyle w:val="10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为求职者提供“一对一”职业指导、职业介绍服务，积极推介岗位信息。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20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8FC4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7BEA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5836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F046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542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9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373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43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零工市场每季度向求职者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推介岗位信息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以上，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并做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次以上回访工作</w:t>
            </w:r>
            <w:r>
              <w:rPr>
                <w:rStyle w:val="10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27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7FC2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745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DC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D713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BAB9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82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4C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政策宣传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29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每月向企业、个体工商户、灵活就业人员等发布就业、创业、培训等各类就业补贴政策，让符合享受就业补贴政策的企业、个体工商户、灵活就业人员等能够应享尽享。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F6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46B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99C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691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4089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46A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6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E3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培训服务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3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根据求职者的能力、素质和务工需求，提供符合实际、易学易用的培训课程，受理灵活就业人员培训报名，推送培训项目和培训机构信息。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94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6B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619B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FCF1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C28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3C11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8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3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771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AE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根据零工市场岗位招聘需求，与相关培训机构建立合作关系，确定培训时间、培训方式和培训项目。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A9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5FC3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5505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E599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C5A8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BBCD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77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A2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创业服务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AE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为有创业意愿的灵活就业人员提供创业培训、项目推介、开业指导、担保贷款等创业服务。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D9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A4B9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88B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B080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689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2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权益维护（5分）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BC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EA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权益维护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FC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向劳动者提供劳动维权服务，包括公共法律服务、劳动保障监察仲裁维权服务等。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F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7D64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077D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06E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565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3D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台账档案（10分）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2D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2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台账档案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C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每月及时更新公共就业服务台账，整理归集岗位信息、求职信息、招聘信息、培训创业等档案资料。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17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29C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B69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E3C6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985D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11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</w:t>
            </w:r>
            <w:r>
              <w:rPr>
                <w:rStyle w:val="11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8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计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44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C6F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5DA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FEA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BBE8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74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9EB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注：零工市场按季度进行考核，得分90分及以上，全额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；得分80-89分，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90%；得分70-79分，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80%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得分低于70分，不予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4C99A2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CB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21"/>
    <w:basedOn w:val="4"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  <w:style w:type="character" w:customStyle="1" w:styleId="6">
    <w:name w:val="font131"/>
    <w:basedOn w:val="4"/>
    <w:qFormat/>
    <w:uiPriority w:val="0"/>
    <w:rPr>
      <w:rFonts w:hint="eastAsia" w:ascii="楷体" w:hAnsi="楷体" w:eastAsia="楷体" w:cs="楷体"/>
      <w:color w:val="000000"/>
      <w:sz w:val="24"/>
      <w:szCs w:val="24"/>
      <w:u w:val="single"/>
    </w:rPr>
  </w:style>
  <w:style w:type="character" w:customStyle="1" w:styleId="7">
    <w:name w:val="font141"/>
    <w:basedOn w:val="4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8">
    <w:name w:val="font101"/>
    <w:basedOn w:val="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9">
    <w:name w:val="font15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161"/>
    <w:basedOn w:val="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1">
    <w:name w:val="font9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2026-07-21T09:08:16Z</dcterms:created>
  <dc:creator>asus</dc:creator>
  <cp:lastModifiedBy>廖劲松</cp:lastModifiedBy>
  <dcterms:modified xsi:type="dcterms:W3CDTF">2026-07-21T09:08:26Z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eyJoZGlkIjoiOTUzYjQzOTVmNjc5Nzc0NGU3YzAzMjQxOWY4MmI5NmIiLCJ1c2VySWQiOiI2ODc1ODc0NjQifQ==</vt:lpwstr>
  </property>
  <property fmtid="{D5CDD505-2E9C-101B-9397-08002B2CF9AE}" pid="4" name="ICV">
    <vt:lpwstr>7DC2A4567A334B01BCE354F446B5853F_12</vt:lpwstr>
  </property>
</Properties>
</file>