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国家税务总局重庆市綦江区税务局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关于转发《关于开展2025年度先进制造业企业增值税加计抵减相关工作的通知》的通知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各街道办事处、镇人民政府，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高新区管委会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2025年度先进制造业企业增值税加计抵减相关工作已正式启动，现将《重庆市经济和信息化委员会 重庆市财政局 重庆市科学技术局 国家税务总局重庆市税务局关于开展2025年度先进制造业企业增值税加计抵减相关工作的通知》（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渝经信发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〔2025〕40号）转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发你们，请积极动员符合条件的企业登录高新技术企业认定管理工作网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t xml:space="preserve">（http:// 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instrText xml:space="preserve"> HYPERLINK "http://www.innocom.gov.cn/）申报，" </w:instrTex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t>www.innocom.gov.cn/）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申报，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并将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t>《202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t>年度先进制造业企业增值税加计抵减政策申报表》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见附件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bidi="ar"/>
        </w:rPr>
        <w:t>纸质文件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 w:bidi="ar"/>
        </w:rPr>
        <w:t>加盖公章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于每月10日前分别报送至区经济信息委绿色创新发展科（科创中心611）、区税务局货物和劳务税科（滨河大道梦里水乡7号楼210）。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联系人及联系方式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区经济信息委：杨瑞琼19823530826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2.区税务局：程越 15111832786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3.区财政局：黄波 18183085900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afterLines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区科技局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：徐辉 18716325735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附件：关于开展2025年度先进制造业企业增值税加计抵减相关工作的通知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重庆市綦江区经济和信息化委员会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重庆市綦江区财政局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firstLine="320" w:firstLineChars="1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重庆市綦江区科学技术局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国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家税务总局重庆市綦江区税务局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（此件公开发布）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TUxZTY5OGYyNjQ0ZDNkMzZkZWM4Y2JiYzE1NGQifQ=="/>
  </w:docVars>
  <w:rsids>
    <w:rsidRoot w:val="7139168C"/>
    <w:rsid w:val="072C65F7"/>
    <w:rsid w:val="1FBB70A4"/>
    <w:rsid w:val="2D1E2F61"/>
    <w:rsid w:val="40953369"/>
    <w:rsid w:val="495F7282"/>
    <w:rsid w:val="4A8C2351"/>
    <w:rsid w:val="4F813436"/>
    <w:rsid w:val="557E5DEE"/>
    <w:rsid w:val="57EE5C51"/>
    <w:rsid w:val="682C217D"/>
    <w:rsid w:val="68DA4C11"/>
    <w:rsid w:val="69162ED6"/>
    <w:rsid w:val="6E533773"/>
    <w:rsid w:val="6F082DD5"/>
    <w:rsid w:val="7139168C"/>
    <w:rsid w:val="7B03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方正黑体_GBK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kern w:val="2"/>
      <w:sz w:val="32"/>
      <w:szCs w:val="24"/>
    </w:rPr>
  </w:style>
  <w:style w:type="paragraph" w:styleId="4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5">
    <w:name w:val="Body Text First Indent 2"/>
    <w:basedOn w:val="4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488</Words>
  <Characters>584</Characters>
  <Lines>0</Lines>
  <Paragraphs>0</Paragraphs>
  <TotalTime>22</TotalTime>
  <ScaleCrop>false</ScaleCrop>
  <LinksUpToDate>false</LinksUpToDate>
  <CharactersWithSpaces>622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2024-07-24T07:59:00Z</dcterms:created>
  <dc:creator>0 0</dc:creator>
  <cp:lastModifiedBy>刘静娴</cp:lastModifiedBy>
  <cp:lastPrinted>2025-08-11T06:35:00Z</cp:lastPrinted>
  <dcterms:modified xsi:type="dcterms:W3CDTF">2025-08-11T09:09:21Z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9B799EDCCFBB41B79B0C488307B8DAEF_13</vt:lpwstr>
  </property>
  <property fmtid="{D5CDD505-2E9C-101B-9397-08002B2CF9AE}" pid="4" name="KSOTemplateDocerSaveRecord">
    <vt:lpwstr>eyJoZGlkIjoiMjhmMjY2NzVjMDRhOTYwYmMyNzMyYmY3MDViNjQ5NmQiLCJ1c2VySWQiOiIxMjM5NDY2ODk5In0=</vt:lpwstr>
  </property>
</Properties>
</file>