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386EA">
      <w:pPr>
        <w:pStyle w:val="22"/>
        <w:jc w:val="center"/>
        <w:outlineLvl w:val="0"/>
        <w:rPr>
          <w:rFonts w:hint="default" w:ascii="Times New Roman" w:hAnsi="Times New Roman" w:cs="Times New Roman"/>
          <w:b/>
          <w:bCs/>
          <w:snapToGrid w:val="0"/>
          <w:color w:val="000000" w:themeColor="text1"/>
          <w:sz w:val="32"/>
          <w:szCs w:val="32"/>
          <w14:textFill>
            <w14:solidFill>
              <w14:schemeClr w14:val="tx1"/>
            </w14:solidFill>
          </w14:textFill>
        </w:rPr>
      </w:pPr>
      <w:r>
        <w:rPr>
          <w:rFonts w:hint="default" w:ascii="Times New Roman" w:hAnsi="Times New Roman" w:cs="Times New Roman"/>
          <w:b/>
          <w:bCs/>
          <w:snapToGrid w:val="0"/>
          <w:color w:val="000000" w:themeColor="text1"/>
          <w:sz w:val="32"/>
          <w:szCs w:val="32"/>
          <w14:textFill>
            <w14:solidFill>
              <w14:schemeClr w14:val="tx1"/>
            </w14:solidFill>
          </w14:textFill>
        </w:rPr>
        <w:t>一、建设项目基本情况</w:t>
      </w:r>
    </w:p>
    <w:tbl>
      <w:tblPr>
        <w:tblStyle w:val="26"/>
        <w:tblW w:w="499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06"/>
        <w:gridCol w:w="2076"/>
        <w:gridCol w:w="2334"/>
        <w:gridCol w:w="3783"/>
      </w:tblGrid>
      <w:tr w14:paraId="0AD6E8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776" w:type="pct"/>
            <w:tcMar>
              <w:top w:w="16" w:type="dxa"/>
              <w:left w:w="16" w:type="dxa"/>
              <w:right w:w="16" w:type="dxa"/>
            </w:tcMar>
            <w:vAlign w:val="center"/>
          </w:tcPr>
          <w:p w14:paraId="3867665D">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建设项目名称</w:t>
            </w:r>
          </w:p>
        </w:tc>
        <w:tc>
          <w:tcPr>
            <w:tcW w:w="4223" w:type="pct"/>
            <w:gridSpan w:val="3"/>
            <w:vAlign w:val="center"/>
          </w:tcPr>
          <w:p w14:paraId="023A2C39">
            <w:pPr>
              <w:adjustRightInd w:val="0"/>
              <w:snapToGrid w:val="0"/>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重庆綦江关爱精神病医院扩建项目</w:t>
            </w:r>
          </w:p>
        </w:tc>
      </w:tr>
      <w:tr w14:paraId="342E73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776" w:type="pct"/>
            <w:tcMar>
              <w:top w:w="16" w:type="dxa"/>
              <w:left w:w="16" w:type="dxa"/>
              <w:right w:w="16" w:type="dxa"/>
            </w:tcMar>
            <w:vAlign w:val="center"/>
          </w:tcPr>
          <w:p w14:paraId="2215035A">
            <w:pPr>
              <w:adjustRightInd w:val="0"/>
              <w:snapToGrid w:val="0"/>
              <w:jc w:val="center"/>
              <w:rPr>
                <w:rFonts w:hint="default" w:ascii="Times New Roman" w:hAnsi="Times New Roman" w:cs="Times New Roman"/>
                <w:color w:val="000000" w:themeColor="text1"/>
                <w:sz w:val="24"/>
                <w:highlight w:val="yellow"/>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项目代码</w:t>
            </w:r>
          </w:p>
        </w:tc>
        <w:tc>
          <w:tcPr>
            <w:tcW w:w="4223" w:type="pct"/>
            <w:gridSpan w:val="3"/>
            <w:vAlign w:val="center"/>
          </w:tcPr>
          <w:p w14:paraId="3977DAD8">
            <w:pPr>
              <w:adjustRightInd w:val="0"/>
              <w:snapToGrid w:val="0"/>
              <w:jc w:val="center"/>
              <w:rPr>
                <w:rFonts w:hint="default" w:ascii="Times New Roman" w:hAnsi="Times New Roman" w:eastAsia="宋体" w:cs="Times New Roman"/>
                <w:color w:val="000000" w:themeColor="text1"/>
                <w:sz w:val="24"/>
                <w:highlight w:val="yellow"/>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2508-500110-04-01</w:t>
            </w:r>
            <w:r>
              <w:rPr>
                <w:rFonts w:hint="eastAsia"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900308</w:t>
            </w:r>
          </w:p>
        </w:tc>
      </w:tr>
      <w:tr w14:paraId="30F081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776" w:type="pct"/>
            <w:tcMar>
              <w:top w:w="16" w:type="dxa"/>
              <w:left w:w="16" w:type="dxa"/>
              <w:right w:w="16" w:type="dxa"/>
            </w:tcMar>
            <w:vAlign w:val="center"/>
          </w:tcPr>
          <w:p w14:paraId="54EB4D77">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建设单位联系人</w:t>
            </w:r>
          </w:p>
        </w:tc>
        <w:tc>
          <w:tcPr>
            <w:tcW w:w="1069" w:type="pct"/>
            <w:vAlign w:val="center"/>
          </w:tcPr>
          <w:p w14:paraId="2B2E057B">
            <w:pPr>
              <w:adjustRightInd w:val="0"/>
              <w:snapToGrid w:val="0"/>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程</w:t>
            </w:r>
            <w:r>
              <w:rPr>
                <w:rFonts w:hint="eastAsia" w:cs="Times New Roman"/>
                <w:color w:val="000000" w:themeColor="text1"/>
                <w:sz w:val="24"/>
                <w:lang w:val="en-US" w:eastAsia="zh-CN"/>
                <w14:textFill>
                  <w14:solidFill>
                    <w14:schemeClr w14:val="tx1"/>
                  </w14:solidFill>
                </w14:textFill>
              </w:rPr>
              <w:t>*</w:t>
            </w:r>
          </w:p>
        </w:tc>
        <w:tc>
          <w:tcPr>
            <w:tcW w:w="1203" w:type="pct"/>
            <w:vAlign w:val="center"/>
          </w:tcPr>
          <w:p w14:paraId="12809BBC">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联系方式</w:t>
            </w:r>
          </w:p>
        </w:tc>
        <w:tc>
          <w:tcPr>
            <w:tcW w:w="1950" w:type="pct"/>
            <w:vAlign w:val="center"/>
          </w:tcPr>
          <w:p w14:paraId="064DAD30">
            <w:pPr>
              <w:adjustRightInd w:val="0"/>
              <w:snapToGrid w:val="0"/>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1738479</w:t>
            </w:r>
            <w:r>
              <w:rPr>
                <w:rFonts w:hint="eastAsia" w:cs="Times New Roman"/>
                <w:color w:val="000000" w:themeColor="text1"/>
                <w:sz w:val="24"/>
                <w:lang w:val="en-US" w:eastAsia="zh-CN"/>
                <w14:textFill>
                  <w14:solidFill>
                    <w14:schemeClr w14:val="tx1"/>
                  </w14:solidFill>
                </w14:textFill>
              </w:rPr>
              <w:t>****</w:t>
            </w:r>
          </w:p>
        </w:tc>
      </w:tr>
      <w:tr w14:paraId="6E9CA0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776" w:type="pct"/>
            <w:tcMar>
              <w:top w:w="16" w:type="dxa"/>
              <w:left w:w="16" w:type="dxa"/>
              <w:right w:w="16" w:type="dxa"/>
            </w:tcMar>
            <w:vAlign w:val="center"/>
          </w:tcPr>
          <w:p w14:paraId="574636D7">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建设地点</w:t>
            </w:r>
          </w:p>
        </w:tc>
        <w:tc>
          <w:tcPr>
            <w:tcW w:w="4223" w:type="pct"/>
            <w:gridSpan w:val="3"/>
            <w:vAlign w:val="center"/>
          </w:tcPr>
          <w:p w14:paraId="6491E61E">
            <w:pPr>
              <w:adjustRightInd w:val="0"/>
              <w:snapToGrid w:val="0"/>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重庆市綦江区古南街道连城村一社碾子湾</w:t>
            </w:r>
          </w:p>
        </w:tc>
      </w:tr>
      <w:tr w14:paraId="70082C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776" w:type="pct"/>
            <w:tcMar>
              <w:top w:w="16" w:type="dxa"/>
              <w:left w:w="16" w:type="dxa"/>
              <w:right w:w="16" w:type="dxa"/>
            </w:tcMar>
            <w:vAlign w:val="center"/>
          </w:tcPr>
          <w:p w14:paraId="35CD8547">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地理坐标</w:t>
            </w:r>
          </w:p>
        </w:tc>
        <w:tc>
          <w:tcPr>
            <w:tcW w:w="4223" w:type="pct"/>
            <w:gridSpan w:val="3"/>
            <w:vAlign w:val="center"/>
          </w:tcPr>
          <w:p w14:paraId="285E392F">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u w:val="single"/>
                <w14:textFill>
                  <w14:solidFill>
                    <w14:schemeClr w14:val="tx1"/>
                  </w14:solidFill>
                </w14:textFill>
              </w:rPr>
              <w:t>（106度3</w:t>
            </w:r>
            <w:r>
              <w:rPr>
                <w:rFonts w:hint="default" w:ascii="Times New Roman" w:hAnsi="Times New Roman" w:cs="Times New Roman"/>
                <w:color w:val="000000" w:themeColor="text1"/>
                <w:sz w:val="24"/>
                <w:u w:val="single"/>
                <w:lang w:val="en-US" w:eastAsia="zh-CN"/>
                <w14:textFill>
                  <w14:solidFill>
                    <w14:schemeClr w14:val="tx1"/>
                  </w14:solidFill>
                </w14:textFill>
              </w:rPr>
              <w:t>7</w:t>
            </w:r>
            <w:r>
              <w:rPr>
                <w:rFonts w:hint="default" w:ascii="Times New Roman" w:hAnsi="Times New Roman" w:cs="Times New Roman"/>
                <w:color w:val="000000" w:themeColor="text1"/>
                <w:sz w:val="24"/>
                <w:u w:val="single"/>
                <w14:textFill>
                  <w14:solidFill>
                    <w14:schemeClr w14:val="tx1"/>
                  </w14:solidFill>
                </w14:textFill>
              </w:rPr>
              <w:t>分</w:t>
            </w:r>
            <w:r>
              <w:rPr>
                <w:rFonts w:hint="default" w:ascii="Times New Roman" w:hAnsi="Times New Roman" w:cs="Times New Roman"/>
                <w:color w:val="000000" w:themeColor="text1"/>
                <w:sz w:val="24"/>
                <w:u w:val="single"/>
                <w:lang w:val="en-US" w:eastAsia="zh-CN"/>
                <w14:textFill>
                  <w14:solidFill>
                    <w14:schemeClr w14:val="tx1"/>
                  </w14:solidFill>
                </w14:textFill>
              </w:rPr>
              <w:t>43.771</w:t>
            </w:r>
            <w:r>
              <w:rPr>
                <w:rFonts w:hint="default" w:ascii="Times New Roman" w:hAnsi="Times New Roman" w:cs="Times New Roman"/>
                <w:color w:val="000000" w:themeColor="text1"/>
                <w:sz w:val="24"/>
                <w:u w:val="single"/>
                <w14:textFill>
                  <w14:solidFill>
                    <w14:schemeClr w14:val="tx1"/>
                  </w14:solidFill>
                </w14:textFill>
              </w:rPr>
              <w:t>秒，2</w:t>
            </w:r>
            <w:r>
              <w:rPr>
                <w:rFonts w:hint="default" w:ascii="Times New Roman" w:hAnsi="Times New Roman" w:cs="Times New Roman"/>
                <w:color w:val="000000" w:themeColor="text1"/>
                <w:sz w:val="24"/>
                <w:u w:val="single"/>
                <w:lang w:val="en-US" w:eastAsia="zh-CN"/>
                <w14:textFill>
                  <w14:solidFill>
                    <w14:schemeClr w14:val="tx1"/>
                  </w14:solidFill>
                </w14:textFill>
              </w:rPr>
              <w:t>9</w:t>
            </w:r>
            <w:r>
              <w:rPr>
                <w:rFonts w:hint="default" w:ascii="Times New Roman" w:hAnsi="Times New Roman" w:cs="Times New Roman"/>
                <w:color w:val="000000" w:themeColor="text1"/>
                <w:sz w:val="24"/>
                <w:u w:val="single"/>
                <w14:textFill>
                  <w14:solidFill>
                    <w14:schemeClr w14:val="tx1"/>
                  </w14:solidFill>
                </w14:textFill>
              </w:rPr>
              <w:t>度</w:t>
            </w:r>
            <w:r>
              <w:rPr>
                <w:rFonts w:hint="default" w:ascii="Times New Roman" w:hAnsi="Times New Roman" w:cs="Times New Roman"/>
                <w:color w:val="000000" w:themeColor="text1"/>
                <w:sz w:val="24"/>
                <w:u w:val="single"/>
                <w:lang w:val="en-US" w:eastAsia="zh-CN"/>
                <w14:textFill>
                  <w14:solidFill>
                    <w14:schemeClr w14:val="tx1"/>
                  </w14:solidFill>
                </w14:textFill>
              </w:rPr>
              <w:t>1</w:t>
            </w:r>
            <w:r>
              <w:rPr>
                <w:rFonts w:hint="default" w:ascii="Times New Roman" w:hAnsi="Times New Roman" w:cs="Times New Roman"/>
                <w:color w:val="000000" w:themeColor="text1"/>
                <w:sz w:val="24"/>
                <w:u w:val="single"/>
                <w14:textFill>
                  <w14:solidFill>
                    <w14:schemeClr w14:val="tx1"/>
                  </w14:solidFill>
                </w14:textFill>
              </w:rPr>
              <w:t>分</w:t>
            </w:r>
            <w:r>
              <w:rPr>
                <w:rFonts w:hint="default" w:ascii="Times New Roman" w:hAnsi="Times New Roman" w:cs="Times New Roman"/>
                <w:color w:val="000000" w:themeColor="text1"/>
                <w:sz w:val="24"/>
                <w:u w:val="single"/>
                <w:lang w:val="en-US" w:eastAsia="zh-CN"/>
                <w14:textFill>
                  <w14:solidFill>
                    <w14:schemeClr w14:val="tx1"/>
                  </w14:solidFill>
                </w14:textFill>
              </w:rPr>
              <w:t>17.861</w:t>
            </w:r>
            <w:r>
              <w:rPr>
                <w:rFonts w:hint="default" w:ascii="Times New Roman" w:hAnsi="Times New Roman" w:cs="Times New Roman"/>
                <w:color w:val="000000" w:themeColor="text1"/>
                <w:sz w:val="24"/>
                <w:u w:val="single"/>
                <w14:textFill>
                  <w14:solidFill>
                    <w14:schemeClr w14:val="tx1"/>
                  </w14:solidFill>
                </w14:textFill>
              </w:rPr>
              <w:t>秒）</w:t>
            </w:r>
          </w:p>
        </w:tc>
      </w:tr>
      <w:tr w14:paraId="458077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76" w:type="pct"/>
            <w:tcMar>
              <w:top w:w="16" w:type="dxa"/>
              <w:left w:w="16" w:type="dxa"/>
              <w:right w:w="16" w:type="dxa"/>
            </w:tcMar>
            <w:vAlign w:val="center"/>
          </w:tcPr>
          <w:p w14:paraId="2C9AF445">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国民经济</w:t>
            </w:r>
          </w:p>
          <w:p w14:paraId="5B37CCD8">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行业类别</w:t>
            </w:r>
          </w:p>
        </w:tc>
        <w:tc>
          <w:tcPr>
            <w:tcW w:w="1069" w:type="pct"/>
            <w:vAlign w:val="center"/>
          </w:tcPr>
          <w:p w14:paraId="25AC04EE">
            <w:pPr>
              <w:adjustRightInd w:val="0"/>
              <w:snapToGrid w:val="0"/>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Q8415专科医院</w:t>
            </w:r>
          </w:p>
        </w:tc>
        <w:tc>
          <w:tcPr>
            <w:tcW w:w="1203" w:type="pct"/>
            <w:vAlign w:val="center"/>
          </w:tcPr>
          <w:p w14:paraId="4B6379BA">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bookmarkStart w:id="0" w:name="_Hlk49843745"/>
            <w:r>
              <w:rPr>
                <w:rFonts w:hint="default" w:ascii="Times New Roman" w:hAnsi="Times New Roman" w:cs="Times New Roman"/>
                <w:color w:val="000000" w:themeColor="text1"/>
                <w:sz w:val="24"/>
                <w14:textFill>
                  <w14:solidFill>
                    <w14:schemeClr w14:val="tx1"/>
                  </w14:solidFill>
                </w14:textFill>
              </w:rPr>
              <w:t>建设项目</w:t>
            </w:r>
          </w:p>
          <w:p w14:paraId="69D6267B">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行业类别</w:t>
            </w:r>
            <w:bookmarkEnd w:id="0"/>
          </w:p>
        </w:tc>
        <w:tc>
          <w:tcPr>
            <w:tcW w:w="1950" w:type="pct"/>
            <w:vAlign w:val="center"/>
          </w:tcPr>
          <w:p w14:paraId="6ACF7445">
            <w:pPr>
              <w:adjustRightInd w:val="0"/>
              <w:snapToGrid w:val="0"/>
              <w:jc w:val="center"/>
              <w:rPr>
                <w:rFonts w:hint="default" w:ascii="Times New Roman" w:hAnsi="Times New Roman" w:cs="Times New Roman"/>
                <w:color w:val="000000" w:themeColor="text1"/>
                <w:sz w:val="24"/>
                <w:szCs w:val="32"/>
                <w14:textFill>
                  <w14:solidFill>
                    <w14:schemeClr w14:val="tx1"/>
                  </w14:solidFill>
                </w14:textFill>
              </w:rPr>
            </w:pPr>
            <w:r>
              <w:rPr>
                <w:rFonts w:hint="default" w:ascii="Times New Roman" w:hAnsi="Times New Roman" w:cs="Times New Roman"/>
                <w:color w:val="000000" w:themeColor="text1"/>
                <w:sz w:val="24"/>
                <w:szCs w:val="32"/>
                <w:lang w:val="en-US" w:eastAsia="zh-CN"/>
                <w14:textFill>
                  <w14:solidFill>
                    <w14:schemeClr w14:val="tx1"/>
                  </w14:solidFill>
                </w14:textFill>
              </w:rPr>
              <w:t>四十九、卫生84108医院</w:t>
            </w:r>
          </w:p>
          <w:p w14:paraId="33B085A7">
            <w:pPr>
              <w:adjustRightInd w:val="0"/>
              <w:snapToGrid w:val="0"/>
              <w:jc w:val="center"/>
              <w:rPr>
                <w:rFonts w:hint="default" w:ascii="Times New Roman" w:hAnsi="Times New Roman" w:cs="Times New Roman"/>
                <w:color w:val="000000" w:themeColor="text1"/>
                <w:sz w:val="24"/>
                <w:szCs w:val="32"/>
                <w14:textFill>
                  <w14:solidFill>
                    <w14:schemeClr w14:val="tx1"/>
                  </w14:solidFill>
                </w14:textFill>
              </w:rPr>
            </w:pPr>
            <w:r>
              <w:rPr>
                <w:rFonts w:hint="default" w:ascii="Times New Roman" w:hAnsi="Times New Roman" w:cs="Times New Roman"/>
                <w:color w:val="000000" w:themeColor="text1"/>
                <w:sz w:val="24"/>
                <w:szCs w:val="32"/>
                <w:lang w:val="en-US" w:eastAsia="zh-CN"/>
                <w14:textFill>
                  <w14:solidFill>
                    <w14:schemeClr w14:val="tx1"/>
                  </w14:solidFill>
                </w14:textFill>
              </w:rPr>
              <w:t>841其他（住院床位20张</w:t>
            </w:r>
          </w:p>
          <w:p w14:paraId="4FC64888">
            <w:pPr>
              <w:adjustRightInd w:val="0"/>
              <w:snapToGrid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4"/>
                <w:szCs w:val="32"/>
                <w:lang w:val="en-US" w:eastAsia="zh-CN"/>
                <w14:textFill>
                  <w14:solidFill>
                    <w14:schemeClr w14:val="tx1"/>
                  </w14:solidFill>
                </w14:textFill>
              </w:rPr>
              <w:t>以下的除外）</w:t>
            </w:r>
          </w:p>
        </w:tc>
      </w:tr>
      <w:tr w14:paraId="68D3E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776" w:type="pct"/>
            <w:tcMar>
              <w:top w:w="16" w:type="dxa"/>
              <w:left w:w="16" w:type="dxa"/>
              <w:right w:w="16" w:type="dxa"/>
            </w:tcMar>
            <w:vAlign w:val="center"/>
          </w:tcPr>
          <w:p w14:paraId="7CA9AA4E">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建设性质</w:t>
            </w:r>
          </w:p>
        </w:tc>
        <w:tc>
          <w:tcPr>
            <w:tcW w:w="1069" w:type="pct"/>
            <w:vAlign w:val="center"/>
          </w:tcPr>
          <w:p w14:paraId="3373271A">
            <w:pP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sym w:font="Wingdings 2" w:char="00A3"/>
            </w:r>
            <w:r>
              <w:rPr>
                <w:rFonts w:hint="default" w:ascii="Times New Roman" w:hAnsi="Times New Roman" w:cs="Times New Roman"/>
                <w:color w:val="000000" w:themeColor="text1"/>
                <w:sz w:val="24"/>
                <w14:textFill>
                  <w14:solidFill>
                    <w14:schemeClr w14:val="tx1"/>
                  </w14:solidFill>
                </w14:textFill>
              </w:rPr>
              <w:t>新建（迁建）</w:t>
            </w:r>
          </w:p>
          <w:p w14:paraId="2B316164">
            <w:pP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sym w:font="Wingdings 2" w:char="00A3"/>
            </w:r>
            <w:r>
              <w:rPr>
                <w:rFonts w:hint="default" w:ascii="Times New Roman" w:hAnsi="Times New Roman" w:cs="Times New Roman"/>
                <w:color w:val="000000" w:themeColor="text1"/>
                <w:sz w:val="24"/>
                <w14:textFill>
                  <w14:solidFill>
                    <w14:schemeClr w14:val="tx1"/>
                  </w14:solidFill>
                </w14:textFill>
              </w:rPr>
              <w:t>改建</w:t>
            </w:r>
          </w:p>
          <w:p w14:paraId="57CD89E3">
            <w:pP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sym w:font="Wingdings 2" w:char="0052"/>
            </w:r>
            <w:r>
              <w:rPr>
                <w:rFonts w:hint="default" w:ascii="Times New Roman" w:hAnsi="Times New Roman" w:cs="Times New Roman"/>
                <w:color w:val="000000" w:themeColor="text1"/>
                <w:sz w:val="24"/>
                <w14:textFill>
                  <w14:solidFill>
                    <w14:schemeClr w14:val="tx1"/>
                  </w14:solidFill>
                </w14:textFill>
              </w:rPr>
              <w:t>扩建</w:t>
            </w:r>
          </w:p>
          <w:p w14:paraId="16F7953F">
            <w:pP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sym w:font="Wingdings 2" w:char="00A3"/>
            </w:r>
            <w:r>
              <w:rPr>
                <w:rFonts w:hint="default" w:ascii="Times New Roman" w:hAnsi="Times New Roman" w:cs="Times New Roman"/>
                <w:color w:val="000000" w:themeColor="text1"/>
                <w:sz w:val="24"/>
                <w14:textFill>
                  <w14:solidFill>
                    <w14:schemeClr w14:val="tx1"/>
                  </w14:solidFill>
                </w14:textFill>
              </w:rPr>
              <w:t>技术改造</w:t>
            </w:r>
          </w:p>
        </w:tc>
        <w:tc>
          <w:tcPr>
            <w:tcW w:w="1203" w:type="pct"/>
            <w:vAlign w:val="center"/>
          </w:tcPr>
          <w:p w14:paraId="7C7F2221">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建设项目</w:t>
            </w:r>
          </w:p>
          <w:p w14:paraId="79D2F4F8">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申报情形</w:t>
            </w:r>
          </w:p>
        </w:tc>
        <w:tc>
          <w:tcPr>
            <w:tcW w:w="1950" w:type="pct"/>
            <w:vAlign w:val="center"/>
          </w:tcPr>
          <w:p w14:paraId="6E466E1A">
            <w:pP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sym w:font="Wingdings 2" w:char="0052"/>
            </w:r>
            <w:r>
              <w:rPr>
                <w:rFonts w:hint="default" w:ascii="Times New Roman" w:hAnsi="Times New Roman" w:cs="Times New Roman"/>
                <w:color w:val="000000" w:themeColor="text1"/>
                <w:sz w:val="24"/>
                <w14:textFill>
                  <w14:solidFill>
                    <w14:schemeClr w14:val="tx1"/>
                  </w14:solidFill>
                </w14:textFill>
              </w:rPr>
              <w:t>首次申报项目</w:t>
            </w:r>
          </w:p>
          <w:p w14:paraId="65E05A41">
            <w:pP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sym w:font="Wingdings 2" w:char="00A3"/>
            </w:r>
            <w:r>
              <w:rPr>
                <w:rFonts w:hint="default" w:ascii="Times New Roman" w:hAnsi="Times New Roman" w:cs="Times New Roman"/>
                <w:color w:val="000000" w:themeColor="text1"/>
                <w:sz w:val="24"/>
                <w14:textFill>
                  <w14:solidFill>
                    <w14:schemeClr w14:val="tx1"/>
                  </w14:solidFill>
                </w14:textFill>
              </w:rPr>
              <w:t>不予批准后再次申报项目</w:t>
            </w:r>
          </w:p>
          <w:p w14:paraId="05B5E028">
            <w:pP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sym w:font="Wingdings 2" w:char="00A3"/>
            </w:r>
            <w:r>
              <w:rPr>
                <w:rFonts w:hint="default" w:ascii="Times New Roman" w:hAnsi="Times New Roman" w:cs="Times New Roman"/>
                <w:color w:val="000000" w:themeColor="text1"/>
                <w:sz w:val="24"/>
                <w14:textFill>
                  <w14:solidFill>
                    <w14:schemeClr w14:val="tx1"/>
                  </w14:solidFill>
                </w14:textFill>
              </w:rPr>
              <w:t>超五年重新审核项</w:t>
            </w:r>
            <w:r>
              <w:rPr>
                <w:rFonts w:hint="default" w:ascii="Times New Roman" w:hAnsi="Times New Roman" w:cs="Times New Roman"/>
                <w:color w:val="000000" w:themeColor="text1"/>
                <w:sz w:val="24"/>
                <w:lang w:val="en-US" w:eastAsia="zh-CN"/>
                <w14:textFill>
                  <w14:solidFill>
                    <w14:schemeClr w14:val="tx1"/>
                  </w14:solidFill>
                </w14:textFill>
              </w:rPr>
              <w:t>工艺流程</w:t>
            </w:r>
            <w:r>
              <w:rPr>
                <w:rFonts w:hint="default" w:ascii="Times New Roman" w:hAnsi="Times New Roman" w:cs="Times New Roman"/>
                <w:color w:val="000000" w:themeColor="text1"/>
                <w:sz w:val="24"/>
                <w14:textFill>
                  <w14:solidFill>
                    <w14:schemeClr w14:val="tx1"/>
                  </w14:solidFill>
                </w14:textFill>
              </w:rPr>
              <w:t>目</w:t>
            </w:r>
          </w:p>
          <w:p w14:paraId="701E5483">
            <w:pP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sym w:font="Wingdings 2" w:char="00A3"/>
            </w:r>
            <w:r>
              <w:rPr>
                <w:rFonts w:hint="default" w:ascii="Times New Roman" w:hAnsi="Times New Roman" w:cs="Times New Roman"/>
                <w:color w:val="000000" w:themeColor="text1"/>
                <w:sz w:val="24"/>
                <w14:textFill>
                  <w14:solidFill>
                    <w14:schemeClr w14:val="tx1"/>
                  </w14:solidFill>
                </w14:textFill>
              </w:rPr>
              <w:t>重大变动重新报批项目</w:t>
            </w:r>
          </w:p>
        </w:tc>
      </w:tr>
      <w:tr w14:paraId="1DDE2F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76" w:type="pct"/>
            <w:tcMar>
              <w:top w:w="16" w:type="dxa"/>
              <w:left w:w="16" w:type="dxa"/>
              <w:right w:w="16" w:type="dxa"/>
            </w:tcMar>
            <w:vAlign w:val="center"/>
          </w:tcPr>
          <w:p w14:paraId="0782BFA5">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项目审批</w:t>
            </w:r>
          </w:p>
          <w:p w14:paraId="792437F1">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（核准/</w:t>
            </w:r>
          </w:p>
          <w:p w14:paraId="53E740BC">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备案）部门（选填）</w:t>
            </w:r>
          </w:p>
        </w:tc>
        <w:tc>
          <w:tcPr>
            <w:tcW w:w="1069" w:type="pct"/>
            <w:vAlign w:val="center"/>
          </w:tcPr>
          <w:p w14:paraId="416147C5">
            <w:pPr>
              <w:adjustRightInd w:val="0"/>
              <w:snapToGrid w:val="0"/>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重庆市綦江区</w:t>
            </w:r>
            <w:r>
              <w:rPr>
                <w:rFonts w:hint="default" w:ascii="Times New Roman" w:hAnsi="Times New Roman" w:cs="Times New Roman"/>
                <w:color w:val="000000" w:themeColor="text1"/>
                <w:sz w:val="24"/>
                <w:lang w:val="en-US" w:eastAsia="zh-CN"/>
                <w14:textFill>
                  <w14:solidFill>
                    <w14:schemeClr w14:val="tx1"/>
                  </w14:solidFill>
                </w14:textFill>
              </w:rPr>
              <w:t>发展改革委</w:t>
            </w:r>
          </w:p>
        </w:tc>
        <w:tc>
          <w:tcPr>
            <w:tcW w:w="1203" w:type="pct"/>
            <w:vAlign w:val="center"/>
          </w:tcPr>
          <w:p w14:paraId="791C3F47">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项目审批（核准/</w:t>
            </w:r>
          </w:p>
          <w:p w14:paraId="53C92150">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备案）文号（选填）</w:t>
            </w:r>
          </w:p>
        </w:tc>
        <w:tc>
          <w:tcPr>
            <w:tcW w:w="1950" w:type="pct"/>
            <w:vAlign w:val="center"/>
          </w:tcPr>
          <w:p w14:paraId="108D38F1">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2508-500110-04-01</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900308</w:t>
            </w:r>
          </w:p>
        </w:tc>
      </w:tr>
      <w:tr w14:paraId="64C2A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776" w:type="pct"/>
            <w:tcMar>
              <w:top w:w="16" w:type="dxa"/>
              <w:left w:w="16" w:type="dxa"/>
              <w:right w:w="16" w:type="dxa"/>
            </w:tcMar>
            <w:vAlign w:val="center"/>
          </w:tcPr>
          <w:p w14:paraId="2C969262">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总投资（万元）</w:t>
            </w:r>
          </w:p>
        </w:tc>
        <w:tc>
          <w:tcPr>
            <w:tcW w:w="1069" w:type="pct"/>
            <w:vAlign w:val="center"/>
          </w:tcPr>
          <w:p w14:paraId="0E7B9215">
            <w:pPr>
              <w:adjustRightInd w:val="0"/>
              <w:snapToGrid w:val="0"/>
              <w:jc w:val="center"/>
              <w:rPr>
                <w:rFonts w:hint="default" w:ascii="Times New Roman" w:hAnsi="Times New Roman" w:eastAsia="宋体" w:cs="Times New Roman"/>
                <w:color w:val="000000" w:themeColor="text1"/>
                <w:sz w:val="24"/>
                <w:highlight w:val="yellow"/>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1200</w:t>
            </w:r>
          </w:p>
        </w:tc>
        <w:tc>
          <w:tcPr>
            <w:tcW w:w="1203" w:type="pct"/>
            <w:tcMar>
              <w:top w:w="16" w:type="dxa"/>
              <w:left w:w="16" w:type="dxa"/>
              <w:right w:w="16" w:type="dxa"/>
            </w:tcMar>
            <w:vAlign w:val="center"/>
          </w:tcPr>
          <w:p w14:paraId="34312217">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环保投资（万元）</w:t>
            </w:r>
          </w:p>
        </w:tc>
        <w:tc>
          <w:tcPr>
            <w:tcW w:w="1950" w:type="pct"/>
            <w:vAlign w:val="center"/>
          </w:tcPr>
          <w:p w14:paraId="623F09D3">
            <w:pPr>
              <w:adjustRightInd w:val="0"/>
              <w:snapToGrid w:val="0"/>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30</w:t>
            </w:r>
          </w:p>
        </w:tc>
      </w:tr>
      <w:tr w14:paraId="75A447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76" w:type="pct"/>
            <w:tcMar>
              <w:top w:w="16" w:type="dxa"/>
              <w:left w:w="16" w:type="dxa"/>
              <w:right w:w="16" w:type="dxa"/>
            </w:tcMar>
            <w:vAlign w:val="center"/>
          </w:tcPr>
          <w:p w14:paraId="7A80DDD0">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环保投资占比（%）</w:t>
            </w:r>
          </w:p>
        </w:tc>
        <w:tc>
          <w:tcPr>
            <w:tcW w:w="1069" w:type="pct"/>
            <w:vAlign w:val="center"/>
          </w:tcPr>
          <w:p w14:paraId="0D6EF822">
            <w:pPr>
              <w:adjustRightInd w:val="0"/>
              <w:snapToGrid w:val="0"/>
              <w:jc w:val="center"/>
              <w:rPr>
                <w:rFonts w:hint="default" w:ascii="Times New Roman" w:hAnsi="Times New Roman" w:cs="Times New Roman"/>
                <w:color w:val="000000" w:themeColor="text1"/>
                <w:sz w:val="24"/>
                <w:highlight w:val="yellow"/>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2.5</w:t>
            </w:r>
            <w:r>
              <w:rPr>
                <w:rFonts w:hint="default" w:ascii="Times New Roman" w:hAnsi="Times New Roman" w:cs="Times New Roman"/>
                <w:color w:val="000000" w:themeColor="text1"/>
                <w:sz w:val="24"/>
                <w14:textFill>
                  <w14:solidFill>
                    <w14:schemeClr w14:val="tx1"/>
                  </w14:solidFill>
                </w14:textFill>
              </w:rPr>
              <w:t>%</w:t>
            </w:r>
          </w:p>
        </w:tc>
        <w:tc>
          <w:tcPr>
            <w:tcW w:w="1203" w:type="pct"/>
            <w:tcMar>
              <w:top w:w="16" w:type="dxa"/>
              <w:left w:w="16" w:type="dxa"/>
              <w:right w:w="16" w:type="dxa"/>
            </w:tcMar>
            <w:vAlign w:val="center"/>
          </w:tcPr>
          <w:p w14:paraId="4DAE1A5E">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施工工期</w:t>
            </w:r>
          </w:p>
        </w:tc>
        <w:tc>
          <w:tcPr>
            <w:tcW w:w="1950" w:type="pct"/>
            <w:vAlign w:val="center"/>
          </w:tcPr>
          <w:p w14:paraId="610263D4">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6</w:t>
            </w:r>
            <w:r>
              <w:rPr>
                <w:rFonts w:hint="default" w:ascii="Times New Roman" w:hAnsi="Times New Roman" w:cs="Times New Roman"/>
                <w:color w:val="000000" w:themeColor="text1"/>
                <w:sz w:val="24"/>
                <w14:textFill>
                  <w14:solidFill>
                    <w14:schemeClr w14:val="tx1"/>
                  </w14:solidFill>
                </w14:textFill>
              </w:rPr>
              <w:t>个月</w:t>
            </w:r>
          </w:p>
        </w:tc>
      </w:tr>
      <w:tr w14:paraId="4AB672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76" w:type="pct"/>
            <w:tcMar>
              <w:top w:w="16" w:type="dxa"/>
              <w:left w:w="16" w:type="dxa"/>
              <w:right w:w="16" w:type="dxa"/>
            </w:tcMar>
            <w:vAlign w:val="center"/>
          </w:tcPr>
          <w:p w14:paraId="42AE929F">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是否开工建设</w:t>
            </w:r>
          </w:p>
        </w:tc>
        <w:tc>
          <w:tcPr>
            <w:tcW w:w="1069" w:type="pct"/>
            <w:vAlign w:val="center"/>
          </w:tcPr>
          <w:p w14:paraId="31015F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sym w:font="Wingdings 2" w:char="0052"/>
            </w:r>
            <w:r>
              <w:rPr>
                <w:rFonts w:hint="default" w:ascii="Times New Roman" w:hAnsi="Times New Roman" w:cs="Times New Roman"/>
                <w:color w:val="000000" w:themeColor="text1"/>
                <w:sz w:val="24"/>
                <w14:textFill>
                  <w14:solidFill>
                    <w14:schemeClr w14:val="tx1"/>
                  </w14:solidFill>
                </w14:textFill>
              </w:rPr>
              <w:t>否</w:t>
            </w:r>
          </w:p>
          <w:p w14:paraId="460E86C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sym w:font="Wingdings 2" w:char="00A3"/>
            </w:r>
            <w:r>
              <w:rPr>
                <w:rFonts w:hint="default" w:ascii="Times New Roman" w:hAnsi="Times New Roman" w:cs="Times New Roman"/>
                <w:color w:val="000000" w:themeColor="text1"/>
                <w:sz w:val="24"/>
                <w14:textFill>
                  <w14:solidFill>
                    <w14:schemeClr w14:val="tx1"/>
                  </w14:solidFill>
                </w14:textFill>
              </w:rPr>
              <w:t>是：</w:t>
            </w:r>
          </w:p>
        </w:tc>
        <w:tc>
          <w:tcPr>
            <w:tcW w:w="1203" w:type="pct"/>
            <w:tcMar>
              <w:top w:w="16" w:type="dxa"/>
              <w:left w:w="16" w:type="dxa"/>
              <w:right w:w="16" w:type="dxa"/>
            </w:tcMar>
            <w:vAlign w:val="center"/>
          </w:tcPr>
          <w:p w14:paraId="332FBD6B">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pacing w:val="-6"/>
                <w:sz w:val="24"/>
                <w14:textFill>
                  <w14:solidFill>
                    <w14:schemeClr w14:val="tx1"/>
                  </w14:solidFill>
                </w14:textFill>
              </w:rPr>
              <w:t>用地面积（m</w:t>
            </w:r>
            <w:r>
              <w:rPr>
                <w:rFonts w:hint="default" w:ascii="Times New Roman" w:hAnsi="Times New Roman" w:cs="Times New Roman"/>
                <w:color w:val="000000" w:themeColor="text1"/>
                <w:spacing w:val="-6"/>
                <w:sz w:val="24"/>
                <w:vertAlign w:val="superscript"/>
                <w14:textFill>
                  <w14:solidFill>
                    <w14:schemeClr w14:val="tx1"/>
                  </w14:solidFill>
                </w14:textFill>
              </w:rPr>
              <w:t>2</w:t>
            </w:r>
            <w:r>
              <w:rPr>
                <w:rFonts w:hint="default" w:ascii="Times New Roman" w:hAnsi="Times New Roman" w:cs="Times New Roman"/>
                <w:color w:val="000000" w:themeColor="text1"/>
                <w:spacing w:val="-6"/>
                <w:sz w:val="24"/>
                <w14:textFill>
                  <w14:solidFill>
                    <w14:schemeClr w14:val="tx1"/>
                  </w14:solidFill>
                </w14:textFill>
              </w:rPr>
              <w:t>）</w:t>
            </w:r>
          </w:p>
        </w:tc>
        <w:tc>
          <w:tcPr>
            <w:tcW w:w="1950" w:type="pct"/>
            <w:vAlign w:val="center"/>
          </w:tcPr>
          <w:p w14:paraId="76BC5E02">
            <w:pPr>
              <w:adjustRightInd w:val="0"/>
              <w:snapToGrid w:val="0"/>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4424.</w:t>
            </w:r>
            <w:bookmarkStart w:id="4" w:name="_GoBack"/>
            <w:bookmarkEnd w:id="4"/>
            <w:r>
              <w:rPr>
                <w:rFonts w:hint="eastAsia" w:ascii="Times New Roman" w:hAnsi="Times New Roman" w:cs="Times New Roman"/>
                <w:color w:val="000000" w:themeColor="text1"/>
                <w:sz w:val="24"/>
                <w:lang w:val="en-US" w:eastAsia="zh-CN"/>
                <w14:textFill>
                  <w14:solidFill>
                    <w14:schemeClr w14:val="tx1"/>
                  </w14:solidFill>
                </w14:textFill>
              </w:rPr>
              <w:t>63</w:t>
            </w:r>
          </w:p>
        </w:tc>
      </w:tr>
      <w:tr w14:paraId="0CF4E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6" w:type="pct"/>
            <w:vAlign w:val="center"/>
          </w:tcPr>
          <w:p w14:paraId="3E9F33E3">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专项评价</w:t>
            </w:r>
          </w:p>
          <w:p w14:paraId="5AAB772D">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设置情况</w:t>
            </w:r>
          </w:p>
        </w:tc>
        <w:tc>
          <w:tcPr>
            <w:tcW w:w="4223" w:type="pct"/>
            <w:gridSpan w:val="3"/>
            <w:vAlign w:val="center"/>
          </w:tcPr>
          <w:p w14:paraId="2ABD72F8">
            <w:pPr>
              <w:autoSpaceDE w:val="0"/>
              <w:autoSpaceDN w:val="0"/>
              <w:adjustRightInd w:val="0"/>
              <w:snapToGrid w:val="0"/>
              <w:jc w:val="left"/>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（1）大气</w:t>
            </w:r>
          </w:p>
          <w:p w14:paraId="012E51BB">
            <w:pPr>
              <w:autoSpaceDE w:val="0"/>
              <w:autoSpaceDN w:val="0"/>
              <w:adjustRightInd w:val="0"/>
              <w:snapToGrid w:val="0"/>
              <w:jc w:val="left"/>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扩建项目大气排放的废气不含有毒有害污染物、二噁英、苯并[α]芘、氰化物、氯气，因此不开展大气专项评价。</w:t>
            </w:r>
          </w:p>
          <w:p w14:paraId="77936A11">
            <w:pPr>
              <w:autoSpaceDE w:val="0"/>
              <w:autoSpaceDN w:val="0"/>
              <w:adjustRightInd w:val="0"/>
              <w:snapToGrid w:val="0"/>
              <w:jc w:val="left"/>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（2）废水</w:t>
            </w:r>
          </w:p>
          <w:p w14:paraId="2C1CE267">
            <w:pPr>
              <w:autoSpaceDE w:val="0"/>
              <w:autoSpaceDN w:val="0"/>
              <w:adjustRightInd w:val="0"/>
              <w:snapToGrid w:val="0"/>
              <w:jc w:val="left"/>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扩建项目不直接排放废水，因此不开展地表水专项评价。</w:t>
            </w:r>
          </w:p>
          <w:p w14:paraId="3CD0EF77">
            <w:pPr>
              <w:autoSpaceDE w:val="0"/>
              <w:autoSpaceDN w:val="0"/>
              <w:adjustRightInd w:val="0"/>
              <w:snapToGrid w:val="0"/>
              <w:jc w:val="left"/>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（3）环境风险</w:t>
            </w:r>
          </w:p>
          <w:p w14:paraId="576C7126">
            <w:pPr>
              <w:autoSpaceDE w:val="0"/>
              <w:autoSpaceDN w:val="0"/>
              <w:adjustRightInd w:val="0"/>
              <w:snapToGrid w:val="0"/>
              <w:jc w:val="left"/>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扩建项目环境风险物质均未超过临界量，因此不开展环境风险专项评价。</w:t>
            </w:r>
          </w:p>
          <w:p w14:paraId="1066B482">
            <w:pPr>
              <w:autoSpaceDE w:val="0"/>
              <w:autoSpaceDN w:val="0"/>
              <w:adjustRightInd w:val="0"/>
              <w:snapToGrid w:val="0"/>
              <w:jc w:val="left"/>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（4）生态</w:t>
            </w:r>
          </w:p>
          <w:p w14:paraId="62E5CF88">
            <w:pPr>
              <w:autoSpaceDE w:val="0"/>
              <w:autoSpaceDN w:val="0"/>
              <w:adjustRightInd w:val="0"/>
              <w:snapToGrid w:val="0"/>
              <w:jc w:val="left"/>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扩建项目不属于河道取水的污染类建设项目，因此不开展生态专项评价。</w:t>
            </w:r>
          </w:p>
          <w:p w14:paraId="46D1E36C">
            <w:pPr>
              <w:autoSpaceDE w:val="0"/>
              <w:autoSpaceDN w:val="0"/>
              <w:adjustRightInd w:val="0"/>
              <w:snapToGrid w:val="0"/>
              <w:jc w:val="left"/>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（5）海洋</w:t>
            </w:r>
          </w:p>
          <w:p w14:paraId="0DDD7206">
            <w:pPr>
              <w:autoSpaceDE w:val="0"/>
              <w:autoSpaceDN w:val="0"/>
              <w:adjustRightInd w:val="0"/>
              <w:snapToGrid w:val="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扩建项目不属于直接向海排放污染物的海洋工程建设项目，因此不开展海洋专项评价。</w:t>
            </w:r>
          </w:p>
        </w:tc>
      </w:tr>
      <w:tr w14:paraId="63B2C1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76" w:type="pct"/>
            <w:vAlign w:val="center"/>
          </w:tcPr>
          <w:p w14:paraId="3730FE1B">
            <w:pPr>
              <w:autoSpaceDE w:val="0"/>
              <w:autoSpaceDN w:val="0"/>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规划情况</w:t>
            </w:r>
          </w:p>
        </w:tc>
        <w:tc>
          <w:tcPr>
            <w:tcW w:w="4223" w:type="pct"/>
            <w:gridSpan w:val="3"/>
            <w:vAlign w:val="center"/>
          </w:tcPr>
          <w:p w14:paraId="6627E669">
            <w:pPr>
              <w:autoSpaceDE w:val="0"/>
              <w:autoSpaceDN w:val="0"/>
              <w:adjustRightInd w:val="0"/>
              <w:snapToGrid w:val="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规划名称：《重庆市医疗卫生服务体系“十四五”规划（2021―2025年）》；</w:t>
            </w:r>
          </w:p>
          <w:p w14:paraId="25EA3F48">
            <w:pPr>
              <w:autoSpaceDE w:val="0"/>
              <w:autoSpaceDN w:val="0"/>
              <w:adjustRightInd w:val="0"/>
              <w:snapToGrid w:val="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审批机关：重庆市人民政府；</w:t>
            </w:r>
          </w:p>
          <w:p w14:paraId="62E2AB76">
            <w:pPr>
              <w:autoSpaceDE w:val="0"/>
              <w:autoSpaceDN w:val="0"/>
              <w:adjustRightInd w:val="0"/>
              <w:snapToGrid w:val="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审批文件名称及文号：《重庆市人民政府办公厅关于印发《重庆市医疗卫生服务体系“十四五”规划（2021―2025年）》的通知》（渝府发〔2022〕6号）</w:t>
            </w:r>
          </w:p>
        </w:tc>
      </w:tr>
      <w:tr w14:paraId="549572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776" w:type="pct"/>
            <w:vAlign w:val="center"/>
          </w:tcPr>
          <w:p w14:paraId="7053D6F8">
            <w:pPr>
              <w:autoSpaceDE w:val="0"/>
              <w:autoSpaceDN w:val="0"/>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规划环境影响评价情况</w:t>
            </w:r>
          </w:p>
        </w:tc>
        <w:tc>
          <w:tcPr>
            <w:tcW w:w="4223" w:type="pct"/>
            <w:gridSpan w:val="3"/>
            <w:vAlign w:val="center"/>
          </w:tcPr>
          <w:p w14:paraId="31CA93D6">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b/>
                <w:bCs/>
                <w:color w:val="000000" w:themeColor="text1"/>
                <w:sz w:val="24"/>
                <w:lang w:eastAsia="zh-CN"/>
                <w14:textFill>
                  <w14:solidFill>
                    <w14:schemeClr w14:val="tx1"/>
                  </w14:solidFill>
                </w14:textFill>
              </w:rPr>
            </w:pPr>
            <w:r>
              <w:rPr>
                <w:rFonts w:hint="default" w:ascii="Times New Roman" w:hAnsi="Times New Roman" w:cs="Times New Roman"/>
                <w:b/>
                <w:bCs/>
                <w:color w:val="000000" w:themeColor="text1"/>
                <w:sz w:val="24"/>
                <w:lang w:val="en-US" w:eastAsia="zh-CN"/>
                <w14:textFill>
                  <w14:solidFill>
                    <w14:schemeClr w14:val="tx1"/>
                  </w14:solidFill>
                </w14:textFill>
              </w:rPr>
              <w:t>1.1</w:t>
            </w:r>
            <w:r>
              <w:rPr>
                <w:rFonts w:hint="default" w:ascii="Times New Roman" w:hAnsi="Times New Roman" w:cs="Times New Roman"/>
                <w:b/>
                <w:bCs/>
                <w:color w:val="000000" w:themeColor="text1"/>
                <w:sz w:val="24"/>
                <w:lang w:eastAsia="zh-CN"/>
                <w14:textFill>
                  <w14:solidFill>
                    <w14:schemeClr w14:val="tx1"/>
                  </w14:solidFill>
                </w14:textFill>
              </w:rPr>
              <w:t>与《重庆市医疗卫生服务体系“十四五”规划（2021―2025年）》（渝府发〔2022〕6号）的符合性分析</w:t>
            </w:r>
          </w:p>
          <w:p w14:paraId="21F27179">
            <w:pPr>
              <w:spacing w:line="360" w:lineRule="auto"/>
              <w:ind w:firstLine="480" w:firstLineChars="200"/>
              <w:rPr>
                <w:rFonts w:hint="default" w:ascii="Times New Roman" w:hAnsi="Times New Roman" w:cs="Times New Roman"/>
                <w:color w:val="000000" w:themeColor="text1"/>
                <w:sz w:val="24"/>
                <w:szCs w:val="32"/>
                <w:lang w:eastAsia="zh-CN"/>
                <w14:textFill>
                  <w14:solidFill>
                    <w14:schemeClr w14:val="tx1"/>
                  </w14:solidFill>
                </w14:textFill>
              </w:rPr>
            </w:pPr>
            <w:r>
              <w:rPr>
                <w:rFonts w:hint="default" w:ascii="Times New Roman" w:hAnsi="Times New Roman" w:cs="Times New Roman"/>
                <w:color w:val="000000" w:themeColor="text1"/>
                <w:sz w:val="24"/>
                <w:szCs w:val="32"/>
                <w:lang w:eastAsia="zh-CN"/>
                <w14:textFill>
                  <w14:solidFill>
                    <w14:schemeClr w14:val="tx1"/>
                  </w14:solidFill>
                </w14:textFill>
              </w:rPr>
              <w:t>根据《重庆市医疗卫生服务体系“十四五”规划（2021―2025年）》（渝府发〔2022〕6号）中“推动医疗卫生服务体系高质量发展，加快建设国家医学中心和国家区域医疗中心，形成优质的医疗卫生服务集群，持续提升医疗卫生服务辐射力和影响力。到2025年，基本建成体系完整、分工明确、功能互补、密切协作、运行高效的整合型医疗卫生服务体系，以“一老一小”为重点的全周期健康服务能力明显增强，实现优质医疗卫生资源配置均衡化、基本医疗卫生服务均质化、基本公共卫生服务均等化，形成基层首诊、双向转诊、上下联动、急慢分治的分级诊疗格局，居民健康水平居全国前列。“</w:t>
            </w:r>
            <w:r>
              <w:rPr>
                <w:rFonts w:hint="default" w:ascii="Times New Roman" w:hAnsi="Times New Roman" w:cs="Times New Roman"/>
                <w:color w:val="000000" w:themeColor="text1"/>
                <w:sz w:val="24"/>
                <w:szCs w:val="32"/>
                <w:lang w:val="en-US" w:eastAsia="zh-CN"/>
                <w14:textFill>
                  <w14:solidFill>
                    <w14:schemeClr w14:val="tx1"/>
                  </w14:solidFill>
                </w14:textFill>
              </w:rPr>
              <w:t>...</w:t>
            </w:r>
            <w:r>
              <w:rPr>
                <w:rFonts w:hint="default" w:ascii="Times New Roman" w:hAnsi="Times New Roman" w:cs="Times New Roman"/>
                <w:color w:val="000000" w:themeColor="text1"/>
                <w:sz w:val="24"/>
                <w:szCs w:val="32"/>
                <w:lang w:eastAsia="zh-CN"/>
                <w14:textFill>
                  <w14:solidFill>
                    <w14:schemeClr w14:val="tx1"/>
                  </w14:solidFill>
                </w14:textFill>
              </w:rPr>
              <w:t>合理增加床位规模。到2025年，全市每千人口医疗卫生机构床位数达到8张</w:t>
            </w:r>
            <w:r>
              <w:rPr>
                <w:rFonts w:hint="default" w:ascii="Times New Roman" w:hAnsi="Times New Roman" w:cs="Times New Roman"/>
                <w:color w:val="000000" w:themeColor="text1"/>
                <w:sz w:val="24"/>
                <w:szCs w:val="32"/>
                <w:lang w:val="en-US" w:eastAsia="zh-CN"/>
                <w14:textFill>
                  <w14:solidFill>
                    <w14:schemeClr w14:val="tx1"/>
                  </w14:solidFill>
                </w14:textFill>
              </w:rPr>
              <w:t>...</w:t>
            </w:r>
            <w:r>
              <w:rPr>
                <w:rFonts w:hint="default" w:ascii="Times New Roman" w:hAnsi="Times New Roman" w:cs="Times New Roman"/>
                <w:color w:val="000000" w:themeColor="text1"/>
                <w:sz w:val="24"/>
                <w:szCs w:val="32"/>
                <w:lang w:eastAsia="zh-CN"/>
                <w14:textFill>
                  <w14:solidFill>
                    <w14:schemeClr w14:val="tx1"/>
                  </w14:solidFill>
                </w14:textFill>
              </w:rPr>
              <w:t>”。</w:t>
            </w:r>
          </w:p>
          <w:p w14:paraId="6E590859">
            <w:pPr>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szCs w:val="32"/>
                <w:lang w:eastAsia="zh-CN"/>
                <w14:textFill>
                  <w14:solidFill>
                    <w14:schemeClr w14:val="tx1"/>
                  </w14:solidFill>
                </w14:textFill>
              </w:rPr>
              <w:t>扩建项目为</w:t>
            </w:r>
            <w:r>
              <w:rPr>
                <w:rFonts w:hint="default" w:ascii="Times New Roman" w:hAnsi="Times New Roman" w:cs="Times New Roman"/>
                <w:color w:val="000000" w:themeColor="text1"/>
                <w:sz w:val="24"/>
                <w:szCs w:val="32"/>
                <w:lang w:val="en-US" w:eastAsia="zh-CN"/>
                <w14:textFill>
                  <w14:solidFill>
                    <w14:schemeClr w14:val="tx1"/>
                  </w14:solidFill>
                </w14:textFill>
              </w:rPr>
              <w:t>专科</w:t>
            </w:r>
            <w:r>
              <w:rPr>
                <w:rFonts w:hint="default" w:ascii="Times New Roman" w:hAnsi="Times New Roman" w:cs="Times New Roman"/>
                <w:color w:val="000000" w:themeColor="text1"/>
                <w:sz w:val="24"/>
                <w:szCs w:val="32"/>
                <w:lang w:eastAsia="zh-CN"/>
                <w14:textFill>
                  <w14:solidFill>
                    <w14:schemeClr w14:val="tx1"/>
                  </w14:solidFill>
                </w14:textFill>
              </w:rPr>
              <w:t>医院扩建项目，增加床位数量，与周边居民健康需求相匹配，与《重庆市医疗卫生服务体系“十四五”规划（2021―2025年）》（渝府发〔2022〕6号）的要求相符。</w:t>
            </w:r>
          </w:p>
        </w:tc>
      </w:tr>
      <w:tr w14:paraId="640F76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pct"/>
            <w:vAlign w:val="center"/>
          </w:tcPr>
          <w:p w14:paraId="65A1A57B">
            <w:pPr>
              <w:autoSpaceDE w:val="0"/>
              <w:autoSpaceDN w:val="0"/>
              <w:adjustRightInd w:val="0"/>
              <w:snapToGrid w:val="0"/>
              <w:jc w:val="center"/>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val="0"/>
                <w:bCs w:val="0"/>
                <w:color w:val="000000" w:themeColor="text1"/>
                <w:kern w:val="0"/>
                <w:sz w:val="24"/>
                <w14:textFill>
                  <w14:solidFill>
                    <w14:schemeClr w14:val="tx1"/>
                  </w14:solidFill>
                </w14:textFill>
              </w:rPr>
              <w:t>规划及规划环境影响评价符合性分析</w:t>
            </w:r>
          </w:p>
        </w:tc>
        <w:tc>
          <w:tcPr>
            <w:tcW w:w="4223" w:type="pct"/>
            <w:gridSpan w:val="3"/>
            <w:vAlign w:val="center"/>
          </w:tcPr>
          <w:p w14:paraId="3E5222FD">
            <w:pPr>
              <w:adjustRightInd w:val="0"/>
              <w:snapToGrid w:val="0"/>
              <w:spacing w:before="120" w:beforeLines="50" w:line="360" w:lineRule="auto"/>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无</w:t>
            </w:r>
          </w:p>
        </w:tc>
      </w:tr>
      <w:tr w14:paraId="279C82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76" w:type="pct"/>
            <w:vAlign w:val="center"/>
          </w:tcPr>
          <w:p w14:paraId="231CD43A">
            <w:pPr>
              <w:autoSpaceDE w:val="0"/>
              <w:autoSpaceDN w:val="0"/>
              <w:adjustRightInd w:val="0"/>
              <w:snapToGrid w:val="0"/>
              <w:spacing w:line="360" w:lineRule="auto"/>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其他符合性分析</w:t>
            </w:r>
          </w:p>
        </w:tc>
        <w:tc>
          <w:tcPr>
            <w:tcW w:w="4223" w:type="pct"/>
            <w:gridSpan w:val="3"/>
            <w:vAlign w:val="center"/>
          </w:tcPr>
          <w:p w14:paraId="02A5D23E">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1.2“三线一单”符合性分析</w:t>
            </w:r>
          </w:p>
          <w:p w14:paraId="3D41A160">
            <w:pPr>
              <w:spacing w:line="360" w:lineRule="auto"/>
              <w:ind w:firstLine="480" w:firstLineChars="200"/>
              <w:rPr>
                <w:rFonts w:hint="default" w:ascii="Times New Roman" w:hAnsi="Times New Roman" w:cs="Times New Roman"/>
                <w:color w:val="000000" w:themeColor="text1"/>
                <w:sz w:val="24"/>
                <w:szCs w:val="32"/>
                <w14:textFill>
                  <w14:solidFill>
                    <w14:schemeClr w14:val="tx1"/>
                  </w14:solidFill>
                </w14:textFill>
              </w:rPr>
            </w:pPr>
            <w:r>
              <w:rPr>
                <w:rFonts w:hint="default" w:ascii="Times New Roman" w:hAnsi="Times New Roman" w:cs="Times New Roman"/>
                <w:color w:val="000000" w:themeColor="text1"/>
                <w:sz w:val="24"/>
                <w:szCs w:val="32"/>
                <w:lang w:eastAsia="zh-CN"/>
                <w14:textFill>
                  <w14:solidFill>
                    <w14:schemeClr w14:val="tx1"/>
                  </w14:solidFill>
                </w14:textFill>
              </w:rPr>
              <w:t>本项目位于重庆市綦江区古南街道连城村一社碾子湾，所在区域环境管控单元名称：</w:t>
            </w:r>
            <w:r>
              <w:rPr>
                <w:rFonts w:hint="default" w:ascii="Times New Roman" w:hAnsi="Times New Roman" w:cs="Times New Roman"/>
                <w:color w:val="000000" w:themeColor="text1"/>
                <w:sz w:val="24"/>
                <w:szCs w:val="32"/>
                <w:lang w:val="en-US" w:eastAsia="zh-CN"/>
                <w14:textFill>
                  <w14:solidFill>
                    <w14:schemeClr w14:val="tx1"/>
                  </w14:solidFill>
                </w14:textFill>
              </w:rPr>
              <w:t>綦江区重点管控单元-綦江河北渡片区</w:t>
            </w:r>
            <w:r>
              <w:rPr>
                <w:rFonts w:hint="default" w:ascii="Times New Roman" w:hAnsi="Times New Roman" w:cs="Times New Roman"/>
                <w:color w:val="000000" w:themeColor="text1"/>
                <w:sz w:val="24"/>
                <w:szCs w:val="32"/>
                <w:lang w:eastAsia="zh-CN"/>
                <w14:textFill>
                  <w14:solidFill>
                    <w14:schemeClr w14:val="tx1"/>
                  </w14:solidFill>
                </w14:textFill>
              </w:rPr>
              <w:t>，单元编码：</w:t>
            </w:r>
            <w:r>
              <w:rPr>
                <w:rFonts w:hint="default" w:ascii="Times New Roman" w:hAnsi="Times New Roman" w:cs="Times New Roman"/>
                <w:color w:val="000000" w:themeColor="text1"/>
                <w:sz w:val="24"/>
                <w:szCs w:val="32"/>
                <w:lang w:val="en-US" w:eastAsia="zh-CN"/>
                <w14:textFill>
                  <w14:solidFill>
                    <w14:schemeClr w14:val="tx1"/>
                  </w14:solidFill>
                </w14:textFill>
              </w:rPr>
              <w:t>ZH50011020009、綦江区工业城镇重点管控单元-城区片区，单元编码ZH50011020001</w:t>
            </w:r>
            <w:r>
              <w:rPr>
                <w:rFonts w:hint="default" w:ascii="Times New Roman" w:hAnsi="Times New Roman" w:cs="Times New Roman"/>
                <w:color w:val="000000" w:themeColor="text1"/>
                <w:sz w:val="24"/>
                <w:szCs w:val="32"/>
                <w:lang w:eastAsia="zh-CN"/>
                <w14:textFill>
                  <w14:solidFill>
                    <w14:schemeClr w14:val="tx1"/>
                  </w14:solidFill>
                </w14:textFill>
              </w:rPr>
              <w:t>。本项目三线一单符</w:t>
            </w:r>
            <w:r>
              <w:rPr>
                <w:rFonts w:hint="default" w:ascii="Times New Roman" w:hAnsi="Times New Roman" w:cs="Times New Roman"/>
                <w:color w:val="000000" w:themeColor="text1"/>
                <w:sz w:val="24"/>
                <w14:textFill>
                  <w14:solidFill>
                    <w14:schemeClr w14:val="tx1"/>
                  </w14:solidFill>
                </w14:textFill>
              </w:rPr>
              <w:t>合性分析</w:t>
            </w:r>
            <w:r>
              <w:rPr>
                <w:rFonts w:hint="default" w:ascii="Times New Roman" w:hAnsi="Times New Roman" w:cs="Times New Roman"/>
                <w:color w:val="000000" w:themeColor="text1"/>
                <w:sz w:val="24"/>
                <w:szCs w:val="32"/>
                <w14:textFill>
                  <w14:solidFill>
                    <w14:schemeClr w14:val="tx1"/>
                  </w14:solidFill>
                </w14:textFill>
              </w:rPr>
              <w:t>见下表1.2-1。</w:t>
            </w:r>
          </w:p>
          <w:p w14:paraId="56DC8602">
            <w:pPr>
              <w:pStyle w:val="99"/>
              <w:spacing w:line="360" w:lineRule="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表1.2-1项目与“三线一单”管控要求符合性分析一览表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708"/>
              <w:gridCol w:w="3901"/>
              <w:gridCol w:w="1681"/>
              <w:gridCol w:w="783"/>
            </w:tblGrid>
            <w:tr w14:paraId="4FD1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8" w:type="dxa"/>
                  <w:gridSpan w:val="2"/>
                  <w:vAlign w:val="center"/>
                </w:tcPr>
                <w:p w14:paraId="6632AE0B">
                  <w:pPr>
                    <w:snapToGrid w:val="0"/>
                    <w:ind w:left="-105" w:leftChars="-50" w:right="-105" w:rightChars="-50"/>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环境管控单元</w:t>
                  </w:r>
                </w:p>
                <w:p w14:paraId="17711AB4">
                  <w:pPr>
                    <w:snapToGrid w:val="0"/>
                    <w:ind w:left="-105" w:leftChars="-50" w:right="-105" w:rightChars="-50"/>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编码</w:t>
                  </w:r>
                </w:p>
              </w:tc>
              <w:tc>
                <w:tcPr>
                  <w:tcW w:w="3703" w:type="dxa"/>
                  <w:vAlign w:val="center"/>
                </w:tcPr>
                <w:p w14:paraId="190D510F">
                  <w:pPr>
                    <w:snapToGrid w:val="0"/>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环境管控单元名称</w:t>
                  </w:r>
                </w:p>
              </w:tc>
              <w:tc>
                <w:tcPr>
                  <w:tcW w:w="2339" w:type="dxa"/>
                  <w:gridSpan w:val="2"/>
                  <w:vAlign w:val="center"/>
                </w:tcPr>
                <w:p w14:paraId="66B48FDE">
                  <w:pPr>
                    <w:snapToGrid w:val="0"/>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环境管控单元类型</w:t>
                  </w:r>
                </w:p>
              </w:tc>
            </w:tr>
            <w:tr w14:paraId="3B34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8" w:type="dxa"/>
                  <w:gridSpan w:val="2"/>
                  <w:vAlign w:val="center"/>
                </w:tcPr>
                <w:p w14:paraId="3B5926A9">
                  <w:pPr>
                    <w:snapToGrid w:val="0"/>
                    <w:ind w:left="-105" w:leftChars="-50" w:right="-105" w:rightChars="-50"/>
                    <w:jc w:val="center"/>
                    <w:rPr>
                      <w:rFonts w:hint="default" w:ascii="Times New Roman" w:hAnsi="Times New Roman" w:eastAsia="宋体" w:cs="Times New Roman"/>
                      <w:bCs/>
                      <w:color w:val="000000" w:themeColor="text1"/>
                      <w:szCs w:val="21"/>
                      <w:lang w:eastAsia="zh-CN"/>
                      <w14:textFill>
                        <w14:solidFill>
                          <w14:schemeClr w14:val="tx1"/>
                        </w14:solidFill>
                      </w14:textFill>
                    </w:rPr>
                  </w:pPr>
                  <w:r>
                    <w:rPr>
                      <w:rFonts w:hint="default" w:ascii="Times New Roman" w:hAnsi="Times New Roman" w:eastAsia="宋体" w:cs="Times New Roman"/>
                      <w:bCs/>
                      <w:color w:val="000000" w:themeColor="text1"/>
                      <w:szCs w:val="21"/>
                      <w:lang w:val="en-US" w:eastAsia="zh-CN"/>
                      <w14:textFill>
                        <w14:solidFill>
                          <w14:schemeClr w14:val="tx1"/>
                        </w14:solidFill>
                      </w14:textFill>
                    </w:rPr>
                    <w:t>ZH50011020009</w:t>
                  </w:r>
                </w:p>
              </w:tc>
              <w:tc>
                <w:tcPr>
                  <w:tcW w:w="3703" w:type="dxa"/>
                  <w:vAlign w:val="center"/>
                </w:tcPr>
                <w:p w14:paraId="696B6628">
                  <w:pPr>
                    <w:snapToGrid w:val="0"/>
                    <w:ind w:left="-105" w:leftChars="-50" w:right="-105" w:rightChars="-50"/>
                    <w:jc w:val="center"/>
                    <w:rPr>
                      <w:rFonts w:hint="default" w:ascii="Times New Roman" w:hAnsi="Times New Roman" w:eastAsia="宋体" w:cs="Times New Roman"/>
                      <w:bCs/>
                      <w:color w:val="000000" w:themeColor="text1"/>
                      <w:szCs w:val="21"/>
                      <w:lang w:val="en-US"/>
                      <w14:textFill>
                        <w14:solidFill>
                          <w14:schemeClr w14:val="tx1"/>
                        </w14:solidFill>
                      </w14:textFill>
                    </w:rPr>
                  </w:pPr>
                  <w:r>
                    <w:rPr>
                      <w:rFonts w:hint="default" w:ascii="Times New Roman" w:hAnsi="Times New Roman" w:cs="Times New Roman"/>
                      <w:bCs/>
                      <w:color w:val="000000" w:themeColor="text1"/>
                      <w:szCs w:val="21"/>
                      <w:lang w:val="en-US" w:eastAsia="zh-CN"/>
                      <w14:textFill>
                        <w14:solidFill>
                          <w14:schemeClr w14:val="tx1"/>
                        </w14:solidFill>
                      </w14:textFill>
                    </w:rPr>
                    <w:t>綦</w:t>
                  </w:r>
                  <w:r>
                    <w:rPr>
                      <w:rFonts w:hint="default" w:ascii="Times New Roman" w:hAnsi="Times New Roman" w:eastAsia="宋体" w:cs="Times New Roman"/>
                      <w:bCs/>
                      <w:color w:val="000000" w:themeColor="text1"/>
                      <w:szCs w:val="21"/>
                      <w:lang w:val="en-US" w:eastAsia="zh-CN"/>
                      <w14:textFill>
                        <w14:solidFill>
                          <w14:schemeClr w14:val="tx1"/>
                        </w14:solidFill>
                      </w14:textFill>
                    </w:rPr>
                    <w:t>江区重点管控单元-綦江河北渡</w:t>
                  </w:r>
                  <w:r>
                    <w:rPr>
                      <w:rFonts w:hint="default" w:ascii="Times New Roman" w:hAnsi="Times New Roman" w:cs="Times New Roman"/>
                      <w:bCs/>
                      <w:color w:val="000000" w:themeColor="text1"/>
                      <w:szCs w:val="21"/>
                      <w:lang w:val="en-US" w:eastAsia="zh-CN"/>
                      <w14:textFill>
                        <w14:solidFill>
                          <w14:schemeClr w14:val="tx1"/>
                        </w14:solidFill>
                      </w14:textFill>
                    </w:rPr>
                    <w:t>片区</w:t>
                  </w:r>
                </w:p>
              </w:tc>
              <w:tc>
                <w:tcPr>
                  <w:tcW w:w="2339" w:type="dxa"/>
                  <w:gridSpan w:val="2"/>
                  <w:vAlign w:val="center"/>
                </w:tcPr>
                <w:p w14:paraId="3E183514">
                  <w:pPr>
                    <w:snapToGrid w:val="0"/>
                    <w:ind w:left="-105" w:leftChars="-50" w:right="-105" w:rightChars="-50"/>
                    <w:jc w:val="center"/>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重点管控单元</w:t>
                  </w:r>
                </w:p>
              </w:tc>
            </w:tr>
            <w:tr w14:paraId="674C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8" w:type="dxa"/>
                  <w:gridSpan w:val="2"/>
                  <w:vAlign w:val="center"/>
                </w:tcPr>
                <w:p w14:paraId="3B2DE62C">
                  <w:pPr>
                    <w:snapToGrid w:val="0"/>
                    <w:ind w:left="-105" w:leftChars="-50" w:right="-105" w:rightChars="-50"/>
                    <w:jc w:val="center"/>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lang w:val="en-US" w:eastAsia="zh-CN"/>
                      <w14:textFill>
                        <w14:solidFill>
                          <w14:schemeClr w14:val="tx1"/>
                        </w14:solidFill>
                      </w14:textFill>
                    </w:rPr>
                    <w:t>ZH50011020001</w:t>
                  </w:r>
                </w:p>
              </w:tc>
              <w:tc>
                <w:tcPr>
                  <w:tcW w:w="3703" w:type="dxa"/>
                  <w:vAlign w:val="center"/>
                </w:tcPr>
                <w:p w14:paraId="04D5932B">
                  <w:pPr>
                    <w:snapToGrid w:val="0"/>
                    <w:ind w:left="-105" w:leftChars="-50" w:right="-105" w:rightChars="-50"/>
                    <w:jc w:val="center"/>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lang w:val="en-US" w:eastAsia="zh-CN"/>
                      <w14:textFill>
                        <w14:solidFill>
                          <w14:schemeClr w14:val="tx1"/>
                        </w14:solidFill>
                      </w14:textFill>
                    </w:rPr>
                    <w:t>綦江区工业城镇重点管控单元-城区片区</w:t>
                  </w:r>
                </w:p>
              </w:tc>
              <w:tc>
                <w:tcPr>
                  <w:tcW w:w="2339" w:type="dxa"/>
                  <w:gridSpan w:val="2"/>
                  <w:vAlign w:val="center"/>
                </w:tcPr>
                <w:p w14:paraId="5AF3AACB">
                  <w:pPr>
                    <w:snapToGrid w:val="0"/>
                    <w:ind w:left="-105" w:leftChars="-50" w:right="-105" w:rightChars="-5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default" w:ascii="Times New Roman" w:hAnsi="Times New Roman" w:eastAsia="宋体" w:cs="Times New Roman"/>
                      <w:bCs/>
                      <w:color w:val="000000" w:themeColor="text1"/>
                      <w:szCs w:val="21"/>
                      <w:lang w:val="en-US" w:eastAsia="zh-CN"/>
                      <w14:textFill>
                        <w14:solidFill>
                          <w14:schemeClr w14:val="tx1"/>
                        </w14:solidFill>
                      </w14:textFill>
                    </w:rPr>
                    <w:t>重点管控单元</w:t>
                  </w:r>
                </w:p>
              </w:tc>
            </w:tr>
            <w:tr w14:paraId="2CE5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21C5BB8F">
                  <w:pPr>
                    <w:snapToGrid w:val="0"/>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管控要求层级</w:t>
                  </w:r>
                </w:p>
              </w:tc>
              <w:tc>
                <w:tcPr>
                  <w:tcW w:w="672" w:type="dxa"/>
                  <w:vAlign w:val="center"/>
                </w:tcPr>
                <w:p w14:paraId="6380755B">
                  <w:pPr>
                    <w:snapToGrid w:val="0"/>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管控类型</w:t>
                  </w:r>
                </w:p>
              </w:tc>
              <w:tc>
                <w:tcPr>
                  <w:tcW w:w="3703" w:type="dxa"/>
                  <w:vAlign w:val="center"/>
                </w:tcPr>
                <w:p w14:paraId="3362DC4E">
                  <w:pPr>
                    <w:snapToGrid w:val="0"/>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管控要求</w:t>
                  </w:r>
                </w:p>
              </w:tc>
              <w:tc>
                <w:tcPr>
                  <w:tcW w:w="1596" w:type="dxa"/>
                  <w:vAlign w:val="center"/>
                </w:tcPr>
                <w:p w14:paraId="720AFDDE">
                  <w:pPr>
                    <w:snapToGrid w:val="0"/>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建设项目相关情况</w:t>
                  </w:r>
                </w:p>
              </w:tc>
              <w:tc>
                <w:tcPr>
                  <w:tcW w:w="743" w:type="dxa"/>
                  <w:vAlign w:val="center"/>
                </w:tcPr>
                <w:p w14:paraId="3BEF4E9D">
                  <w:pPr>
                    <w:snapToGrid w:val="0"/>
                    <w:ind w:left="-105" w:leftChars="-50" w:right="-105" w:rightChars="-50"/>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符合性分析结论</w:t>
                  </w:r>
                </w:p>
              </w:tc>
            </w:tr>
            <w:tr w14:paraId="719A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restart"/>
                  <w:vAlign w:val="center"/>
                </w:tcPr>
                <w:p w14:paraId="450BA985">
                  <w:pPr>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重庆市</w:t>
                  </w:r>
                  <w:r>
                    <w:rPr>
                      <w:rFonts w:hint="default" w:ascii="Times New Roman" w:hAnsi="Times New Roman" w:cs="Times New Roman"/>
                      <w:color w:val="000000" w:themeColor="text1"/>
                      <w:szCs w:val="21"/>
                      <w:lang w:val="en-US" w:eastAsia="zh-CN"/>
                      <w14:textFill>
                        <w14:solidFill>
                          <w14:schemeClr w14:val="tx1"/>
                        </w14:solidFill>
                      </w14:textFill>
                    </w:rPr>
                    <w:t>重点管控单元</w:t>
                  </w:r>
                  <w:r>
                    <w:rPr>
                      <w:rFonts w:hint="default" w:ascii="Times New Roman" w:hAnsi="Times New Roman" w:cs="Times New Roman"/>
                      <w:color w:val="000000" w:themeColor="text1"/>
                      <w:szCs w:val="21"/>
                      <w14:textFill>
                        <w14:solidFill>
                          <w14:schemeClr w14:val="tx1"/>
                        </w14:solidFill>
                      </w14:textFill>
                    </w:rPr>
                    <w:t>总体管控要求</w:t>
                  </w:r>
                </w:p>
              </w:tc>
              <w:tc>
                <w:tcPr>
                  <w:tcW w:w="672" w:type="dxa"/>
                  <w:vMerge w:val="restart"/>
                  <w:vAlign w:val="center"/>
                </w:tcPr>
                <w:p w14:paraId="6D1188EA">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空间布局约束</w:t>
                  </w:r>
                </w:p>
              </w:tc>
              <w:tc>
                <w:tcPr>
                  <w:tcW w:w="3703" w:type="dxa"/>
                  <w:vAlign w:val="center"/>
                </w:tcPr>
                <w:p w14:paraId="41306DF0">
                  <w:pPr>
                    <w:snapToGrid w:val="0"/>
                    <w:spacing w:line="240" w:lineRule="auto"/>
                    <w:ind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第一条深入贯彻习近平生态文明思想，筑牢长江上游重要生态屏障，推动优势区域重点发展、生态功能区重点保护、城乡融合发展，优化重点区域、流域、产业的空间布局</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1596" w:type="dxa"/>
                  <w:vAlign w:val="center"/>
                </w:tcPr>
                <w:p w14:paraId="3608B297">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本项目</w:t>
                  </w:r>
                  <w:r>
                    <w:rPr>
                      <w:rFonts w:hint="default" w:ascii="Times New Roman" w:hAnsi="Times New Roman" w:cs="Times New Roman"/>
                      <w:color w:val="000000" w:themeColor="text1"/>
                      <w:szCs w:val="21"/>
                      <w14:textFill>
                        <w14:solidFill>
                          <w14:schemeClr w14:val="tx1"/>
                        </w14:solidFill>
                      </w14:textFill>
                    </w:rPr>
                    <w:t>不涉及</w:t>
                  </w:r>
                  <w:r>
                    <w:rPr>
                      <w:rFonts w:hint="default" w:ascii="Times New Roman" w:hAnsi="Times New Roman" w:cs="Times New Roman"/>
                      <w:color w:val="000000" w:themeColor="text1"/>
                      <w:szCs w:val="21"/>
                      <w:lang w:val="en-US" w:eastAsia="zh-CN"/>
                      <w14:textFill>
                        <w14:solidFill>
                          <w14:schemeClr w14:val="tx1"/>
                        </w14:solidFill>
                      </w14:textFill>
                    </w:rPr>
                    <w:t>生态保护红线，符合布局要求。</w:t>
                  </w:r>
                </w:p>
              </w:tc>
              <w:tc>
                <w:tcPr>
                  <w:tcW w:w="743" w:type="dxa"/>
                  <w:vAlign w:val="center"/>
                </w:tcPr>
                <w:p w14:paraId="5B5BB906">
                  <w:pPr>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148F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504B3660">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63FC14D3">
                  <w:pPr>
                    <w:snapToGrid w:val="0"/>
                    <w:jc w:val="center"/>
                    <w:rPr>
                      <w:rFonts w:hint="default" w:ascii="Times New Roman" w:hAnsi="Times New Roman" w:cs="Times New Roman"/>
                      <w:color w:val="000000" w:themeColor="text1"/>
                      <w:szCs w:val="21"/>
                      <w:lang w:val="en-US" w:eastAsia="zh-CN"/>
                      <w14:textFill>
                        <w14:solidFill>
                          <w14:schemeClr w14:val="tx1"/>
                        </w14:solidFill>
                      </w14:textFill>
                    </w:rPr>
                  </w:pPr>
                </w:p>
              </w:tc>
              <w:tc>
                <w:tcPr>
                  <w:tcW w:w="3703" w:type="dxa"/>
                  <w:vAlign w:val="center"/>
                </w:tcPr>
                <w:p w14:paraId="53023504">
                  <w:pPr>
                    <w:snapToGrid w:val="0"/>
                    <w:spacing w:line="240" w:lineRule="auto"/>
                    <w:ind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二条禁止在长江干支流、重要湖泊岸线一公里范围内新建、扩建化工园区和化工项目。禁止在长江干流岸线三公里范围内和重要支流岸线一公里范围内新建、改建、扩建尾矿库、冶炼渣库、磷石膏库，以提升安全、生态环境保护水平为目的的改建除外。禁止在长江、嘉陵江、乌江岸线一公里范围内布局新建重化工、纸浆制造、印染等存在环境风险的项目</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1596" w:type="dxa"/>
                  <w:vAlign w:val="center"/>
                </w:tcPr>
                <w:p w14:paraId="05238680">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本项目不涉及。</w:t>
                  </w:r>
                </w:p>
              </w:tc>
              <w:tc>
                <w:tcPr>
                  <w:tcW w:w="743" w:type="dxa"/>
                  <w:vAlign w:val="center"/>
                </w:tcPr>
                <w:p w14:paraId="77FD5994">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符合</w:t>
                  </w:r>
                </w:p>
              </w:tc>
            </w:tr>
            <w:tr w14:paraId="3E26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7278FC03">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6E4A25B3">
                  <w:pPr>
                    <w:snapToGrid w:val="0"/>
                    <w:jc w:val="center"/>
                    <w:rPr>
                      <w:rFonts w:hint="default" w:ascii="Times New Roman" w:hAnsi="Times New Roman" w:cs="Times New Roman"/>
                      <w:color w:val="000000" w:themeColor="text1"/>
                      <w:szCs w:val="21"/>
                      <w:lang w:val="en-US" w:eastAsia="zh-CN"/>
                      <w14:textFill>
                        <w14:solidFill>
                          <w14:schemeClr w14:val="tx1"/>
                        </w14:solidFill>
                      </w14:textFill>
                    </w:rPr>
                  </w:pPr>
                </w:p>
              </w:tc>
              <w:tc>
                <w:tcPr>
                  <w:tcW w:w="3703" w:type="dxa"/>
                  <w:vAlign w:val="center"/>
                </w:tcPr>
                <w:p w14:paraId="610E607B">
                  <w:pPr>
                    <w:snapToGrid w:val="0"/>
                    <w:spacing w:line="240" w:lineRule="auto"/>
                    <w:ind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三条禁止在合规园区外新建、扩建钢铁、石化、化工、焦化、建材、有色、制浆造纸等高污染项目（高污染项目严格按照《环境保护综合名录》“高污染”产品名录执行）。禁止新建、扩建不符合国家石化、现代煤化工等产业布局规划的项目。新建、改建、扩建“两高”项目须符合生态环境保护法律法规和相关法定规划，满足重点污染物排放总量控制、碳排放达峰目标、生态环境准入清单、相关规划环评和相应行业建设项目环境准入条件、环评文件审批原则要求</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1596" w:type="dxa"/>
                  <w:vAlign w:val="center"/>
                </w:tcPr>
                <w:p w14:paraId="63652DA0">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本项目属于医疗建设项目，符合</w:t>
                  </w:r>
                  <w:r>
                    <w:rPr>
                      <w:rFonts w:hint="default" w:ascii="Times New Roman" w:hAnsi="Times New Roman" w:cs="Times New Roman"/>
                      <w:color w:val="000000" w:themeColor="text1"/>
                      <w:sz w:val="21"/>
                      <w:szCs w:val="21"/>
                      <w14:textFill>
                        <w14:solidFill>
                          <w14:schemeClr w14:val="tx1"/>
                        </w14:solidFill>
                      </w14:textFill>
                    </w:rPr>
                    <w:t>生态环境保护法律法规</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743" w:type="dxa"/>
                  <w:vAlign w:val="center"/>
                </w:tcPr>
                <w:p w14:paraId="5CA3F948">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符合</w:t>
                  </w:r>
                </w:p>
              </w:tc>
            </w:tr>
            <w:tr w14:paraId="31DB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6FA73176">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6638DB1E">
                  <w:pPr>
                    <w:snapToGrid w:val="0"/>
                    <w:jc w:val="center"/>
                    <w:rPr>
                      <w:rFonts w:hint="default" w:ascii="Times New Roman" w:hAnsi="Times New Roman" w:cs="Times New Roman"/>
                      <w:color w:val="000000" w:themeColor="text1"/>
                      <w:szCs w:val="21"/>
                      <w:lang w:val="en-US" w:eastAsia="zh-CN"/>
                      <w14:textFill>
                        <w14:solidFill>
                          <w14:schemeClr w14:val="tx1"/>
                        </w14:solidFill>
                      </w14:textFill>
                    </w:rPr>
                  </w:pPr>
                </w:p>
              </w:tc>
              <w:tc>
                <w:tcPr>
                  <w:tcW w:w="3703" w:type="dxa"/>
                  <w:vAlign w:val="center"/>
                </w:tcPr>
                <w:p w14:paraId="20A0A5DB">
                  <w:pPr>
                    <w:snapToGrid w:val="0"/>
                    <w:spacing w:line="240" w:lineRule="auto"/>
                    <w:ind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四条严把项目准入关口，对不符合要求的高耗能、高排放、低水平项目坚决不予准入。除在安全或者产业布局等方面有特殊要求的项目外，新建有污染物排放的工业项目应当进入工业集聚区。新建化工项目应当进入全市统一布局的化工产业集聚区。鼓励现有工业项目、化工项目分别搬入工业集聚区、化工产业集聚区</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1596" w:type="dxa"/>
                  <w:vAlign w:val="center"/>
                </w:tcPr>
                <w:p w14:paraId="20EE3161">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本项目不属于</w:t>
                  </w:r>
                  <w:r>
                    <w:rPr>
                      <w:rFonts w:hint="default" w:ascii="Times New Roman" w:hAnsi="Times New Roman" w:cs="Times New Roman"/>
                      <w:color w:val="000000" w:themeColor="text1"/>
                      <w:sz w:val="21"/>
                      <w:szCs w:val="21"/>
                      <w14:textFill>
                        <w14:solidFill>
                          <w14:schemeClr w14:val="tx1"/>
                        </w14:solidFill>
                      </w14:textFill>
                    </w:rPr>
                    <w:t>高耗能、高排放、低水平项目</w:t>
                  </w:r>
                  <w:r>
                    <w:rPr>
                      <w:rFonts w:hint="default" w:ascii="Times New Roman" w:hAnsi="Times New Roman" w:cs="Times New Roman"/>
                      <w:color w:val="000000" w:themeColor="text1"/>
                      <w:szCs w:val="21"/>
                      <w:lang w:val="en-US" w:eastAsia="zh-CN"/>
                      <w14:textFill>
                        <w14:solidFill>
                          <w14:schemeClr w14:val="tx1"/>
                        </w14:solidFill>
                      </w14:textFill>
                    </w:rPr>
                    <w:t>。</w:t>
                  </w:r>
                </w:p>
              </w:tc>
              <w:tc>
                <w:tcPr>
                  <w:tcW w:w="743" w:type="dxa"/>
                  <w:vAlign w:val="center"/>
                </w:tcPr>
                <w:p w14:paraId="5613D4F0">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符合</w:t>
                  </w:r>
                </w:p>
              </w:tc>
            </w:tr>
            <w:tr w14:paraId="6A06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447B20AE">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1F692ACC">
                  <w:pPr>
                    <w:snapToGrid w:val="0"/>
                    <w:jc w:val="center"/>
                    <w:rPr>
                      <w:rFonts w:hint="default" w:ascii="Times New Roman" w:hAnsi="Times New Roman" w:cs="Times New Roman"/>
                      <w:color w:val="000000" w:themeColor="text1"/>
                      <w:szCs w:val="21"/>
                      <w:lang w:val="en-US" w:eastAsia="zh-CN"/>
                      <w14:textFill>
                        <w14:solidFill>
                          <w14:schemeClr w14:val="tx1"/>
                        </w14:solidFill>
                      </w14:textFill>
                    </w:rPr>
                  </w:pPr>
                </w:p>
              </w:tc>
              <w:tc>
                <w:tcPr>
                  <w:tcW w:w="3703" w:type="dxa"/>
                  <w:vAlign w:val="center"/>
                </w:tcPr>
                <w:p w14:paraId="2EC7A32B">
                  <w:pPr>
                    <w:snapToGrid w:val="0"/>
                    <w:spacing w:line="240" w:lineRule="auto"/>
                    <w:ind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第五条新建、扩建有色金属冶炼、电镀、铅蓄电池等企业应布设在依法合规设立并经过规划环评的产业园区</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1596" w:type="dxa"/>
                  <w:vAlign w:val="center"/>
                </w:tcPr>
                <w:p w14:paraId="7BC1266B">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本项目不涉及。</w:t>
                  </w:r>
                </w:p>
              </w:tc>
              <w:tc>
                <w:tcPr>
                  <w:tcW w:w="743" w:type="dxa"/>
                  <w:vAlign w:val="center"/>
                </w:tcPr>
                <w:p w14:paraId="4461A223">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符合</w:t>
                  </w:r>
                </w:p>
              </w:tc>
            </w:tr>
            <w:tr w14:paraId="067A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3BCFAEE7">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697F9B9E">
                  <w:pPr>
                    <w:snapToGrid w:val="0"/>
                    <w:jc w:val="center"/>
                    <w:rPr>
                      <w:rFonts w:hint="default" w:ascii="Times New Roman" w:hAnsi="Times New Roman" w:cs="Times New Roman"/>
                      <w:color w:val="000000" w:themeColor="text1"/>
                      <w:szCs w:val="21"/>
                      <w:lang w:val="en-US" w:eastAsia="zh-CN"/>
                      <w14:textFill>
                        <w14:solidFill>
                          <w14:schemeClr w14:val="tx1"/>
                        </w14:solidFill>
                      </w14:textFill>
                    </w:rPr>
                  </w:pPr>
                </w:p>
              </w:tc>
              <w:tc>
                <w:tcPr>
                  <w:tcW w:w="3703" w:type="dxa"/>
                  <w:vAlign w:val="center"/>
                </w:tcPr>
                <w:p w14:paraId="1297BC6D">
                  <w:pPr>
                    <w:snapToGrid w:val="0"/>
                    <w:spacing w:line="240" w:lineRule="auto"/>
                    <w:ind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第六条涉及环境防护距离的工业企业或项目应通过选址或调整布局原则上将环境防护距离控制在园区边界或用地红线内，提前合理规划项目地块布置、预防环境风险</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1596" w:type="dxa"/>
                  <w:vAlign w:val="center"/>
                </w:tcPr>
                <w:p w14:paraId="131EF6A2">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本项目不涉及。</w:t>
                  </w:r>
                </w:p>
              </w:tc>
              <w:tc>
                <w:tcPr>
                  <w:tcW w:w="743" w:type="dxa"/>
                  <w:vAlign w:val="center"/>
                </w:tcPr>
                <w:p w14:paraId="08BD7B3A">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符合</w:t>
                  </w:r>
                </w:p>
              </w:tc>
            </w:tr>
            <w:tr w14:paraId="08CE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65B44D8C">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13EFA174">
                  <w:pPr>
                    <w:snapToGrid w:val="0"/>
                    <w:jc w:val="center"/>
                    <w:rPr>
                      <w:rFonts w:hint="default" w:ascii="Times New Roman" w:hAnsi="Times New Roman" w:cs="Times New Roman"/>
                      <w:color w:val="000000" w:themeColor="text1"/>
                      <w:szCs w:val="21"/>
                      <w:lang w:val="en-US" w:eastAsia="zh-CN"/>
                      <w14:textFill>
                        <w14:solidFill>
                          <w14:schemeClr w14:val="tx1"/>
                        </w14:solidFill>
                      </w14:textFill>
                    </w:rPr>
                  </w:pPr>
                </w:p>
              </w:tc>
              <w:tc>
                <w:tcPr>
                  <w:tcW w:w="3703" w:type="dxa"/>
                  <w:vAlign w:val="center"/>
                </w:tcPr>
                <w:p w14:paraId="043DAC8B">
                  <w:pPr>
                    <w:snapToGrid w:val="0"/>
                    <w:spacing w:line="240" w:lineRule="auto"/>
                    <w:ind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第七条有效规范空间开发秩序，合理控制空间开发强度，切实将各类开发活动限制在资源环境承载能力之内，为构建高效协调可持续的国土空间开发格局奠定坚实基础</w:t>
                  </w:r>
                </w:p>
              </w:tc>
              <w:tc>
                <w:tcPr>
                  <w:tcW w:w="1596" w:type="dxa"/>
                  <w:vAlign w:val="center"/>
                </w:tcPr>
                <w:p w14:paraId="2B1DAE85">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本项目不涉及。</w:t>
                  </w:r>
                </w:p>
              </w:tc>
              <w:tc>
                <w:tcPr>
                  <w:tcW w:w="743" w:type="dxa"/>
                  <w:vAlign w:val="center"/>
                </w:tcPr>
                <w:p w14:paraId="6CB1DD6D">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符合</w:t>
                  </w:r>
                </w:p>
              </w:tc>
            </w:tr>
            <w:tr w14:paraId="354F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6E98FA96">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restart"/>
                  <w:vAlign w:val="center"/>
                </w:tcPr>
                <w:p w14:paraId="412303FF">
                  <w:pPr>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污染物排放管控</w:t>
                  </w:r>
                </w:p>
              </w:tc>
              <w:tc>
                <w:tcPr>
                  <w:tcW w:w="3703" w:type="dxa"/>
                  <w:vAlign w:val="center"/>
                </w:tcPr>
                <w:p w14:paraId="0357ACE6">
                  <w:pPr>
                    <w:snapToGrid w:val="0"/>
                    <w:spacing w:line="240" w:lineRule="auto"/>
                    <w:ind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八条新建石化、煤化工、燃煤发电（含热电）、钢铁、有色金属冶炼、制浆造纸行业依据区域环境质量改善目标，制定配套区域污染物削减方案，采取有效的污染物区域削减措施，腾出足够的环境容量。严格按照国家及我市有关规定，对钢铁、水泥熟料、平板玻璃、电解铝等行业新建、</w:t>
                  </w:r>
                  <w:r>
                    <w:rPr>
                      <w:rFonts w:hint="default" w:ascii="Times New Roman" w:hAnsi="Times New Roman" w:cs="Times New Roman"/>
                      <w:color w:val="000000" w:themeColor="text1"/>
                      <w:sz w:val="21"/>
                      <w:szCs w:val="21"/>
                      <w:lang w:eastAsia="zh-CN"/>
                      <w14:textFill>
                        <w14:solidFill>
                          <w14:schemeClr w14:val="tx1"/>
                        </w14:solidFill>
                      </w14:textFill>
                    </w:rPr>
                    <w:t>本项目</w:t>
                  </w:r>
                  <w:r>
                    <w:rPr>
                      <w:rFonts w:hint="default" w:ascii="Times New Roman" w:hAnsi="Times New Roman" w:cs="Times New Roman"/>
                      <w:color w:val="000000" w:themeColor="text1"/>
                      <w:sz w:val="21"/>
                      <w:szCs w:val="21"/>
                      <w14:textFill>
                        <w14:solidFill>
                          <w14:schemeClr w14:val="tx1"/>
                        </w14:solidFill>
                      </w14:textFill>
                    </w:rPr>
                    <w:t>实行产能等量或减量置换。国家或地方已出台超低排放要求的“两高”行业建设项目应满足超低排放要求。加强水泥和平板玻璃行业差别化管理，新改</w:t>
                  </w:r>
                  <w:r>
                    <w:rPr>
                      <w:rFonts w:hint="default" w:ascii="Times New Roman" w:hAnsi="Times New Roman" w:cs="Times New Roman"/>
                      <w:color w:val="000000" w:themeColor="text1"/>
                      <w:sz w:val="21"/>
                      <w:szCs w:val="21"/>
                      <w:lang w:eastAsia="zh-CN"/>
                      <w14:textFill>
                        <w14:solidFill>
                          <w14:schemeClr w14:val="tx1"/>
                        </w14:solidFill>
                      </w14:textFill>
                    </w:rPr>
                    <w:t>本项目</w:t>
                  </w:r>
                  <w:r>
                    <w:rPr>
                      <w:rFonts w:hint="default" w:ascii="Times New Roman" w:hAnsi="Times New Roman" w:cs="Times New Roman"/>
                      <w:color w:val="000000" w:themeColor="text1"/>
                      <w:sz w:val="21"/>
                      <w:szCs w:val="21"/>
                      <w14:textFill>
                        <w14:solidFill>
                          <w14:schemeClr w14:val="tx1"/>
                        </w14:solidFill>
                      </w14:textFill>
                    </w:rPr>
                    <w:t>严格落实相关产业政策要求，满足能效标杆水平、环保绩效A级指标要求</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1596" w:type="dxa"/>
                  <w:vAlign w:val="center"/>
                </w:tcPr>
                <w:p w14:paraId="5059B0BC">
                  <w:pPr>
                    <w:snapToGrid w:val="0"/>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本项目不属于</w:t>
                  </w:r>
                  <w:r>
                    <w:rPr>
                      <w:rFonts w:hint="default" w:ascii="Times New Roman" w:hAnsi="Times New Roman" w:cs="Times New Roman"/>
                      <w:color w:val="000000" w:themeColor="text1"/>
                      <w:sz w:val="21"/>
                      <w:szCs w:val="21"/>
                      <w14:textFill>
                        <w14:solidFill>
                          <w14:schemeClr w14:val="tx1"/>
                        </w14:solidFill>
                      </w14:textFill>
                    </w:rPr>
                    <w:t>石化、煤化工、燃煤发电（含热电）、钢铁、有色金属冶炼、制浆造纸行业</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743" w:type="dxa"/>
                  <w:vAlign w:val="center"/>
                </w:tcPr>
                <w:p w14:paraId="270D0B00">
                  <w:pPr>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4D6A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2166F1C1">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711C9908">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6B8FE012">
                  <w:pPr>
                    <w:snapToGrid w:val="0"/>
                    <w:spacing w:line="240" w:lineRule="auto"/>
                    <w:ind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第九条严格落实国家及我市大气污染防控相关要求，对大气环境质量未达标地区，新建、改</w:t>
                  </w:r>
                  <w:r>
                    <w:rPr>
                      <w:rFonts w:hint="default" w:ascii="Times New Roman" w:hAnsi="Times New Roman" w:cs="Times New Roman"/>
                      <w:color w:val="000000" w:themeColor="text1"/>
                      <w:sz w:val="21"/>
                      <w:szCs w:val="21"/>
                      <w:lang w:eastAsia="zh-CN"/>
                      <w14:textFill>
                        <w14:solidFill>
                          <w14:schemeClr w14:val="tx1"/>
                        </w14:solidFill>
                      </w14:textFill>
                    </w:rPr>
                    <w:t>本项目</w:t>
                  </w:r>
                  <w:r>
                    <w:rPr>
                      <w:rFonts w:hint="default" w:ascii="Times New Roman" w:hAnsi="Times New Roman" w:cs="Times New Roman"/>
                      <w:color w:val="000000" w:themeColor="text1"/>
                      <w:sz w:val="21"/>
                      <w:szCs w:val="21"/>
                      <w14:textFill>
                        <w14:solidFill>
                          <w14:schemeClr w14:val="tx1"/>
                        </w14:solidFill>
                      </w14:textFill>
                    </w:rPr>
                    <w:t>实施更严格的污染物排放总量控制要求。严格落实区域削减要求，所在区域、流域控制单元环境质量未达到国家或者地方环境质量标准的，建设项目需提出有效的区域削减方案，主要污染物实行区域倍量削减</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1596" w:type="dxa"/>
                  <w:vAlign w:val="center"/>
                </w:tcPr>
                <w:p w14:paraId="084B3199">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根据《202</w:t>
                  </w:r>
                  <w:r>
                    <w:rPr>
                      <w:rFonts w:hint="default" w:ascii="Times New Roman" w:hAnsi="Times New Roman" w:cs="Times New Roman"/>
                      <w:color w:val="000000" w:themeColor="text1"/>
                      <w:sz w:val="21"/>
                      <w:szCs w:val="21"/>
                      <w:lang w:val="en-US" w:eastAsia="zh-CN"/>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年重庆市生态环境状况公报》，</w:t>
                  </w:r>
                  <w:r>
                    <w:rPr>
                      <w:rFonts w:hint="default" w:ascii="Times New Roman" w:hAnsi="Times New Roman" w:cs="Times New Roman"/>
                      <w:color w:val="000000" w:themeColor="text1"/>
                      <w:sz w:val="21"/>
                      <w:szCs w:val="21"/>
                      <w:lang w:eastAsia="zh-CN"/>
                      <w14:textFill>
                        <w14:solidFill>
                          <w14:schemeClr w14:val="tx1"/>
                        </w14:solidFill>
                      </w14:textFill>
                    </w:rPr>
                    <w:t>本项目</w:t>
                  </w:r>
                  <w:r>
                    <w:rPr>
                      <w:rFonts w:hint="default" w:ascii="Times New Roman" w:hAnsi="Times New Roman" w:cs="Times New Roman"/>
                      <w:color w:val="000000" w:themeColor="text1"/>
                      <w:sz w:val="21"/>
                      <w:szCs w:val="21"/>
                      <w14:textFill>
                        <w14:solidFill>
                          <w14:schemeClr w14:val="tx1"/>
                        </w14:solidFill>
                      </w14:textFill>
                    </w:rPr>
                    <w:t>所在区域为环境空气质量</w:t>
                  </w:r>
                  <w:r>
                    <w:rPr>
                      <w:rFonts w:hint="default" w:ascii="Times New Roman" w:hAnsi="Times New Roman" w:cs="Times New Roman"/>
                      <w:color w:val="000000" w:themeColor="text1"/>
                      <w:sz w:val="21"/>
                      <w:szCs w:val="21"/>
                      <w:lang w:val="en-US" w:eastAsia="zh-CN"/>
                      <w14:textFill>
                        <w14:solidFill>
                          <w14:schemeClr w14:val="tx1"/>
                        </w14:solidFill>
                      </w14:textFill>
                    </w:rPr>
                    <w:t>不</w:t>
                  </w:r>
                  <w:r>
                    <w:rPr>
                      <w:rFonts w:hint="default" w:ascii="Times New Roman" w:hAnsi="Times New Roman" w:cs="Times New Roman"/>
                      <w:color w:val="000000" w:themeColor="text1"/>
                      <w:sz w:val="21"/>
                      <w:szCs w:val="21"/>
                      <w14:textFill>
                        <w14:solidFill>
                          <w14:schemeClr w14:val="tx1"/>
                        </w14:solidFill>
                      </w14:textFill>
                    </w:rPr>
                    <w:t>达标区</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FF"/>
                      <w:sz w:val="21"/>
                      <w:szCs w:val="21"/>
                      <w:lang w:val="en-US" w:eastAsia="zh-CN"/>
                    </w:rPr>
                    <w:t>綦江区</w:t>
                  </w:r>
                  <w:r>
                    <w:rPr>
                      <w:rFonts w:eastAsia="宋体"/>
                      <w:color w:val="0000FF"/>
                      <w:szCs w:val="21"/>
                    </w:rPr>
                    <w:t>已做达标规划</w:t>
                  </w:r>
                  <w:r>
                    <w:rPr>
                      <w:rFonts w:hint="eastAsia" w:eastAsia="宋体"/>
                      <w:color w:val="0000FF"/>
                      <w:szCs w:val="21"/>
                    </w:rPr>
                    <w:t>《綦江区环境空气质量限期达标规划（2017-2025年）》</w:t>
                  </w:r>
                  <w:r>
                    <w:rPr>
                      <w:rFonts w:eastAsia="宋体"/>
                      <w:color w:val="auto"/>
                      <w:szCs w:val="21"/>
                    </w:rPr>
                    <w:t>，</w:t>
                  </w:r>
                  <w:r>
                    <w:rPr>
                      <w:rFonts w:hint="default" w:ascii="Times New Roman" w:hAnsi="Times New Roman" w:cs="Times New Roman"/>
                      <w:color w:val="000000" w:themeColor="text1"/>
                      <w:sz w:val="21"/>
                      <w:szCs w:val="21"/>
                      <w:lang w:val="en-US" w:eastAsia="zh-CN"/>
                      <w14:textFill>
                        <w14:solidFill>
                          <w14:schemeClr w14:val="tx1"/>
                        </w14:solidFill>
                      </w14:textFill>
                    </w:rPr>
                    <w:t>本项目不涉及大气排放总量</w:t>
                  </w:r>
                  <w:r>
                    <w:rPr>
                      <w:rFonts w:hint="default" w:ascii="Times New Roman" w:hAnsi="Times New Roman" w:cs="Times New Roman"/>
                      <w:color w:val="000000" w:themeColor="text1"/>
                      <w:szCs w:val="21"/>
                      <w:highlight w:val="none"/>
                      <w:lang w:val="en-US" w:eastAsia="zh-CN"/>
                      <w14:textFill>
                        <w14:solidFill>
                          <w14:schemeClr w14:val="tx1"/>
                        </w14:solidFill>
                      </w14:textFill>
                    </w:rPr>
                    <w:t>。</w:t>
                  </w:r>
                </w:p>
              </w:tc>
              <w:tc>
                <w:tcPr>
                  <w:tcW w:w="743" w:type="dxa"/>
                  <w:vAlign w:val="center"/>
                </w:tcPr>
                <w:p w14:paraId="78F6BA2B">
                  <w:pPr>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11E7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2CDBC18D">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254C5C04">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5ED68431">
                  <w:pPr>
                    <w:snapToGrid w:val="0"/>
                    <w:spacing w:line="240" w:lineRule="auto"/>
                    <w:ind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十条在重点行业（石化、化工、工业涂装、包装印刷、油品储运销等）推进挥发性有机物综合治理，推动低挥发性有机物原辅材料和产品源头替代，推广使用低挥发性有机物含量产品，推动纳入政府绿色采购名录。有条件的工业集聚区建设集中喷涂工程中心，配备高效治污设施，替代企业独立喷涂工序，对涉及喷漆、喷粉、印刷等废气进行集中处理</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1596" w:type="dxa"/>
                  <w:vAlign w:val="center"/>
                </w:tcPr>
                <w:p w14:paraId="31F70A1F">
                  <w:pPr>
                    <w:snapToGrid w:val="0"/>
                    <w:spacing w:line="240" w:lineRule="auto"/>
                    <w:ind w:firstLine="0" w:firstLineChars="0"/>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本项目不属于</w:t>
                  </w:r>
                  <w:r>
                    <w:rPr>
                      <w:rFonts w:hint="default" w:ascii="Times New Roman" w:hAnsi="Times New Roman" w:cs="Times New Roman"/>
                      <w:color w:val="000000" w:themeColor="text1"/>
                      <w:sz w:val="21"/>
                      <w:szCs w:val="21"/>
                      <w14:textFill>
                        <w14:solidFill>
                          <w14:schemeClr w14:val="tx1"/>
                        </w14:solidFill>
                      </w14:textFill>
                    </w:rPr>
                    <w:t>重点行业（石化、化工、工业涂装、包装印刷、油品储运销等）</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743" w:type="dxa"/>
                  <w:vAlign w:val="center"/>
                </w:tcPr>
                <w:p w14:paraId="617185AF">
                  <w:pPr>
                    <w:pStyle w:val="123"/>
                    <w:ind w:firstLine="0" w:firstLineChars="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14:paraId="3D23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12BE9AE5">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176B757F">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6D30ED38">
                  <w:pPr>
                    <w:snapToGrid w:val="0"/>
                    <w:spacing w:line="240" w:lineRule="auto"/>
                    <w:ind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十一条工业集聚区应当按照有关规定配套建设相应的污水集中处理设施，安装自动监测设备，工业集聚区内的企业向污水集中处理设施排放工业废水的，应当按照国家有关规定进行预处理，达到集中处理设施处理工艺要求后方可排放</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1596" w:type="dxa"/>
                  <w:vAlign w:val="center"/>
                </w:tcPr>
                <w:p w14:paraId="4B5A6753">
                  <w:pPr>
                    <w:snapToGrid w:val="0"/>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本项目建设污水处理站，处理达《医疗机构水污染物排放标准》（GB18466－2005）表2预处理标准后通过污水管网排入市政污水处理厂。</w:t>
                  </w:r>
                </w:p>
              </w:tc>
              <w:tc>
                <w:tcPr>
                  <w:tcW w:w="743" w:type="dxa"/>
                  <w:vAlign w:val="center"/>
                </w:tcPr>
                <w:p w14:paraId="50551861">
                  <w:pPr>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符合</w:t>
                  </w:r>
                </w:p>
              </w:tc>
            </w:tr>
            <w:tr w14:paraId="7A3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2521DB74">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766546C6">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4AA9AAF6">
                  <w:pPr>
                    <w:snapToGrid w:val="0"/>
                    <w:spacing w:line="240" w:lineRule="auto"/>
                    <w:ind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十二条推进乡镇生活污水处理设施达标改造。新建城市生活污水处理厂全部按照一级A标及以上排放标准设计、施工、验收，建制乡镇生活污水处理设施出水水质不得低于一级B标排放标准；对现有截留制排水管网实施雨污分流改造，针对无法彻底雨污分流的老城区，尊重现实合理保留截留制区域，合理提高截留倍数；对新建的排水管网，全部按照雨污分流模式实施建设</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1596" w:type="dxa"/>
                  <w:vAlign w:val="center"/>
                </w:tcPr>
                <w:p w14:paraId="15D27B35">
                  <w:pPr>
                    <w:snapToGrid w:val="0"/>
                    <w:spacing w:line="240" w:lineRule="auto"/>
                    <w:ind w:firstLine="0" w:firstLineChars="0"/>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本项目不涉及。</w:t>
                  </w:r>
                </w:p>
              </w:tc>
              <w:tc>
                <w:tcPr>
                  <w:tcW w:w="743" w:type="dxa"/>
                  <w:vAlign w:val="center"/>
                </w:tcPr>
                <w:p w14:paraId="1E1699CA">
                  <w:pPr>
                    <w:pStyle w:val="123"/>
                    <w:ind w:firstLine="0" w:firstLineChars="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14:paraId="6B3B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7021A46F">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009F5F56">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3DA219F9">
                  <w:pPr>
                    <w:snapToGrid w:val="0"/>
                    <w:spacing w:line="240" w:lineRule="auto"/>
                    <w:ind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十三条新、改、扩建重点行业〔重有色金属矿采选业（铜、铅锌、镍钴、锡、锑和汞矿采选）、重有色金属冶炼业（铜、铅锌、镍钴、锡、锑和汞冶炼）、铅蓄电池制造业、皮革鞣制加工业、化学原料及化学制品制造业（电石法聚氯乙烯制造、铬盐制造、以工业固废为原料的锌无机化合物工业等）、电镀行业〕重点重金属污染物排放执行“等量替代”原则</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1596" w:type="dxa"/>
                  <w:vAlign w:val="center"/>
                </w:tcPr>
                <w:p w14:paraId="3A7E37D4">
                  <w:pPr>
                    <w:snapToGrid w:val="0"/>
                    <w:spacing w:line="240" w:lineRule="auto"/>
                    <w:ind w:firstLine="0" w:firstLineChars="0"/>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本项目不涉及。</w:t>
                  </w:r>
                </w:p>
              </w:tc>
              <w:tc>
                <w:tcPr>
                  <w:tcW w:w="743" w:type="dxa"/>
                  <w:vAlign w:val="center"/>
                </w:tcPr>
                <w:p w14:paraId="60A9942E">
                  <w:pPr>
                    <w:pStyle w:val="123"/>
                    <w:ind w:firstLine="0" w:firstLineChars="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14:paraId="691A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1BA15FE9">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3C5D0B30">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4BEB005B">
                  <w:pPr>
                    <w:snapToGrid w:val="0"/>
                    <w:spacing w:line="240" w:lineRule="auto"/>
                    <w:ind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十四条固体废物污染环境防治坚持减量化、资源化和无害化的原则。产生工业固体废物的单位应当建立健全工业固体废物产生、收集、贮存、运输、利用、处置全过程的污染环境防治责任制度，建立工业固体废物管理台账</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1596" w:type="dxa"/>
                  <w:vAlign w:val="center"/>
                </w:tcPr>
                <w:p w14:paraId="35B4E5C5">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FF"/>
                      <w:szCs w:val="21"/>
                      <w:lang w:val="en-US" w:eastAsia="zh-CN"/>
                    </w:rPr>
                    <w:t>本项目</w:t>
                  </w:r>
                  <w:r>
                    <w:rPr>
                      <w:rFonts w:hint="eastAsia" w:ascii="Times New Roman" w:hAnsi="Times New Roman" w:cs="Times New Roman"/>
                      <w:color w:val="0000FF"/>
                      <w:szCs w:val="21"/>
                      <w:lang w:val="en-US" w:eastAsia="zh-CN"/>
                    </w:rPr>
                    <w:t>具有</w:t>
                  </w:r>
                  <w:r>
                    <w:rPr>
                      <w:rFonts w:hint="default" w:ascii="Times New Roman" w:hAnsi="Times New Roman" w:cs="Times New Roman"/>
                      <w:color w:val="0000FF"/>
                      <w:szCs w:val="21"/>
                      <w:lang w:val="en-US" w:eastAsia="zh-CN"/>
                    </w:rPr>
                    <w:t>工业医疗废物产生、收集、贮存、运输、利用、处置全过程的污染环境防治责任制度，建立医疗废物管理台账。</w:t>
                  </w:r>
                </w:p>
              </w:tc>
              <w:tc>
                <w:tcPr>
                  <w:tcW w:w="743" w:type="dxa"/>
                  <w:vAlign w:val="center"/>
                </w:tcPr>
                <w:p w14:paraId="13E82EE5">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符合</w:t>
                  </w:r>
                </w:p>
              </w:tc>
            </w:tr>
            <w:tr w14:paraId="4AF5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6678429D">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613D47EC">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4390924A">
                  <w:pPr>
                    <w:snapToGrid w:val="0"/>
                    <w:spacing w:line="240" w:lineRule="auto"/>
                    <w:ind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十五条建设分类投放、分类收集、分类运输、分类处理的生活垃圾处理系统。合理布局生活垃圾分类收集站点，完善分类运输系统，加快补齐分类收集转运设施能力短板。强化“无废城市”制度、技术、市场、监管、全民行动“五大体系”建设，推进城市固体废物精细化管理</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1596" w:type="dxa"/>
                  <w:vAlign w:val="center"/>
                </w:tcPr>
                <w:p w14:paraId="2E82012F">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本项目设有垃圾收集桶。</w:t>
                  </w:r>
                </w:p>
              </w:tc>
              <w:tc>
                <w:tcPr>
                  <w:tcW w:w="743" w:type="dxa"/>
                  <w:vAlign w:val="center"/>
                </w:tcPr>
                <w:p w14:paraId="0A98216C">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符合</w:t>
                  </w:r>
                </w:p>
              </w:tc>
            </w:tr>
            <w:tr w14:paraId="5D51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6379A3F1">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restart"/>
                  <w:vAlign w:val="center"/>
                </w:tcPr>
                <w:p w14:paraId="2209901D">
                  <w:pPr>
                    <w:pStyle w:val="123"/>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环境风险防控</w:t>
                  </w:r>
                </w:p>
              </w:tc>
              <w:tc>
                <w:tcPr>
                  <w:tcW w:w="3703" w:type="dxa"/>
                  <w:vAlign w:val="center"/>
                </w:tcPr>
                <w:p w14:paraId="537470A6">
                  <w:pPr>
                    <w:snapToGrid w:val="0"/>
                    <w:spacing w:line="240" w:lineRule="auto"/>
                    <w:ind w:firstLine="0" w:firstLineChars="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十六条深入开展行政区域、重点流域、重点饮用水源、化工园区等突发环境事件风险评估，建立区域突发环境事件风险评估数据信息获取与动态更新机制。落实企业突发环境事件风险评估制度，推进突发环境事件风险分类分级管理，严格监管重大突发环境事件风险企业</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1596" w:type="dxa"/>
                  <w:vAlign w:val="center"/>
                </w:tcPr>
                <w:p w14:paraId="35520176">
                  <w:pPr>
                    <w:snapToGrid w:val="0"/>
                    <w:spacing w:line="240" w:lineRule="auto"/>
                    <w:ind w:firstLine="0" w:firstLineChars="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本项目建成后企业将开展突发环境事件风险评估及应急预案相关工作。</w:t>
                  </w:r>
                </w:p>
              </w:tc>
              <w:tc>
                <w:tcPr>
                  <w:tcW w:w="743" w:type="dxa"/>
                  <w:vAlign w:val="center"/>
                </w:tcPr>
                <w:p w14:paraId="2552B892">
                  <w:pPr>
                    <w:pStyle w:val="123"/>
                    <w:ind w:firstLine="0" w:firstLineChars="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14:paraId="07FA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continue"/>
                  <w:vAlign w:val="center"/>
                </w:tcPr>
                <w:p w14:paraId="30B15459">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06796BAE">
                  <w:pPr>
                    <w:pStyle w:val="123"/>
                    <w:jc w:val="center"/>
                    <w:rPr>
                      <w:rFonts w:hint="default" w:ascii="Times New Roman" w:hAnsi="Times New Roman" w:cs="Times New Roman"/>
                      <w:color w:val="000000" w:themeColor="text1"/>
                      <w:sz w:val="21"/>
                      <w:szCs w:val="21"/>
                      <w14:textFill>
                        <w14:solidFill>
                          <w14:schemeClr w14:val="tx1"/>
                        </w14:solidFill>
                      </w14:textFill>
                    </w:rPr>
                  </w:pPr>
                </w:p>
              </w:tc>
              <w:tc>
                <w:tcPr>
                  <w:tcW w:w="3703" w:type="dxa"/>
                  <w:vAlign w:val="center"/>
                </w:tcPr>
                <w:p w14:paraId="3A9A748A">
                  <w:pPr>
                    <w:snapToGrid w:val="0"/>
                    <w:spacing w:line="240" w:lineRule="auto"/>
                    <w:ind w:firstLine="0" w:firstLineChars="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第十七条强化化工园区涉水突发环境事件四级环境风险防范体系建设。持续推进重点化工园区（化工集中区）建设有毒有害气体监测预警体系和水质生物毒性预警体系</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1596" w:type="dxa"/>
                  <w:vAlign w:val="center"/>
                </w:tcPr>
                <w:p w14:paraId="75CAED19">
                  <w:pPr>
                    <w:snapToGrid w:val="0"/>
                    <w:spacing w:line="240" w:lineRule="auto"/>
                    <w:ind w:firstLine="0" w:firstLineChars="0"/>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本项目不涉及。</w:t>
                  </w:r>
                </w:p>
              </w:tc>
              <w:tc>
                <w:tcPr>
                  <w:tcW w:w="743" w:type="dxa"/>
                  <w:vAlign w:val="center"/>
                </w:tcPr>
                <w:p w14:paraId="5DC5CF63">
                  <w:pPr>
                    <w:pStyle w:val="123"/>
                    <w:ind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14:paraId="0BF1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62FAC792">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restart"/>
                  <w:vAlign w:val="center"/>
                </w:tcPr>
                <w:p w14:paraId="2CE124EA">
                  <w:pPr>
                    <w:pStyle w:val="123"/>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资源利用效率</w:t>
                  </w:r>
                </w:p>
              </w:tc>
              <w:tc>
                <w:tcPr>
                  <w:tcW w:w="3703" w:type="dxa"/>
                  <w:vAlign w:val="center"/>
                </w:tcPr>
                <w:p w14:paraId="3CD4D697">
                  <w:pPr>
                    <w:snapToGrid w:val="0"/>
                    <w:spacing w:line="240" w:lineRule="auto"/>
                    <w:ind w:firstLine="0" w:firstLineChars="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十八条实施能源领域碳达峰碳中和行动，科学有序推动能源生产消费方式绿色低碳变革。实施可再生能源替代，减少化石能源消费。加强产业布局和能耗“双控”政策衔接，促进重点用能领域用能结构优化和能效提升</w:t>
                  </w:r>
                </w:p>
              </w:tc>
              <w:tc>
                <w:tcPr>
                  <w:tcW w:w="1596" w:type="dxa"/>
                  <w:vAlign w:val="center"/>
                </w:tcPr>
                <w:p w14:paraId="69EBCEE3">
                  <w:pPr>
                    <w:snapToGrid w:val="0"/>
                    <w:spacing w:line="240" w:lineRule="auto"/>
                    <w:ind w:firstLine="0" w:firstLineChars="0"/>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本项目不涉及。</w:t>
                  </w:r>
                </w:p>
              </w:tc>
              <w:tc>
                <w:tcPr>
                  <w:tcW w:w="743" w:type="dxa"/>
                  <w:vAlign w:val="center"/>
                </w:tcPr>
                <w:p w14:paraId="2C5A71BE">
                  <w:pPr>
                    <w:pStyle w:val="123"/>
                    <w:ind w:firstLine="0" w:firstLineChars="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14:paraId="6100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18272767">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5AFF7298">
                  <w:pPr>
                    <w:pStyle w:val="123"/>
                    <w:jc w:val="center"/>
                    <w:rPr>
                      <w:rFonts w:hint="default" w:ascii="Times New Roman" w:hAnsi="Times New Roman" w:cs="Times New Roman"/>
                      <w:color w:val="000000" w:themeColor="text1"/>
                      <w:sz w:val="21"/>
                      <w:szCs w:val="21"/>
                      <w14:textFill>
                        <w14:solidFill>
                          <w14:schemeClr w14:val="tx1"/>
                        </w14:solidFill>
                      </w14:textFill>
                    </w:rPr>
                  </w:pPr>
                </w:p>
              </w:tc>
              <w:tc>
                <w:tcPr>
                  <w:tcW w:w="3703" w:type="dxa"/>
                  <w:vAlign w:val="center"/>
                </w:tcPr>
                <w:p w14:paraId="2AEF0DD6">
                  <w:pPr>
                    <w:snapToGrid w:val="0"/>
                    <w:spacing w:line="240" w:lineRule="auto"/>
                    <w:ind w:firstLine="0" w:firstLineChars="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十九条鼓励企业对标能耗限额标准先进值或国际先进水平，加快主要产品工艺升级与绿色化改造，推动工业窑炉、锅炉、电机、压缩机、泵、变压器等重点用能设备系统节能改造。推动现有企业、园区生产过程清洁化转型，精准提升市场主体绿色低碳水平，引导绿色园区低碳发展</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1596" w:type="dxa"/>
                  <w:vAlign w:val="center"/>
                </w:tcPr>
                <w:p w14:paraId="65307577">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本项目不涉及。</w:t>
                  </w:r>
                </w:p>
              </w:tc>
              <w:tc>
                <w:tcPr>
                  <w:tcW w:w="743" w:type="dxa"/>
                  <w:vAlign w:val="center"/>
                </w:tcPr>
                <w:p w14:paraId="2425B5F1">
                  <w:pPr>
                    <w:snapToGrid w:val="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符合</w:t>
                  </w:r>
                </w:p>
              </w:tc>
            </w:tr>
            <w:tr w14:paraId="1B6F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3DFB9F3C">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2A857408">
                  <w:pPr>
                    <w:pStyle w:val="123"/>
                    <w:jc w:val="center"/>
                    <w:rPr>
                      <w:rFonts w:hint="default" w:ascii="Times New Roman" w:hAnsi="Times New Roman" w:cs="Times New Roman"/>
                      <w:color w:val="000000" w:themeColor="text1"/>
                      <w:sz w:val="21"/>
                      <w:szCs w:val="21"/>
                      <w14:textFill>
                        <w14:solidFill>
                          <w14:schemeClr w14:val="tx1"/>
                        </w14:solidFill>
                      </w14:textFill>
                    </w:rPr>
                  </w:pPr>
                </w:p>
              </w:tc>
              <w:tc>
                <w:tcPr>
                  <w:tcW w:w="3703" w:type="dxa"/>
                  <w:vAlign w:val="center"/>
                </w:tcPr>
                <w:p w14:paraId="438593A4">
                  <w:pPr>
                    <w:snapToGrid w:val="0"/>
                    <w:spacing w:line="240" w:lineRule="auto"/>
                    <w:ind w:firstLine="0" w:firstLineChars="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第二十条新建、扩建“两高”项目应采用先进适用的工艺技术和装备，单位产品物耗、能耗、水耗等达到清洁生产先进水平</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1596" w:type="dxa"/>
                  <w:vAlign w:val="center"/>
                </w:tcPr>
                <w:p w14:paraId="1DD11DA0">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本项目不属于两高项目。</w:t>
                  </w:r>
                </w:p>
              </w:tc>
              <w:tc>
                <w:tcPr>
                  <w:tcW w:w="743" w:type="dxa"/>
                  <w:vAlign w:val="center"/>
                </w:tcPr>
                <w:p w14:paraId="413E625C">
                  <w:pPr>
                    <w:snapToGrid w:val="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符合</w:t>
                  </w:r>
                </w:p>
              </w:tc>
            </w:tr>
            <w:tr w14:paraId="0C3E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5ABB12E0">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3C3F29AA">
                  <w:pPr>
                    <w:pStyle w:val="123"/>
                    <w:jc w:val="center"/>
                    <w:rPr>
                      <w:rFonts w:hint="default" w:ascii="Times New Roman" w:hAnsi="Times New Roman" w:cs="Times New Roman"/>
                      <w:color w:val="000000" w:themeColor="text1"/>
                      <w:sz w:val="21"/>
                      <w:szCs w:val="21"/>
                      <w14:textFill>
                        <w14:solidFill>
                          <w14:schemeClr w14:val="tx1"/>
                        </w14:solidFill>
                      </w14:textFill>
                    </w:rPr>
                  </w:pPr>
                </w:p>
              </w:tc>
              <w:tc>
                <w:tcPr>
                  <w:tcW w:w="3703" w:type="dxa"/>
                  <w:vAlign w:val="center"/>
                </w:tcPr>
                <w:p w14:paraId="1535D941">
                  <w:pPr>
                    <w:snapToGrid w:val="0"/>
                    <w:spacing w:line="240" w:lineRule="auto"/>
                    <w:ind w:firstLine="0" w:firstLineChars="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二十一条推进企业内部工业用水循环利用、园区内企业间用水系统集成优化。开展火电、石化、有色金属、造纸、印染等高耗水行业工业废水循环利用示范。根据区域水资源禀赋和行业特点，结合用水总量控制措施，引导区域工业布局和产业结构调整，大力推广工业水循环利用，加快淘汰落后用水工艺和技术</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1596" w:type="dxa"/>
                  <w:vAlign w:val="center"/>
                </w:tcPr>
                <w:p w14:paraId="19FA062B">
                  <w:pPr>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本项目为医疗用水，不涉及工业废水。</w:t>
                  </w:r>
                </w:p>
              </w:tc>
              <w:tc>
                <w:tcPr>
                  <w:tcW w:w="743" w:type="dxa"/>
                  <w:vAlign w:val="center"/>
                </w:tcPr>
                <w:p w14:paraId="5BF4D304">
                  <w:pPr>
                    <w:snapToGrid w:val="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符合</w:t>
                  </w:r>
                </w:p>
              </w:tc>
            </w:tr>
            <w:tr w14:paraId="1E18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15B44E12">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6B7B30C2">
                  <w:pPr>
                    <w:pStyle w:val="123"/>
                    <w:jc w:val="center"/>
                    <w:rPr>
                      <w:rFonts w:hint="default" w:ascii="Times New Roman" w:hAnsi="Times New Roman" w:cs="Times New Roman"/>
                      <w:color w:val="000000" w:themeColor="text1"/>
                      <w:sz w:val="21"/>
                      <w:szCs w:val="21"/>
                      <w14:textFill>
                        <w14:solidFill>
                          <w14:schemeClr w14:val="tx1"/>
                        </w14:solidFill>
                      </w14:textFill>
                    </w:rPr>
                  </w:pPr>
                </w:p>
              </w:tc>
              <w:tc>
                <w:tcPr>
                  <w:tcW w:w="3703" w:type="dxa"/>
                  <w:vAlign w:val="center"/>
                </w:tcPr>
                <w:p w14:paraId="36727029">
                  <w:pPr>
                    <w:snapToGrid w:val="0"/>
                    <w:spacing w:line="240" w:lineRule="auto"/>
                    <w:ind w:firstLine="0" w:firstLineChars="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第二十二条加快推进节水配套设施建设，加强再生水、雨水等非常规水多元、梯级和安全利用，逐年提高非常规水利用比例。结合现有污水处理设施提标升级扩能改造，系统规划城镇污水再生利用设施</w:t>
                  </w:r>
                </w:p>
              </w:tc>
              <w:tc>
                <w:tcPr>
                  <w:tcW w:w="1596" w:type="dxa"/>
                  <w:vAlign w:val="center"/>
                </w:tcPr>
                <w:p w14:paraId="72421B6B">
                  <w:pPr>
                    <w:snapToGrid w:val="0"/>
                    <w:spacing w:line="240" w:lineRule="auto"/>
                    <w:ind w:firstLine="0" w:firstLineChars="0"/>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本项目不涉及。</w:t>
                  </w:r>
                </w:p>
              </w:tc>
              <w:tc>
                <w:tcPr>
                  <w:tcW w:w="743" w:type="dxa"/>
                  <w:vAlign w:val="center"/>
                </w:tcPr>
                <w:p w14:paraId="7C6BA9C0">
                  <w:pPr>
                    <w:pStyle w:val="123"/>
                    <w:ind w:firstLine="0" w:firstLineChars="0"/>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14:paraId="422D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46" w:type="dxa"/>
                  <w:vMerge w:val="restart"/>
                  <w:vAlign w:val="center"/>
                </w:tcPr>
                <w:p w14:paraId="3C86EB00">
                  <w:pPr>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綦江区总体管控要求（</w:t>
                  </w:r>
                  <w:r>
                    <w:rPr>
                      <w:rFonts w:hint="default" w:ascii="Times New Roman" w:hAnsi="Times New Roman" w:cs="Times New Roman"/>
                      <w:color w:val="000000" w:themeColor="text1"/>
                      <w:szCs w:val="21"/>
                      <w:lang w:val="en-US" w:eastAsia="zh-CN"/>
                      <w14:textFill>
                        <w14:solidFill>
                          <w14:schemeClr w14:val="tx1"/>
                        </w14:solidFill>
                      </w14:textFill>
                    </w:rPr>
                    <w:t>2023</w:t>
                  </w:r>
                  <w:r>
                    <w:rPr>
                      <w:rFonts w:hint="default" w:ascii="Times New Roman" w:hAnsi="Times New Roman" w:cs="Times New Roman"/>
                      <w:color w:val="000000" w:themeColor="text1"/>
                      <w:szCs w:val="21"/>
                      <w14:textFill>
                        <w14:solidFill>
                          <w14:schemeClr w14:val="tx1"/>
                        </w14:solidFill>
                      </w14:textFill>
                    </w:rPr>
                    <w:t>征求意见稿）</w:t>
                  </w:r>
                </w:p>
              </w:tc>
              <w:tc>
                <w:tcPr>
                  <w:tcW w:w="672" w:type="dxa"/>
                  <w:vMerge w:val="restart"/>
                  <w:vAlign w:val="center"/>
                </w:tcPr>
                <w:p w14:paraId="5A99DD16">
                  <w:pPr>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空间布局约束</w:t>
                  </w:r>
                </w:p>
              </w:tc>
              <w:tc>
                <w:tcPr>
                  <w:tcW w:w="3703" w:type="dxa"/>
                  <w:vAlign w:val="center"/>
                </w:tcPr>
                <w:p w14:paraId="08DC92F3">
                  <w:pPr>
                    <w:pStyle w:val="99"/>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禁止在合规园区綦江工业园区各组团外新建、扩建钢铁、石化、化工、焦化、建材、有色、制浆造纸等高污染项目（高污染项目严格按照《环境保护综合名录(2021年版）》“高污染”产品名录执行）。禁止新建、扩建不符合国家石化、现代煤化工等产业规划布局的项目。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1596" w:type="dxa"/>
                  <w:vAlign w:val="center"/>
                </w:tcPr>
                <w:p w14:paraId="18A3FC6C">
                  <w:pPr>
                    <w:pStyle w:val="99"/>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本项目符合生态环境保护法律法规和相关法定规划。</w:t>
                  </w:r>
                </w:p>
              </w:tc>
              <w:tc>
                <w:tcPr>
                  <w:tcW w:w="743" w:type="dxa"/>
                  <w:vAlign w:val="center"/>
                </w:tcPr>
                <w:p w14:paraId="6668B23B">
                  <w:pPr>
                    <w:pStyle w:val="9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符合</w:t>
                  </w:r>
                </w:p>
              </w:tc>
            </w:tr>
            <w:tr w14:paraId="78DF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46" w:type="dxa"/>
                  <w:vMerge w:val="continue"/>
                  <w:vAlign w:val="center"/>
                </w:tcPr>
                <w:p w14:paraId="20E0AFD3">
                  <w:pPr>
                    <w:snapToGrid w:val="0"/>
                    <w:jc w:val="center"/>
                    <w:rPr>
                      <w:rFonts w:hint="default" w:ascii="Times New Roman" w:hAnsi="Times New Roman" w:cs="Times New Roman"/>
                      <w:color w:val="000000" w:themeColor="text1"/>
                      <w14:textFill>
                        <w14:solidFill>
                          <w14:schemeClr w14:val="tx1"/>
                        </w14:solidFill>
                      </w14:textFill>
                    </w:rPr>
                  </w:pPr>
                </w:p>
              </w:tc>
              <w:tc>
                <w:tcPr>
                  <w:tcW w:w="672" w:type="dxa"/>
                  <w:vMerge w:val="continue"/>
                  <w:vAlign w:val="center"/>
                </w:tcPr>
                <w:p w14:paraId="11C833ED">
                  <w:pPr>
                    <w:snapToGrid w:val="0"/>
                    <w:jc w:val="center"/>
                    <w:rPr>
                      <w:rFonts w:hint="default" w:ascii="Times New Roman" w:hAnsi="Times New Roman" w:cs="Times New Roman"/>
                      <w:color w:val="000000" w:themeColor="text1"/>
                      <w14:textFill>
                        <w14:solidFill>
                          <w14:schemeClr w14:val="tx1"/>
                        </w14:solidFill>
                      </w14:textFill>
                    </w:rPr>
                  </w:pPr>
                </w:p>
              </w:tc>
              <w:tc>
                <w:tcPr>
                  <w:tcW w:w="3703" w:type="dxa"/>
                  <w:vAlign w:val="center"/>
                </w:tcPr>
                <w:p w14:paraId="00F22BEC">
                  <w:pPr>
                    <w:pStyle w:val="99"/>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严把项目准入关口，对不符合要求的高耗能、高排放、低水平项目坚决不予准入。加快布局分散的企业向园区集中，鼓励现有工业项目搬入綦江工业园区和中小企业集聚区、化工项目按要求进入綦江工业园区扶欢组团。除在安全或者产业布局等方面有特殊要求的项目外，新建有污染物排放的工业项目应当进入工业集聚区，新建化工项目按要求进入綦江工业园区扶欢组团。</w:t>
                  </w:r>
                </w:p>
              </w:tc>
              <w:tc>
                <w:tcPr>
                  <w:tcW w:w="1596" w:type="dxa"/>
                  <w:vAlign w:val="center"/>
                </w:tcPr>
                <w:p w14:paraId="31A86988">
                  <w:pPr>
                    <w:pStyle w:val="9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本项目</w:t>
                  </w:r>
                  <w:r>
                    <w:rPr>
                      <w:rFonts w:hint="default" w:ascii="Times New Roman" w:hAnsi="Times New Roman" w:eastAsia="宋体" w:cs="Times New Roman"/>
                      <w:color w:val="000000" w:themeColor="text1"/>
                      <w:lang w:val="en-US" w:eastAsia="zh-CN"/>
                      <w14:textFill>
                        <w14:solidFill>
                          <w14:schemeClr w14:val="tx1"/>
                        </w14:solidFill>
                      </w14:textFill>
                    </w:rPr>
                    <w:t>不属于工业项目</w:t>
                  </w:r>
                  <w:r>
                    <w:rPr>
                      <w:rFonts w:hint="default" w:ascii="Times New Roman" w:hAnsi="Times New Roman" w:eastAsia="宋体" w:cs="Times New Roman"/>
                      <w:color w:val="000000" w:themeColor="text1"/>
                      <w14:textFill>
                        <w14:solidFill>
                          <w14:schemeClr w14:val="tx1"/>
                        </w14:solidFill>
                      </w14:textFill>
                    </w:rPr>
                    <w:t>。</w:t>
                  </w:r>
                </w:p>
              </w:tc>
              <w:tc>
                <w:tcPr>
                  <w:tcW w:w="743" w:type="dxa"/>
                  <w:vAlign w:val="center"/>
                </w:tcPr>
                <w:p w14:paraId="6347D5D7">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79B7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46" w:type="dxa"/>
                  <w:vMerge w:val="continue"/>
                  <w:vAlign w:val="center"/>
                </w:tcPr>
                <w:p w14:paraId="397A9B32">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489216A1">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3CDE1465">
                  <w:pPr>
                    <w:pStyle w:val="99"/>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持续推进历史遗留及关闭矿山生态修复工程，对还未采取生态保护和恢复措施的，严格按照规定和标准开展态恢复与治理。</w:t>
                  </w:r>
                </w:p>
              </w:tc>
              <w:tc>
                <w:tcPr>
                  <w:tcW w:w="1596" w:type="dxa"/>
                  <w:vAlign w:val="center"/>
                </w:tcPr>
                <w:p w14:paraId="39C912C0">
                  <w:pPr>
                    <w:pStyle w:val="9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本项目</w:t>
                  </w:r>
                  <w:r>
                    <w:rPr>
                      <w:rFonts w:hint="default" w:ascii="Times New Roman" w:hAnsi="Times New Roman" w:eastAsia="宋体" w:cs="Times New Roman"/>
                      <w:color w:val="000000" w:themeColor="text1"/>
                      <w:lang w:val="en-US" w:eastAsia="zh-CN"/>
                      <w14:textFill>
                        <w14:solidFill>
                          <w14:schemeClr w14:val="tx1"/>
                        </w14:solidFill>
                      </w14:textFill>
                    </w:rPr>
                    <w:t>不涉及</w:t>
                  </w:r>
                  <w:r>
                    <w:rPr>
                      <w:rFonts w:hint="default" w:ascii="Times New Roman" w:hAnsi="Times New Roman" w:eastAsia="宋体" w:cs="Times New Roman"/>
                      <w:color w:val="000000" w:themeColor="text1"/>
                      <w14:textFill>
                        <w14:solidFill>
                          <w14:schemeClr w14:val="tx1"/>
                        </w14:solidFill>
                      </w14:textFill>
                    </w:rPr>
                    <w:t>。</w:t>
                  </w:r>
                </w:p>
              </w:tc>
              <w:tc>
                <w:tcPr>
                  <w:tcW w:w="743" w:type="dxa"/>
                  <w:vAlign w:val="center"/>
                </w:tcPr>
                <w:p w14:paraId="511B44E6">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174C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46" w:type="dxa"/>
                  <w:vMerge w:val="continue"/>
                  <w:vAlign w:val="center"/>
                </w:tcPr>
                <w:p w14:paraId="6FFFC0D0">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28DB0724">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6309DDBB">
                  <w:pPr>
                    <w:pStyle w:val="99"/>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以赶水、打通、安稳、石壕四镇为重点区域，加强采煤沉陷区生态环境修复治理，加快接续替代产业培育，开展矿井水治理，实施煤炭渣场及矸石山治理和生态恢复，严格落实生态恢复要求。</w:t>
                  </w:r>
                </w:p>
              </w:tc>
              <w:tc>
                <w:tcPr>
                  <w:tcW w:w="1596" w:type="dxa"/>
                  <w:vAlign w:val="center"/>
                </w:tcPr>
                <w:p w14:paraId="752AA2CD">
                  <w:pPr>
                    <w:pStyle w:val="9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本项目</w:t>
                  </w:r>
                  <w:r>
                    <w:rPr>
                      <w:rFonts w:hint="default" w:ascii="Times New Roman" w:hAnsi="Times New Roman" w:eastAsia="宋体" w:cs="Times New Roman"/>
                      <w:color w:val="000000" w:themeColor="text1"/>
                      <w14:textFill>
                        <w14:solidFill>
                          <w14:schemeClr w14:val="tx1"/>
                        </w14:solidFill>
                      </w14:textFill>
                    </w:rPr>
                    <w:t>不涉及。</w:t>
                  </w:r>
                </w:p>
              </w:tc>
              <w:tc>
                <w:tcPr>
                  <w:tcW w:w="743" w:type="dxa"/>
                  <w:vAlign w:val="center"/>
                </w:tcPr>
                <w:p w14:paraId="6EB1591C">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0EB6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46" w:type="dxa"/>
                  <w:vMerge w:val="continue"/>
                  <w:vAlign w:val="center"/>
                </w:tcPr>
                <w:p w14:paraId="2CDA719D">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531BCB7A">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6303CF53">
                  <w:pPr>
                    <w:pStyle w:val="99"/>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加快大中型和骨干矿山企业的建设和发展，促进小型矿山企业的重组改造。新建矿山按照绿色矿山建设标准进行规划、设计、建设和运营管理，生产矿山加快升级改造、逐步达标，因地制宜建设“工厂式”矿山、“花园式”矿山，促进矿区矿容矿貌大改观、大提升。</w:t>
                  </w:r>
                </w:p>
              </w:tc>
              <w:tc>
                <w:tcPr>
                  <w:tcW w:w="1596" w:type="dxa"/>
                  <w:vAlign w:val="center"/>
                </w:tcPr>
                <w:p w14:paraId="5345FFC7">
                  <w:pPr>
                    <w:pStyle w:val="9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本项目</w:t>
                  </w:r>
                  <w:r>
                    <w:rPr>
                      <w:rFonts w:hint="default" w:ascii="Times New Roman" w:hAnsi="Times New Roman" w:eastAsia="宋体" w:cs="Times New Roman"/>
                      <w:color w:val="000000" w:themeColor="text1"/>
                      <w:lang w:val="en-US" w:eastAsia="zh-CN"/>
                      <w14:textFill>
                        <w14:solidFill>
                          <w14:schemeClr w14:val="tx1"/>
                        </w14:solidFill>
                      </w14:textFill>
                    </w:rPr>
                    <w:t>不涉及</w:t>
                  </w:r>
                  <w:r>
                    <w:rPr>
                      <w:rFonts w:hint="default" w:ascii="Times New Roman" w:hAnsi="Times New Roman" w:eastAsia="宋体" w:cs="Times New Roman"/>
                      <w:color w:val="000000" w:themeColor="text1"/>
                      <w14:textFill>
                        <w14:solidFill>
                          <w14:schemeClr w14:val="tx1"/>
                        </w14:solidFill>
                      </w14:textFill>
                    </w:rPr>
                    <w:t>。</w:t>
                  </w:r>
                </w:p>
              </w:tc>
              <w:tc>
                <w:tcPr>
                  <w:tcW w:w="743" w:type="dxa"/>
                  <w:vAlign w:val="center"/>
                </w:tcPr>
                <w:p w14:paraId="043FED13">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2B3E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46" w:type="dxa"/>
                  <w:vMerge w:val="continue"/>
                  <w:vAlign w:val="center"/>
                </w:tcPr>
                <w:p w14:paraId="10D5BD87">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6C667736">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214514B5">
                  <w:pPr>
                    <w:pStyle w:val="99"/>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页岩气开发布井时，应尽量避开地下暗河。</w:t>
                  </w:r>
                </w:p>
              </w:tc>
              <w:tc>
                <w:tcPr>
                  <w:tcW w:w="1596" w:type="dxa"/>
                  <w:vAlign w:val="center"/>
                </w:tcPr>
                <w:p w14:paraId="3D7FFF4C">
                  <w:pPr>
                    <w:pStyle w:val="9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本项目</w:t>
                  </w:r>
                  <w:r>
                    <w:rPr>
                      <w:rFonts w:hint="default" w:ascii="Times New Roman" w:hAnsi="Times New Roman" w:eastAsia="宋体" w:cs="Times New Roman"/>
                      <w:color w:val="000000" w:themeColor="text1"/>
                      <w:lang w:val="en-US" w:eastAsia="zh-CN"/>
                      <w14:textFill>
                        <w14:solidFill>
                          <w14:schemeClr w14:val="tx1"/>
                        </w14:solidFill>
                      </w14:textFill>
                    </w:rPr>
                    <w:t>不涉及</w:t>
                  </w:r>
                  <w:r>
                    <w:rPr>
                      <w:rFonts w:hint="default" w:ascii="Times New Roman" w:hAnsi="Times New Roman" w:eastAsia="宋体" w:cs="Times New Roman"/>
                      <w:color w:val="000000" w:themeColor="text1"/>
                      <w14:textFill>
                        <w14:solidFill>
                          <w14:schemeClr w14:val="tx1"/>
                        </w14:solidFill>
                      </w14:textFill>
                    </w:rPr>
                    <w:t>。</w:t>
                  </w:r>
                </w:p>
              </w:tc>
              <w:tc>
                <w:tcPr>
                  <w:tcW w:w="743" w:type="dxa"/>
                  <w:vAlign w:val="center"/>
                </w:tcPr>
                <w:p w14:paraId="67DD3FA0">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7115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46" w:type="dxa"/>
                  <w:vMerge w:val="continue"/>
                  <w:vAlign w:val="center"/>
                </w:tcPr>
                <w:p w14:paraId="6624D4A6">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1A908049">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39D12013">
                  <w:pPr>
                    <w:pStyle w:val="99"/>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严格排放重金属（铅、汞、镉、铬、砷、铊和锑）相关的重点行业企业准入。</w:t>
                  </w:r>
                </w:p>
              </w:tc>
              <w:tc>
                <w:tcPr>
                  <w:tcW w:w="1596" w:type="dxa"/>
                  <w:vAlign w:val="center"/>
                </w:tcPr>
                <w:p w14:paraId="30BA93B6">
                  <w:pPr>
                    <w:pStyle w:val="9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本项目</w:t>
                  </w:r>
                  <w:r>
                    <w:rPr>
                      <w:rFonts w:hint="default" w:ascii="Times New Roman" w:hAnsi="Times New Roman" w:eastAsia="宋体" w:cs="Times New Roman"/>
                      <w:color w:val="000000" w:themeColor="text1"/>
                      <w:lang w:val="en-US" w:eastAsia="zh-CN"/>
                      <w14:textFill>
                        <w14:solidFill>
                          <w14:schemeClr w14:val="tx1"/>
                        </w14:solidFill>
                      </w14:textFill>
                    </w:rPr>
                    <w:t>不涉及</w:t>
                  </w:r>
                  <w:r>
                    <w:rPr>
                      <w:rFonts w:hint="default" w:ascii="Times New Roman" w:hAnsi="Times New Roman" w:eastAsia="宋体" w:cs="Times New Roman"/>
                      <w:color w:val="000000" w:themeColor="text1"/>
                      <w14:textFill>
                        <w14:solidFill>
                          <w14:schemeClr w14:val="tx1"/>
                        </w14:solidFill>
                      </w14:textFill>
                    </w:rPr>
                    <w:t>。</w:t>
                  </w:r>
                </w:p>
              </w:tc>
              <w:tc>
                <w:tcPr>
                  <w:tcW w:w="743" w:type="dxa"/>
                  <w:vAlign w:val="center"/>
                </w:tcPr>
                <w:p w14:paraId="0912F6C4">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5F41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46" w:type="dxa"/>
                  <w:vMerge w:val="continue"/>
                  <w:vAlign w:val="center"/>
                </w:tcPr>
                <w:p w14:paraId="250B33C0">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5504B3B9">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5777B835">
                  <w:pPr>
                    <w:pStyle w:val="99"/>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紧邻居住、医疗等环境敏感用地的工业地块严格限制排放恶臭异味物质、《有毒有害大气污染物名录》所列大气环境污染物以及《危险化学品目录》所列剧毒物质的项目建设。</w:t>
                  </w:r>
                </w:p>
              </w:tc>
              <w:tc>
                <w:tcPr>
                  <w:tcW w:w="1596" w:type="dxa"/>
                  <w:vAlign w:val="center"/>
                </w:tcPr>
                <w:p w14:paraId="0A64BE9B">
                  <w:pPr>
                    <w:pStyle w:val="9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本项目不涉及</w:t>
                  </w:r>
                  <w:r>
                    <w:rPr>
                      <w:rFonts w:hint="default" w:ascii="Times New Roman" w:hAnsi="Times New Roman" w:eastAsia="宋体" w:cs="Times New Roman"/>
                      <w:color w:val="000000" w:themeColor="text1"/>
                      <w14:textFill>
                        <w14:solidFill>
                          <w14:schemeClr w14:val="tx1"/>
                        </w14:solidFill>
                      </w14:textFill>
                    </w:rPr>
                    <w:t>。</w:t>
                  </w:r>
                </w:p>
              </w:tc>
              <w:tc>
                <w:tcPr>
                  <w:tcW w:w="743" w:type="dxa"/>
                  <w:vAlign w:val="center"/>
                </w:tcPr>
                <w:p w14:paraId="16D3A332">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49AA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46" w:type="dxa"/>
                  <w:vMerge w:val="continue"/>
                  <w:vAlign w:val="center"/>
                </w:tcPr>
                <w:p w14:paraId="5DC41084">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44FFF722">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7C91EEF0">
                  <w:pPr>
                    <w:pStyle w:val="99"/>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严格执行钢铁、电解铝、水泥、平板玻璃等行业产能置换实施办法。</w:t>
                  </w:r>
                </w:p>
              </w:tc>
              <w:tc>
                <w:tcPr>
                  <w:tcW w:w="1596" w:type="dxa"/>
                  <w:vAlign w:val="center"/>
                </w:tcPr>
                <w:p w14:paraId="04DC2AD2">
                  <w:pPr>
                    <w:pStyle w:val="9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本项目</w:t>
                  </w:r>
                  <w:r>
                    <w:rPr>
                      <w:rFonts w:hint="default" w:ascii="Times New Roman" w:hAnsi="Times New Roman" w:eastAsia="宋体" w:cs="Times New Roman"/>
                      <w:color w:val="000000" w:themeColor="text1"/>
                      <w14:textFill>
                        <w14:solidFill>
                          <w14:schemeClr w14:val="tx1"/>
                        </w14:solidFill>
                      </w14:textFill>
                    </w:rPr>
                    <w:t>不涉及。</w:t>
                  </w:r>
                </w:p>
              </w:tc>
              <w:tc>
                <w:tcPr>
                  <w:tcW w:w="743" w:type="dxa"/>
                  <w:vAlign w:val="center"/>
                </w:tcPr>
                <w:p w14:paraId="5F446D0F">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38DA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46" w:type="dxa"/>
                  <w:vMerge w:val="continue"/>
                  <w:vAlign w:val="center"/>
                </w:tcPr>
                <w:p w14:paraId="4F62B809">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restart"/>
                  <w:vAlign w:val="center"/>
                </w:tcPr>
                <w:p w14:paraId="3B811F6D">
                  <w:pPr>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污染物排放管控</w:t>
                  </w:r>
                </w:p>
              </w:tc>
              <w:tc>
                <w:tcPr>
                  <w:tcW w:w="3703" w:type="dxa"/>
                  <w:vAlign w:val="center"/>
                </w:tcPr>
                <w:p w14:paraId="34A60604">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在重点行业（工业涂装、化工、电子、包装印刷、家具制造、油品储运销等）推进挥发性有机物综合治理，推动低（无）挥发性有机物原辅材料和产品源头替代，推广使用低挥发性有机物含量产品，推动纳入政府绿色采购名录。有条件的工业集聚区建设集中喷涂工程中心，配备高效治污设施，替代企业独立喷涂工序，对涉及喷漆、喷粉、印刷等废气进行集中处理。</w:t>
                  </w:r>
                </w:p>
              </w:tc>
              <w:tc>
                <w:tcPr>
                  <w:tcW w:w="1596" w:type="dxa"/>
                  <w:vAlign w:val="center"/>
                </w:tcPr>
                <w:p w14:paraId="1910F3D9">
                  <w:pPr>
                    <w:pStyle w:val="9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highlight w:val="none"/>
                      <w:lang w:eastAsia="zh-CN"/>
                      <w14:textFill>
                        <w14:solidFill>
                          <w14:schemeClr w14:val="tx1"/>
                        </w14:solidFill>
                      </w14:textFill>
                    </w:rPr>
                    <w:t>本项目</w:t>
                  </w:r>
                  <w:r>
                    <w:rPr>
                      <w:rFonts w:hint="default" w:ascii="Times New Roman" w:hAnsi="Times New Roman" w:eastAsia="宋体" w:cs="Times New Roman"/>
                      <w:color w:val="000000" w:themeColor="text1"/>
                      <w:highlight w:val="none"/>
                      <w:lang w:val="en-US" w:eastAsia="zh-CN"/>
                      <w14:textFill>
                        <w14:solidFill>
                          <w14:schemeClr w14:val="tx1"/>
                        </w14:solidFill>
                      </w14:textFill>
                    </w:rPr>
                    <w:t>不涉及</w:t>
                  </w:r>
                  <w:r>
                    <w:rPr>
                      <w:rFonts w:hint="default" w:ascii="Times New Roman" w:hAnsi="Times New Roman" w:eastAsia="宋体" w:cs="Times New Roman"/>
                      <w:color w:val="000000" w:themeColor="text1"/>
                      <w:highlight w:val="none"/>
                      <w14:textFill>
                        <w14:solidFill>
                          <w14:schemeClr w14:val="tx1"/>
                        </w14:solidFill>
                      </w14:textFill>
                    </w:rPr>
                    <w:t>。</w:t>
                  </w:r>
                </w:p>
              </w:tc>
              <w:tc>
                <w:tcPr>
                  <w:tcW w:w="743" w:type="dxa"/>
                  <w:vAlign w:val="center"/>
                </w:tcPr>
                <w:p w14:paraId="47E0AAA6">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0CE2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46" w:type="dxa"/>
                  <w:vMerge w:val="continue"/>
                  <w:vAlign w:val="center"/>
                </w:tcPr>
                <w:p w14:paraId="36E3B370">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3CB92378">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1D1A8467">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推进乡镇生活污水处理设施达标改造。新建城市生活污水处理厂转关口污水处理厂、共同片区、松同片区等污水处理厂全部按照《城镇污水处理厂污染物排放标准》（GB18918-2002）一级A标及以上排放设标准设计、施工、验收，建制石角干坝、东溪竹林堂、三角吉安、打通大罗、郭扶高庙、三角乐兴等乡镇生活污水处理设施出水水质不得低于《城镇污水处理厂污染物排放标准》（GB18918-2002）一级B标排放标准；对现有截留制排水管网实施雨污分流改造，针对无法彻底雨污分流的老城区，尊重现实合理保留截留制区域，提高截留倍数；对新建的排水管网，全部按照雨污分流模式实施建设。</w:t>
                  </w:r>
                </w:p>
              </w:tc>
              <w:tc>
                <w:tcPr>
                  <w:tcW w:w="1596" w:type="dxa"/>
                  <w:vAlign w:val="center"/>
                </w:tcPr>
                <w:p w14:paraId="23A3394B">
                  <w:pPr>
                    <w:pStyle w:val="99"/>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本项目不涉及。</w:t>
                  </w:r>
                </w:p>
              </w:tc>
              <w:tc>
                <w:tcPr>
                  <w:tcW w:w="743" w:type="dxa"/>
                  <w:vAlign w:val="center"/>
                </w:tcPr>
                <w:p w14:paraId="0D3F59B1">
                  <w:pPr>
                    <w:autoSpaceDE w:val="0"/>
                    <w:autoSpaceDN w:val="0"/>
                    <w:adjustRightIn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76D2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46" w:type="dxa"/>
                  <w:vMerge w:val="continue"/>
                  <w:vAlign w:val="center"/>
                </w:tcPr>
                <w:p w14:paraId="7938C943">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3C4E244D">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7F65ED12">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固体废物污染环境防治坚持减量化、资源化和无害化的原则。推动磷石膏、冶炼废渣、煤矸石、粉煤灰、尾矿等大宗工业固体废物资源化利用，逐步减少一般工业固体废物堆存量；产生工业固体废物的单位应当建立健全工业固体废物产生、收集、贮存、运输、利用、处置全过程的污染环境防治责任制度，建立工业固体废物管理台账。</w:t>
                  </w:r>
                </w:p>
              </w:tc>
              <w:tc>
                <w:tcPr>
                  <w:tcW w:w="1596" w:type="dxa"/>
                  <w:vAlign w:val="center"/>
                </w:tcPr>
                <w:p w14:paraId="242BEE8B">
                  <w:pPr>
                    <w:pStyle w:val="99"/>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本项目不涉及</w:t>
                  </w:r>
                  <w:r>
                    <w:rPr>
                      <w:rFonts w:hint="default" w:ascii="Times New Roman" w:hAnsi="Times New Roman" w:eastAsia="宋体" w:cs="Times New Roman"/>
                      <w:color w:val="000000" w:themeColor="text1"/>
                      <w:lang w:val="zh-CN"/>
                      <w14:textFill>
                        <w14:solidFill>
                          <w14:schemeClr w14:val="tx1"/>
                        </w14:solidFill>
                      </w14:textFill>
                    </w:rPr>
                    <w:t>。</w:t>
                  </w:r>
                </w:p>
              </w:tc>
              <w:tc>
                <w:tcPr>
                  <w:tcW w:w="743" w:type="dxa"/>
                  <w:vAlign w:val="center"/>
                </w:tcPr>
                <w:p w14:paraId="0D9A53AB">
                  <w:pPr>
                    <w:pStyle w:val="99"/>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符合</w:t>
                  </w:r>
                </w:p>
              </w:tc>
            </w:tr>
            <w:tr w14:paraId="7D6B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46" w:type="dxa"/>
                  <w:vMerge w:val="continue"/>
                  <w:vAlign w:val="center"/>
                </w:tcPr>
                <w:p w14:paraId="7DE198DD">
                  <w:pPr>
                    <w:snapToGrid w:val="0"/>
                    <w:jc w:val="center"/>
                    <w:rPr>
                      <w:rFonts w:hint="default" w:ascii="Times New Roman" w:hAnsi="Times New Roman" w:cs="Times New Roman"/>
                      <w:color w:val="000000" w:themeColor="text1"/>
                      <w14:textFill>
                        <w14:solidFill>
                          <w14:schemeClr w14:val="tx1"/>
                        </w14:solidFill>
                      </w14:textFill>
                    </w:rPr>
                  </w:pPr>
                </w:p>
              </w:tc>
              <w:tc>
                <w:tcPr>
                  <w:tcW w:w="672" w:type="dxa"/>
                  <w:vMerge w:val="continue"/>
                  <w:vAlign w:val="center"/>
                </w:tcPr>
                <w:p w14:paraId="604BAA16">
                  <w:pPr>
                    <w:snapToGrid w:val="0"/>
                    <w:jc w:val="center"/>
                    <w:rPr>
                      <w:rFonts w:hint="default" w:ascii="Times New Roman" w:hAnsi="Times New Roman" w:cs="Times New Roman"/>
                      <w:color w:val="000000" w:themeColor="text1"/>
                      <w14:textFill>
                        <w14:solidFill>
                          <w14:schemeClr w14:val="tx1"/>
                        </w14:solidFill>
                      </w14:textFill>
                    </w:rPr>
                  </w:pPr>
                </w:p>
              </w:tc>
              <w:tc>
                <w:tcPr>
                  <w:tcW w:w="3703" w:type="dxa"/>
                  <w:vAlign w:val="center"/>
                </w:tcPr>
                <w:p w14:paraId="4AF12A55">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全面推进水泥熟料行业超低排放改造，有序推进现有火电、热电行业超低排放改造，新建燃煤机组实施超低排放；火电、水泥工业企业以及燃煤锅炉使用单位应当按照规定配套建设脱硫、脱硝、除尘等污染防治设施，采用先进的大气污染物协同控制技术和装备。全面实施分散燃气锅炉低氮排放改造；重点推进挥发性有机物和氮氧化物协同减排，加强细颗粒物和臭氧协同控制。</w:t>
                  </w:r>
                </w:p>
              </w:tc>
              <w:tc>
                <w:tcPr>
                  <w:tcW w:w="1596" w:type="dxa"/>
                  <w:vAlign w:val="center"/>
                </w:tcPr>
                <w:p w14:paraId="478938D8">
                  <w:pPr>
                    <w:pStyle w:val="9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本项目</w:t>
                  </w:r>
                  <w:r>
                    <w:rPr>
                      <w:rFonts w:hint="default" w:ascii="Times New Roman" w:hAnsi="Times New Roman" w:eastAsia="宋体" w:cs="Times New Roman"/>
                      <w:color w:val="000000" w:themeColor="text1"/>
                      <w14:textFill>
                        <w14:solidFill>
                          <w14:schemeClr w14:val="tx1"/>
                        </w14:solidFill>
                      </w14:textFill>
                    </w:rPr>
                    <w:t>不涉及。</w:t>
                  </w:r>
                </w:p>
              </w:tc>
              <w:tc>
                <w:tcPr>
                  <w:tcW w:w="743" w:type="dxa"/>
                  <w:vAlign w:val="center"/>
                </w:tcPr>
                <w:p w14:paraId="7EA23252">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6C1D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46" w:type="dxa"/>
                  <w:vMerge w:val="continue"/>
                  <w:vAlign w:val="center"/>
                </w:tcPr>
                <w:p w14:paraId="5EE432A0">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4D7A3417">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4879F6C1">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矿产资源开采过程中，应当在矿山开采现场以及堆场配套建设、使用控制扬尘和粉尘等污染治理设施，确保达标排放，并按规定进行生态修复。</w:t>
                  </w:r>
                </w:p>
              </w:tc>
              <w:tc>
                <w:tcPr>
                  <w:tcW w:w="1596" w:type="dxa"/>
                  <w:vAlign w:val="center"/>
                </w:tcPr>
                <w:p w14:paraId="4C8F1AF6">
                  <w:pPr>
                    <w:pStyle w:val="9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本项目</w:t>
                  </w:r>
                  <w:r>
                    <w:rPr>
                      <w:rFonts w:hint="default" w:ascii="Times New Roman" w:hAnsi="Times New Roman" w:eastAsia="宋体" w:cs="Times New Roman"/>
                      <w:color w:val="000000" w:themeColor="text1"/>
                      <w14:textFill>
                        <w14:solidFill>
                          <w14:schemeClr w14:val="tx1"/>
                        </w14:solidFill>
                      </w14:textFill>
                    </w:rPr>
                    <w:t>不涉及。</w:t>
                  </w:r>
                </w:p>
              </w:tc>
              <w:tc>
                <w:tcPr>
                  <w:tcW w:w="743" w:type="dxa"/>
                  <w:vAlign w:val="center"/>
                </w:tcPr>
                <w:p w14:paraId="0F3843E2">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7211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46" w:type="dxa"/>
                  <w:vMerge w:val="continue"/>
                  <w:vAlign w:val="center"/>
                </w:tcPr>
                <w:p w14:paraId="403C0475">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54CEA951">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472BEB20">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加快大宗货物和中长途货物运输“公转铁”、“公转水”，大力发展铁水、公铁、公水等多式联运，大宗物料优先采用铁路、管道或水路运输，短途接驳优先使用新能源车辆运输；提高燃油车船能效标准，健全交通运输装备能效标识制度，加快淘汰高耗能高排放老旧车船。全面实施汽车国六排放标准和非道路移动柴油机械国四排放标准。深入实施清洁柴油机行动，鼓励重型柴油货车更新替代。</w:t>
                  </w:r>
                </w:p>
              </w:tc>
              <w:tc>
                <w:tcPr>
                  <w:tcW w:w="1596" w:type="dxa"/>
                  <w:vAlign w:val="center"/>
                </w:tcPr>
                <w:p w14:paraId="7CAC1940">
                  <w:pPr>
                    <w:pStyle w:val="9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本项目</w:t>
                  </w:r>
                  <w:r>
                    <w:rPr>
                      <w:rFonts w:hint="default" w:ascii="Times New Roman" w:hAnsi="Times New Roman" w:eastAsia="宋体" w:cs="Times New Roman"/>
                      <w:color w:val="000000" w:themeColor="text1"/>
                      <w14:textFill>
                        <w14:solidFill>
                          <w14:schemeClr w14:val="tx1"/>
                        </w14:solidFill>
                      </w14:textFill>
                    </w:rPr>
                    <w:t>不涉及。</w:t>
                  </w:r>
                </w:p>
              </w:tc>
              <w:tc>
                <w:tcPr>
                  <w:tcW w:w="743" w:type="dxa"/>
                  <w:vAlign w:val="center"/>
                </w:tcPr>
                <w:p w14:paraId="06B155C9">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3EE7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46" w:type="dxa"/>
                  <w:vMerge w:val="continue"/>
                  <w:vAlign w:val="center"/>
                </w:tcPr>
                <w:p w14:paraId="5DB972C1">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612A9B8D">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4A7E261F">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加强农业面源污染治理。引导、鼓励农村“化肥农药减量化生产”行动，推进农药化肥减量增效、秸秆综合利用，强化农膜和农药包装废弃物回收处理。并加强畜禽养殖废弃物污染治理和综合利用，完善畜禽养殖场污染治理配套设施设备，推广、指导畜禽养殖废弃物综合利用，推进畜禽粪污资源化利用，强化污水、垃圾等集中处置设施环境管理。</w:t>
                  </w:r>
                </w:p>
              </w:tc>
              <w:tc>
                <w:tcPr>
                  <w:tcW w:w="1596" w:type="dxa"/>
                  <w:vAlign w:val="center"/>
                </w:tcPr>
                <w:p w14:paraId="5E92FDE9">
                  <w:pPr>
                    <w:pStyle w:val="9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highlight w:val="none"/>
                      <w:lang w:eastAsia="zh-CN"/>
                      <w14:textFill>
                        <w14:solidFill>
                          <w14:schemeClr w14:val="tx1"/>
                        </w14:solidFill>
                      </w14:textFill>
                    </w:rPr>
                    <w:t>本项目</w:t>
                  </w:r>
                  <w:r>
                    <w:rPr>
                      <w:rFonts w:hint="default" w:ascii="Times New Roman" w:hAnsi="Times New Roman" w:eastAsia="宋体" w:cs="Times New Roman"/>
                      <w:color w:val="000000" w:themeColor="text1"/>
                      <w:highlight w:val="none"/>
                      <w:lang w:val="en-US" w:eastAsia="zh-CN"/>
                      <w14:textFill>
                        <w14:solidFill>
                          <w14:schemeClr w14:val="tx1"/>
                        </w14:solidFill>
                      </w14:textFill>
                    </w:rPr>
                    <w:t>不涉及</w:t>
                  </w:r>
                  <w:r>
                    <w:rPr>
                      <w:rFonts w:hint="default" w:ascii="Times New Roman" w:hAnsi="Times New Roman" w:eastAsia="宋体" w:cs="Times New Roman"/>
                      <w:color w:val="000000" w:themeColor="text1"/>
                      <w:highlight w:val="none"/>
                      <w14:textFill>
                        <w14:solidFill>
                          <w14:schemeClr w14:val="tx1"/>
                        </w14:solidFill>
                      </w14:textFill>
                    </w:rPr>
                    <w:t>。</w:t>
                  </w:r>
                </w:p>
              </w:tc>
              <w:tc>
                <w:tcPr>
                  <w:tcW w:w="743" w:type="dxa"/>
                  <w:vAlign w:val="center"/>
                </w:tcPr>
                <w:p w14:paraId="05A8EB5C">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517E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46" w:type="dxa"/>
                  <w:vMerge w:val="continue"/>
                  <w:vAlign w:val="center"/>
                </w:tcPr>
                <w:p w14:paraId="35DEDB2C">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restart"/>
                  <w:vAlign w:val="center"/>
                </w:tcPr>
                <w:p w14:paraId="366B9D3D">
                  <w:pPr>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环境风险防控</w:t>
                  </w:r>
                </w:p>
              </w:tc>
              <w:tc>
                <w:tcPr>
                  <w:tcW w:w="3703" w:type="dxa"/>
                  <w:vAlign w:val="center"/>
                </w:tcPr>
                <w:p w14:paraId="39ADD9C3">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綦江工业园区扶欢组团严格构建不低于“单元—企业—片区级—流域”四级事故废水风险防范体系和“政府—园区—企业”的三级环境风险应急体系。</w:t>
                  </w:r>
                </w:p>
              </w:tc>
              <w:tc>
                <w:tcPr>
                  <w:tcW w:w="1596" w:type="dxa"/>
                  <w:vAlign w:val="center"/>
                </w:tcPr>
                <w:p w14:paraId="371F737E">
                  <w:pPr>
                    <w:pStyle w:val="9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本项目</w:t>
                  </w:r>
                  <w:r>
                    <w:rPr>
                      <w:rFonts w:hint="default" w:ascii="Times New Roman" w:hAnsi="Times New Roman" w:eastAsia="宋体" w:cs="Times New Roman"/>
                      <w:color w:val="000000" w:themeColor="text1"/>
                      <w:lang w:val="en-US" w:eastAsia="zh-CN"/>
                      <w14:textFill>
                        <w14:solidFill>
                          <w14:schemeClr w14:val="tx1"/>
                        </w14:solidFill>
                      </w14:textFill>
                    </w:rPr>
                    <w:t>不涉及</w:t>
                  </w:r>
                  <w:r>
                    <w:rPr>
                      <w:rFonts w:hint="default" w:ascii="Times New Roman" w:hAnsi="Times New Roman" w:eastAsia="宋体" w:cs="Times New Roman"/>
                      <w:color w:val="000000" w:themeColor="text1"/>
                      <w14:textFill>
                        <w14:solidFill>
                          <w14:schemeClr w14:val="tx1"/>
                        </w14:solidFill>
                      </w14:textFill>
                    </w:rPr>
                    <w:t>。</w:t>
                  </w:r>
                </w:p>
              </w:tc>
              <w:tc>
                <w:tcPr>
                  <w:tcW w:w="743" w:type="dxa"/>
                  <w:vAlign w:val="center"/>
                </w:tcPr>
                <w:p w14:paraId="34816AEE">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39E2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46" w:type="dxa"/>
                  <w:vMerge w:val="continue"/>
                  <w:vAlign w:val="center"/>
                </w:tcPr>
                <w:p w14:paraId="1C537F54">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2BD04454">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29E6169B">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磷石膏渣场实现雨污分流、渗滤液有效收集处理，地下水定期监测；加强磷石膏综合利用。</w:t>
                  </w:r>
                </w:p>
              </w:tc>
              <w:tc>
                <w:tcPr>
                  <w:tcW w:w="1596" w:type="dxa"/>
                  <w:vAlign w:val="center"/>
                </w:tcPr>
                <w:p w14:paraId="087B7225">
                  <w:pPr>
                    <w:pStyle w:val="99"/>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本项目不涉及。</w:t>
                  </w:r>
                </w:p>
              </w:tc>
              <w:tc>
                <w:tcPr>
                  <w:tcW w:w="743" w:type="dxa"/>
                  <w:vAlign w:val="center"/>
                </w:tcPr>
                <w:p w14:paraId="6D30AF75">
                  <w:pPr>
                    <w:autoSpaceDE w:val="0"/>
                    <w:autoSpaceDN w:val="0"/>
                    <w:adjustRightIn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0262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46" w:type="dxa"/>
                  <w:vMerge w:val="continue"/>
                  <w:vAlign w:val="center"/>
                </w:tcPr>
                <w:p w14:paraId="7602220A">
                  <w:pPr>
                    <w:snapToGrid w:val="0"/>
                    <w:jc w:val="center"/>
                    <w:rPr>
                      <w:rFonts w:hint="default" w:ascii="Times New Roman" w:hAnsi="Times New Roman" w:cs="Times New Roman"/>
                      <w:color w:val="000000" w:themeColor="text1"/>
                      <w14:textFill>
                        <w14:solidFill>
                          <w14:schemeClr w14:val="tx1"/>
                        </w14:solidFill>
                      </w14:textFill>
                    </w:rPr>
                  </w:pPr>
                </w:p>
              </w:tc>
              <w:tc>
                <w:tcPr>
                  <w:tcW w:w="672" w:type="dxa"/>
                  <w:vMerge w:val="continue"/>
                  <w:vAlign w:val="center"/>
                </w:tcPr>
                <w:p w14:paraId="5E8375AB">
                  <w:pPr>
                    <w:snapToGrid w:val="0"/>
                    <w:jc w:val="center"/>
                    <w:rPr>
                      <w:rFonts w:hint="default" w:ascii="Times New Roman" w:hAnsi="Times New Roman" w:cs="Times New Roman"/>
                      <w:color w:val="000000" w:themeColor="text1"/>
                      <w14:textFill>
                        <w14:solidFill>
                          <w14:schemeClr w14:val="tx1"/>
                        </w14:solidFill>
                      </w14:textFill>
                    </w:rPr>
                  </w:pPr>
                </w:p>
              </w:tc>
              <w:tc>
                <w:tcPr>
                  <w:tcW w:w="3703" w:type="dxa"/>
                  <w:vAlign w:val="center"/>
                </w:tcPr>
                <w:p w14:paraId="1C3F9397">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制定页岩气开采地表水、地下水环境监测方案，采用先进环保的钻采工艺。</w:t>
                  </w:r>
                  <w:r>
                    <w:rPr>
                      <w:rFonts w:hint="default" w:ascii="Times New Roman" w:hAnsi="Times New Roman" w:eastAsia="宋体" w:cs="Times New Roman"/>
                      <w:color w:val="000000" w:themeColor="text1"/>
                      <w:lang w:val="zh-CN"/>
                      <w14:textFill>
                        <w14:solidFill>
                          <w14:schemeClr w14:val="tx1"/>
                        </w14:solidFill>
                      </w14:textFill>
                    </w:rPr>
                    <w:tab/>
                  </w:r>
                  <w:r>
                    <w:rPr>
                      <w:rFonts w:hint="default" w:ascii="Times New Roman" w:hAnsi="Times New Roman" w:eastAsia="宋体" w:cs="Times New Roman"/>
                      <w:color w:val="000000" w:themeColor="text1"/>
                      <w:lang w:val="zh-CN"/>
                      <w14:textFill>
                        <w14:solidFill>
                          <w14:schemeClr w14:val="tx1"/>
                        </w14:solidFill>
                      </w14:textFill>
                    </w:rPr>
                    <w:tab/>
                  </w:r>
                </w:p>
              </w:tc>
              <w:tc>
                <w:tcPr>
                  <w:tcW w:w="1596" w:type="dxa"/>
                  <w:vAlign w:val="center"/>
                </w:tcPr>
                <w:p w14:paraId="73EB298C">
                  <w:pPr>
                    <w:pStyle w:val="9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本项目</w:t>
                  </w:r>
                  <w:r>
                    <w:rPr>
                      <w:rFonts w:hint="default" w:ascii="Times New Roman" w:hAnsi="Times New Roman" w:eastAsia="宋体" w:cs="Times New Roman"/>
                      <w:color w:val="000000" w:themeColor="text1"/>
                      <w14:textFill>
                        <w14:solidFill>
                          <w14:schemeClr w14:val="tx1"/>
                        </w14:solidFill>
                      </w14:textFill>
                    </w:rPr>
                    <w:t>不涉及。</w:t>
                  </w:r>
                </w:p>
              </w:tc>
              <w:tc>
                <w:tcPr>
                  <w:tcW w:w="743" w:type="dxa"/>
                  <w:vAlign w:val="center"/>
                </w:tcPr>
                <w:p w14:paraId="528EF0FA">
                  <w:pPr>
                    <w:pStyle w:val="99"/>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符合</w:t>
                  </w:r>
                </w:p>
              </w:tc>
            </w:tr>
            <w:tr w14:paraId="2E2E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46" w:type="dxa"/>
                  <w:vMerge w:val="continue"/>
                  <w:vAlign w:val="center"/>
                </w:tcPr>
                <w:p w14:paraId="07166955">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3F617534">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3C2E43B6">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定期开展环境安全排查整治专项行动，落实企业突发环境事件风险评估制度，严格监管重大突发环境事件风险企业。建立环境风险隐患排查档案，实行销号制度。</w:t>
                  </w:r>
                </w:p>
              </w:tc>
              <w:tc>
                <w:tcPr>
                  <w:tcW w:w="1596" w:type="dxa"/>
                  <w:vAlign w:val="center"/>
                </w:tcPr>
                <w:p w14:paraId="1F44C8D4">
                  <w:pPr>
                    <w:pStyle w:val="99"/>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本项目</w:t>
                  </w:r>
                  <w:r>
                    <w:rPr>
                      <w:rFonts w:hint="default" w:ascii="Times New Roman" w:hAnsi="Times New Roman" w:eastAsia="宋体" w:cs="Times New Roman"/>
                      <w:color w:val="000000" w:themeColor="text1"/>
                      <w:lang w:val="en-US" w:eastAsia="zh-CN"/>
                      <w14:textFill>
                        <w14:solidFill>
                          <w14:schemeClr w14:val="tx1"/>
                        </w14:solidFill>
                      </w14:textFill>
                    </w:rPr>
                    <w:t>建成后将开展突发环境事件应急预案</w:t>
                  </w:r>
                  <w:r>
                    <w:rPr>
                      <w:rFonts w:hint="default" w:ascii="Times New Roman" w:hAnsi="Times New Roman" w:eastAsia="宋体" w:cs="Times New Roman"/>
                      <w:color w:val="000000" w:themeColor="text1"/>
                      <w14:textFill>
                        <w14:solidFill>
                          <w14:schemeClr w14:val="tx1"/>
                        </w14:solidFill>
                      </w14:textFill>
                    </w:rPr>
                    <w:t>。</w:t>
                  </w:r>
                </w:p>
              </w:tc>
              <w:tc>
                <w:tcPr>
                  <w:tcW w:w="743" w:type="dxa"/>
                  <w:vAlign w:val="center"/>
                </w:tcPr>
                <w:p w14:paraId="3236B670">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3FC4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46" w:type="dxa"/>
                  <w:vMerge w:val="continue"/>
                  <w:vAlign w:val="center"/>
                </w:tcPr>
                <w:p w14:paraId="1719C15E">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restart"/>
                  <w:vAlign w:val="center"/>
                </w:tcPr>
                <w:p w14:paraId="6F75EBA6">
                  <w:pPr>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资源开发利用效率</w:t>
                  </w:r>
                </w:p>
              </w:tc>
              <w:tc>
                <w:tcPr>
                  <w:tcW w:w="3703" w:type="dxa"/>
                  <w:vAlign w:val="center"/>
                </w:tcPr>
                <w:p w14:paraId="69D4440B">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实施能源领域碳达峰碳中和行动，发展壮大清洁能源产业，坚持因地制宜、分布式与集中式并举，充分利用水能、光伏、风能等可再生能源资源，加速对化石能源的替代；因地制宜开发水能资源，推进水电绿色化智能化发展，加快蟠龙抽水蓄能电站等项目建设，推动能源清洁低碳安全高效开发利用，促进重点用能领域能效提升。</w:t>
                  </w:r>
                </w:p>
              </w:tc>
              <w:tc>
                <w:tcPr>
                  <w:tcW w:w="1596" w:type="dxa"/>
                  <w:vAlign w:val="center"/>
                </w:tcPr>
                <w:p w14:paraId="22D850AB">
                  <w:pPr>
                    <w:pStyle w:val="99"/>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本项目不涉及。</w:t>
                  </w:r>
                </w:p>
              </w:tc>
              <w:tc>
                <w:tcPr>
                  <w:tcW w:w="743" w:type="dxa"/>
                  <w:vAlign w:val="center"/>
                </w:tcPr>
                <w:p w14:paraId="1D612563">
                  <w:pPr>
                    <w:autoSpaceDE w:val="0"/>
                    <w:autoSpaceDN w:val="0"/>
                    <w:adjustRightIn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1F3F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46" w:type="dxa"/>
                  <w:vMerge w:val="continue"/>
                  <w:vAlign w:val="center"/>
                </w:tcPr>
                <w:p w14:paraId="42F29640">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0605E800">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5FDB33DD">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鼓励高耗能行业生产企业实施技术升级改造，全区工业重点行业建成产能全部达到能效基准水平；鼓励企业对标能耗限额标准先进值或国际先进水平，钢铁、火电、水泥、电解铝、平板玻璃等主要产品单位能耗应当优于国家能耗限额标准；水泥熟料能效不低于《高耗能行业重点领域能效标杆水平和基准水平（2021年版）》中基准水平117千克标准煤/吨；燃煤发电机组不低于《煤炭清洁高效利用重点领域标杆水平和基准水平（2022年版）》（发改运行〔2022〕559号）中基准水平。加快主要产品工艺升级与绿色化改造，推动工业窑炉、锅炉、电机、压缩机、泵、变压器等重点用能设备系统节能改造。</w:t>
                  </w:r>
                </w:p>
              </w:tc>
              <w:tc>
                <w:tcPr>
                  <w:tcW w:w="1596" w:type="dxa"/>
                  <w:vAlign w:val="center"/>
                </w:tcPr>
                <w:p w14:paraId="5D8F0EA1">
                  <w:pPr>
                    <w:pStyle w:val="99"/>
                    <w:rPr>
                      <w:rFonts w:hint="default" w:ascii="Times New Roman" w:hAnsi="Times New Roman" w:eastAsia="宋体" w:cs="Times New Roman"/>
                      <w:color w:val="000000" w:themeColor="text1"/>
                      <w:highlight w:val="yellow"/>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本项目不涉及</w:t>
                  </w:r>
                </w:p>
              </w:tc>
              <w:tc>
                <w:tcPr>
                  <w:tcW w:w="743" w:type="dxa"/>
                  <w:vAlign w:val="center"/>
                </w:tcPr>
                <w:p w14:paraId="3ED488CF">
                  <w:pPr>
                    <w:pStyle w:val="99"/>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符合</w:t>
                  </w:r>
                </w:p>
              </w:tc>
            </w:tr>
            <w:tr w14:paraId="666C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46" w:type="dxa"/>
                  <w:vMerge w:val="continue"/>
                  <w:vAlign w:val="center"/>
                </w:tcPr>
                <w:p w14:paraId="3EF9B4A5">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582AFD3C">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73D8F4EE">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新建、扩建“两高”项目应采用先进适用的工艺技术和装备，单位产品物耗、能耗、水耗等达到清洁生产先进水平，鼓励实施先进的节能降碳以及废水循环利用技术，深挖水泥熟料业、火电机组等余热余压利用，提升能源资源利用效率；建材等行业重点工业产品能效达到国际先进水平。</w:t>
                  </w:r>
                </w:p>
              </w:tc>
              <w:tc>
                <w:tcPr>
                  <w:tcW w:w="1596" w:type="dxa"/>
                  <w:vAlign w:val="center"/>
                </w:tcPr>
                <w:p w14:paraId="31EEF175">
                  <w:pPr>
                    <w:pStyle w:val="99"/>
                    <w:rPr>
                      <w:rFonts w:hint="default" w:ascii="Times New Roman" w:hAnsi="Times New Roman" w:eastAsia="宋体" w:cs="Times New Roman"/>
                      <w:color w:val="000000" w:themeColor="text1"/>
                      <w:highlight w:val="yellow"/>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本项目不涉及</w:t>
                  </w:r>
                </w:p>
              </w:tc>
              <w:tc>
                <w:tcPr>
                  <w:tcW w:w="743" w:type="dxa"/>
                  <w:vAlign w:val="center"/>
                </w:tcPr>
                <w:p w14:paraId="0D27377B">
                  <w:pPr>
                    <w:autoSpaceDE w:val="0"/>
                    <w:autoSpaceDN w:val="0"/>
                    <w:adjustRightIn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2DB9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46" w:type="dxa"/>
                  <w:vMerge w:val="continue"/>
                  <w:vAlign w:val="center"/>
                </w:tcPr>
                <w:p w14:paraId="44FA0D84">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0DF7F79C">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5AC7E4D3">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在高污染燃料禁燃区内，禁止销售、燃用高污染燃料；现有使用高污染燃料的设施应当限期淘汰或者改用天然气、页岩气、电、风能等其他清洁能源。加强页岩气勘探开发利用，鼓励页岩气制氢产业发展，推进扶欢循环经济产业园建设，推动延伸页岩气下游精深加工链条。</w:t>
                  </w:r>
                </w:p>
              </w:tc>
              <w:tc>
                <w:tcPr>
                  <w:tcW w:w="1596" w:type="dxa"/>
                  <w:vAlign w:val="center"/>
                </w:tcPr>
                <w:p w14:paraId="29F90D6B">
                  <w:pPr>
                    <w:pStyle w:val="99"/>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本项目不涉及。</w:t>
                  </w:r>
                </w:p>
              </w:tc>
              <w:tc>
                <w:tcPr>
                  <w:tcW w:w="743" w:type="dxa"/>
                  <w:vAlign w:val="center"/>
                </w:tcPr>
                <w:p w14:paraId="681EA022">
                  <w:pPr>
                    <w:pStyle w:val="99"/>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符合</w:t>
                  </w:r>
                </w:p>
              </w:tc>
            </w:tr>
            <w:tr w14:paraId="6228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61E41879">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Merge w:val="continue"/>
                  <w:vAlign w:val="center"/>
                </w:tcPr>
                <w:p w14:paraId="474B4BEC">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3703" w:type="dxa"/>
                  <w:vAlign w:val="center"/>
                </w:tcPr>
                <w:p w14:paraId="68B49615">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控制煤炭消费总量，电解铝、火电、水泥等重点用煤行业实施煤炭清洁利用，有序推进“煤改电”“煤改气”工程。持续优化现役煤电机组运行管理，推进旗能电铝自备煤电机组等现役煤电机组三改联动，推动具备条件的机组开展热电联产改造，鼓励松藻电力开展锅炉和汽轮机冷端余热深度利用改造、煤电机组能量梯级利用改造。</w:t>
                  </w:r>
                </w:p>
              </w:tc>
              <w:tc>
                <w:tcPr>
                  <w:tcW w:w="1596" w:type="dxa"/>
                  <w:vAlign w:val="center"/>
                </w:tcPr>
                <w:p w14:paraId="74826805">
                  <w:pPr>
                    <w:pStyle w:val="123"/>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本项目</w:t>
                  </w:r>
                  <w:r>
                    <w:rPr>
                      <w:rFonts w:hint="default" w:ascii="Times New Roman" w:hAnsi="Times New Roman" w:cs="Times New Roman"/>
                      <w:color w:val="000000" w:themeColor="text1"/>
                      <w:sz w:val="21"/>
                      <w:szCs w:val="21"/>
                      <w14:textFill>
                        <w14:solidFill>
                          <w14:schemeClr w14:val="tx1"/>
                        </w14:solidFill>
                      </w14:textFill>
                    </w:rPr>
                    <w:t>不涉及。</w:t>
                  </w:r>
                </w:p>
              </w:tc>
              <w:tc>
                <w:tcPr>
                  <w:tcW w:w="743" w:type="dxa"/>
                  <w:vAlign w:val="center"/>
                </w:tcPr>
                <w:p w14:paraId="551F767C">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5F26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846" w:type="dxa"/>
                  <w:vMerge w:val="restart"/>
                  <w:vAlign w:val="center"/>
                </w:tcPr>
                <w:p w14:paraId="1C893230">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綦江区重点管控单</w:t>
                  </w:r>
                </w:p>
                <w:p w14:paraId="7F776982">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元-綦江河北渡</w:t>
                  </w:r>
                </w:p>
                <w:p w14:paraId="32192F5C">
                  <w:pPr>
                    <w:pStyle w:val="99"/>
                    <w:jc w:val="both"/>
                    <w:rPr>
                      <w:rFonts w:hint="default" w:ascii="Times New Roman" w:hAnsi="Times New Roman" w:eastAsia="宋体" w:cs="Times New Roman"/>
                      <w:color w:val="000000" w:themeColor="text1"/>
                      <w:lang w:val="zh-CN"/>
                      <w14:textFill>
                        <w14:solidFill>
                          <w14:schemeClr w14:val="tx1"/>
                        </w14:solidFill>
                      </w14:textFill>
                    </w:rPr>
                  </w:pPr>
                </w:p>
              </w:tc>
              <w:tc>
                <w:tcPr>
                  <w:tcW w:w="672" w:type="dxa"/>
                  <w:vAlign w:val="center"/>
                </w:tcPr>
                <w:p w14:paraId="28B43EF9">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空间布局约束</w:t>
                  </w:r>
                </w:p>
              </w:tc>
              <w:tc>
                <w:tcPr>
                  <w:tcW w:w="3703" w:type="dxa"/>
                  <w:vAlign w:val="center"/>
                </w:tcPr>
                <w:p w14:paraId="4DD3D68F">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现有园区外的工业企业（除在安全生产或者产业布局等方面有特殊要求外）不得实施单纯增加产能的技改（扩建）项目；新建有污染物排放的工业项目原则上进入工业园区或工业聚集区；引导现有工业用地上零星工业企业向园区搬迁。</w:t>
                  </w:r>
                </w:p>
              </w:tc>
              <w:tc>
                <w:tcPr>
                  <w:tcW w:w="1596" w:type="dxa"/>
                  <w:vAlign w:val="center"/>
                </w:tcPr>
                <w:p w14:paraId="7EBFB798">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zh-CN" w:eastAsia="zh-CN"/>
                      <w14:textFill>
                        <w14:solidFill>
                          <w14:schemeClr w14:val="tx1"/>
                        </w14:solidFill>
                      </w14:textFill>
                    </w:rPr>
                    <w:t>本项目</w:t>
                  </w:r>
                  <w:r>
                    <w:rPr>
                      <w:rFonts w:hint="default" w:ascii="Times New Roman" w:hAnsi="Times New Roman" w:eastAsia="宋体" w:cs="Times New Roman"/>
                      <w:color w:val="000000" w:themeColor="text1"/>
                      <w:lang w:val="en-US" w:eastAsia="zh-CN"/>
                      <w14:textFill>
                        <w14:solidFill>
                          <w14:schemeClr w14:val="tx1"/>
                        </w14:solidFill>
                      </w14:textFill>
                    </w:rPr>
                    <w:t>为医疗项目，不属于工业企业</w:t>
                  </w:r>
                  <w:r>
                    <w:rPr>
                      <w:rFonts w:hint="default" w:ascii="Times New Roman" w:hAnsi="Times New Roman" w:eastAsia="宋体" w:cs="Times New Roman"/>
                      <w:color w:val="000000" w:themeColor="text1"/>
                      <w:lang w:val="zh-CN"/>
                      <w14:textFill>
                        <w14:solidFill>
                          <w14:schemeClr w14:val="tx1"/>
                        </w14:solidFill>
                      </w14:textFill>
                    </w:rPr>
                    <w:t>。</w:t>
                  </w:r>
                </w:p>
              </w:tc>
              <w:tc>
                <w:tcPr>
                  <w:tcW w:w="743" w:type="dxa"/>
                  <w:vAlign w:val="center"/>
                </w:tcPr>
                <w:p w14:paraId="6F4DF426">
                  <w:pPr>
                    <w:autoSpaceDE w:val="0"/>
                    <w:autoSpaceDN w:val="0"/>
                    <w:adjustRightIn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5FBD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4383DB10">
                  <w:pPr>
                    <w:pStyle w:val="99"/>
                    <w:jc w:val="both"/>
                    <w:rPr>
                      <w:rFonts w:hint="default" w:ascii="Times New Roman" w:hAnsi="Times New Roman" w:eastAsia="宋体" w:cs="Times New Roman"/>
                      <w:color w:val="000000" w:themeColor="text1"/>
                      <w:lang w:val="zh-CN"/>
                      <w14:textFill>
                        <w14:solidFill>
                          <w14:schemeClr w14:val="tx1"/>
                        </w14:solidFill>
                      </w14:textFill>
                    </w:rPr>
                  </w:pPr>
                </w:p>
              </w:tc>
              <w:tc>
                <w:tcPr>
                  <w:tcW w:w="672" w:type="dxa"/>
                  <w:vAlign w:val="center"/>
                </w:tcPr>
                <w:p w14:paraId="279C084B">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zh-CN"/>
                      <w14:textFill>
                        <w14:solidFill>
                          <w14:schemeClr w14:val="tx1"/>
                        </w14:solidFill>
                      </w14:textFill>
                    </w:rPr>
                    <w:t>污染物排放管控</w:t>
                  </w:r>
                </w:p>
              </w:tc>
              <w:tc>
                <w:tcPr>
                  <w:tcW w:w="3703" w:type="dxa"/>
                  <w:vAlign w:val="center"/>
                </w:tcPr>
                <w:p w14:paraId="1A58FCD9">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以设施建设和运行保障为重点，强化城市污水治理，优先实施入河口排水管和沿河截污系统整治，分步实现清污分流、雨污分流，实施城市污水处理设施建设与改造，完善污水收集管网，推进雨污合流改造。结合新城开发和城市道路建设同步新建污水管网。强化老旧城区和城乡结合部污水截流和收集，针对建成区污水收集系统不完善的区域进行改造，完善污水管网体系。2.制定实施相配套的车辆提前淘汰鼓励政策，按照国家要求淘汰国三及以下排放标准的汽车，鼓励引导国四柴油货车提前淘汰更新。按照有关规定停止办理国三及以下排放标准汽车转入手续。</w:t>
                  </w:r>
                </w:p>
              </w:tc>
              <w:tc>
                <w:tcPr>
                  <w:tcW w:w="1596" w:type="dxa"/>
                  <w:vAlign w:val="center"/>
                </w:tcPr>
                <w:p w14:paraId="517020C3">
                  <w:pPr>
                    <w:pStyle w:val="99"/>
                    <w:jc w:val="both"/>
                    <w:rPr>
                      <w:rFonts w:hint="default" w:ascii="Times New Roman" w:hAnsi="Times New Roman" w:eastAsia="宋体" w:cs="Times New Roman"/>
                      <w:color w:val="000000" w:themeColor="text1"/>
                      <w:lang w:val="zh-CN"/>
                      <w14:textFill>
                        <w14:solidFill>
                          <w14:schemeClr w14:val="tx1"/>
                        </w14:solidFill>
                      </w14:textFill>
                    </w:rPr>
                  </w:pPr>
                  <w:r>
                    <w:rPr>
                      <w:rFonts w:hint="default" w:ascii="Times New Roman" w:hAnsi="Times New Roman" w:eastAsia="宋体" w:cs="Times New Roman"/>
                      <w:color w:val="000000" w:themeColor="text1"/>
                      <w:lang w:val="zh-CN" w:eastAsia="zh-CN"/>
                      <w14:textFill>
                        <w14:solidFill>
                          <w14:schemeClr w14:val="tx1"/>
                        </w14:solidFill>
                      </w14:textFill>
                    </w:rPr>
                    <w:t>本项目</w:t>
                  </w:r>
                  <w:r>
                    <w:rPr>
                      <w:rFonts w:hint="default" w:ascii="Times New Roman" w:hAnsi="Times New Roman" w:eastAsia="宋体" w:cs="Times New Roman"/>
                      <w:color w:val="000000" w:themeColor="text1"/>
                      <w:lang w:val="en-US" w:eastAsia="zh-CN"/>
                      <w14:textFill>
                        <w14:solidFill>
                          <w14:schemeClr w14:val="tx1"/>
                        </w14:solidFill>
                      </w14:textFill>
                    </w:rPr>
                    <w:t>不涉及</w:t>
                  </w:r>
                  <w:r>
                    <w:rPr>
                      <w:rFonts w:hint="default" w:ascii="Times New Roman" w:hAnsi="Times New Roman" w:eastAsia="宋体" w:cs="Times New Roman"/>
                      <w:color w:val="000000" w:themeColor="text1"/>
                      <w:lang w:val="zh-CN"/>
                      <w14:textFill>
                        <w14:solidFill>
                          <w14:schemeClr w14:val="tx1"/>
                        </w14:solidFill>
                      </w14:textFill>
                    </w:rPr>
                    <w:t>。</w:t>
                  </w:r>
                </w:p>
              </w:tc>
              <w:tc>
                <w:tcPr>
                  <w:tcW w:w="743" w:type="dxa"/>
                  <w:vAlign w:val="center"/>
                </w:tcPr>
                <w:p w14:paraId="1EB5DAA1">
                  <w:pPr>
                    <w:autoSpaceDE w:val="0"/>
                    <w:autoSpaceDN w:val="0"/>
                    <w:adjustRightIn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5C62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46" w:type="dxa"/>
                  <w:vMerge w:val="continue"/>
                  <w:vAlign w:val="center"/>
                </w:tcPr>
                <w:p w14:paraId="35E9D5CD">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Align w:val="center"/>
                </w:tcPr>
                <w:p w14:paraId="0A793465">
                  <w:pPr>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环境风险防控</w:t>
                  </w:r>
                </w:p>
              </w:tc>
              <w:tc>
                <w:tcPr>
                  <w:tcW w:w="3703" w:type="dxa"/>
                  <w:vAlign w:val="center"/>
                </w:tcPr>
                <w:p w14:paraId="3A727BB2">
                  <w:pPr>
                    <w:pStyle w:val="123"/>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1596" w:type="dxa"/>
                  <w:vAlign w:val="center"/>
                </w:tcPr>
                <w:p w14:paraId="71666FE9">
                  <w:pPr>
                    <w:pStyle w:val="99"/>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w:t>
                  </w:r>
                </w:p>
              </w:tc>
              <w:tc>
                <w:tcPr>
                  <w:tcW w:w="743" w:type="dxa"/>
                  <w:vAlign w:val="center"/>
                </w:tcPr>
                <w:p w14:paraId="1D853A03">
                  <w:pPr>
                    <w:autoSpaceDE w:val="0"/>
                    <w:autoSpaceDN w:val="0"/>
                    <w:adjustRightIn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p>
              </w:tc>
            </w:tr>
            <w:tr w14:paraId="75E3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46" w:type="dxa"/>
                  <w:vMerge w:val="continue"/>
                  <w:vAlign w:val="center"/>
                </w:tcPr>
                <w:p w14:paraId="251B532E">
                  <w:pPr>
                    <w:snapToGrid w:val="0"/>
                    <w:jc w:val="center"/>
                    <w:rPr>
                      <w:rFonts w:hint="default" w:ascii="Times New Roman" w:hAnsi="Times New Roman" w:cs="Times New Roman"/>
                      <w:color w:val="000000" w:themeColor="text1"/>
                      <w14:textFill>
                        <w14:solidFill>
                          <w14:schemeClr w14:val="tx1"/>
                        </w14:solidFill>
                      </w14:textFill>
                    </w:rPr>
                  </w:pPr>
                </w:p>
              </w:tc>
              <w:tc>
                <w:tcPr>
                  <w:tcW w:w="672" w:type="dxa"/>
                  <w:vAlign w:val="center"/>
                </w:tcPr>
                <w:p w14:paraId="5F47D9FE">
                  <w:pPr>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资源开发利用效率</w:t>
                  </w:r>
                </w:p>
              </w:tc>
              <w:tc>
                <w:tcPr>
                  <w:tcW w:w="3703" w:type="dxa"/>
                  <w:vAlign w:val="center"/>
                </w:tcPr>
                <w:p w14:paraId="65448C85">
                  <w:pPr>
                    <w:keepNext w:val="0"/>
                    <w:keepLines w:val="0"/>
                    <w:widowControl/>
                    <w:suppressLineNumbers w:val="0"/>
                    <w:jc w:val="lef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1.全面推进城镇绿色规划、绿色建设、绿色运行管理，推动低碳城市、韧性城市、海绵城市、“无废城市”建设；提高建筑节能标准，大力发展水能、风能，推广可再生能源等在城镇供热中的试点应用。</w:t>
                  </w:r>
                </w:p>
              </w:tc>
              <w:tc>
                <w:tcPr>
                  <w:tcW w:w="1596" w:type="dxa"/>
                  <w:vAlign w:val="center"/>
                </w:tcPr>
                <w:p w14:paraId="60A184AF">
                  <w:pPr>
                    <w:pStyle w:val="9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本项目不涉及。</w:t>
                  </w:r>
                </w:p>
              </w:tc>
              <w:tc>
                <w:tcPr>
                  <w:tcW w:w="743" w:type="dxa"/>
                  <w:vAlign w:val="center"/>
                </w:tcPr>
                <w:p w14:paraId="55B846AD">
                  <w:pPr>
                    <w:pStyle w:val="99"/>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符合</w:t>
                  </w:r>
                </w:p>
              </w:tc>
            </w:tr>
            <w:tr w14:paraId="2070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846" w:type="dxa"/>
                  <w:vMerge w:val="restart"/>
                  <w:vAlign w:val="center"/>
                </w:tcPr>
                <w:p w14:paraId="58420AA3">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333333"/>
                      <w:kern w:val="0"/>
                      <w:sz w:val="21"/>
                      <w:szCs w:val="21"/>
                      <w:lang w:val="en-US" w:eastAsia="zh-CN" w:bidi="ar"/>
                    </w:rPr>
                    <w:t>綦江区工业城镇重点</w:t>
                  </w:r>
                </w:p>
                <w:p w14:paraId="1FE0D6FD">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333333"/>
                      <w:kern w:val="0"/>
                      <w:sz w:val="21"/>
                      <w:szCs w:val="21"/>
                      <w:lang w:val="en-US" w:eastAsia="zh-CN" w:bidi="ar"/>
                    </w:rPr>
                    <w:t>管控单元-城区片区</w:t>
                  </w:r>
                </w:p>
                <w:p w14:paraId="0784F609">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Align w:val="center"/>
                </w:tcPr>
                <w:p w14:paraId="27591FB2">
                  <w:pPr>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空间布局约束</w:t>
                  </w:r>
                </w:p>
              </w:tc>
              <w:tc>
                <w:tcPr>
                  <w:tcW w:w="3703" w:type="dxa"/>
                  <w:vAlign w:val="center"/>
                </w:tcPr>
                <w:p w14:paraId="2DFC9EEF">
                  <w:pPr>
                    <w:keepNext w:val="0"/>
                    <w:keepLines w:val="0"/>
                    <w:widowControl/>
                    <w:suppressLineNumbers w:val="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333333"/>
                      <w:kern w:val="0"/>
                      <w:sz w:val="21"/>
                      <w:szCs w:val="21"/>
                      <w:lang w:val="en-US" w:eastAsia="zh-CN" w:bidi="ar"/>
                    </w:rPr>
                    <w:t>1.临近工业用地的居住用地应预留合理缓冲带；临近生活居住片区一侧不宜布置大气污染严重、噪声大或其他易扰民的工业项目。2.严格重点重金属（铅、铬、汞、镉、类金属砷）行业企业准入，新、改、扩建重点行业重点重金属污染物排放执行</w:t>
                  </w:r>
                  <w:r>
                    <w:rPr>
                      <w:rFonts w:hint="default" w:ascii="Times New Roman" w:hAnsi="Times New Roman" w:eastAsia="MS Gothic"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等量替代</w:t>
                  </w:r>
                  <w:r>
                    <w:rPr>
                      <w:rFonts w:hint="default" w:ascii="Times New Roman" w:hAnsi="Times New Roman" w:eastAsia="MS Gothic"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原则。3.綦江工业园区食品组团：禁止新建、扩建含有电镀、喷漆、磷化、铸造、酸洗等工艺的制造业；日用化学产品制造业仅能实施</w:t>
                  </w:r>
                  <w:r>
                    <w:rPr>
                      <w:rFonts w:hint="default" w:ascii="Times New Roman" w:hAnsi="Times New Roman" w:eastAsia="MS Gothic"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单纯混合和分装</w:t>
                  </w:r>
                  <w:r>
                    <w:rPr>
                      <w:rFonts w:hint="default" w:ascii="Times New Roman" w:hAnsi="Times New Roman" w:eastAsia="MS Gothic"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类项目。4.綦江工业园区桥河组团：铅蓄电池企业环境防护距离按国家和重庆市相关要求执行。</w:t>
                  </w:r>
                </w:p>
              </w:tc>
              <w:tc>
                <w:tcPr>
                  <w:tcW w:w="1596" w:type="dxa"/>
                  <w:vAlign w:val="center"/>
                </w:tcPr>
                <w:p w14:paraId="36318E2C">
                  <w:pPr>
                    <w:pStyle w:val="123"/>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本项目</w:t>
                  </w:r>
                  <w:r>
                    <w:rPr>
                      <w:rFonts w:hint="default" w:ascii="Times New Roman" w:hAnsi="Times New Roman" w:cs="Times New Roman"/>
                      <w:color w:val="000000" w:themeColor="text1"/>
                      <w:sz w:val="21"/>
                      <w:szCs w:val="21"/>
                      <w:lang w:val="en-US" w:eastAsia="zh-CN"/>
                      <w14:textFill>
                        <w14:solidFill>
                          <w14:schemeClr w14:val="tx1"/>
                        </w14:solidFill>
                      </w14:textFill>
                    </w:rPr>
                    <w:t>为医疗项目，不属于工业企业，周边不临近生活区，不位于工业园区内</w:t>
                  </w:r>
                  <w:r>
                    <w:rPr>
                      <w:rFonts w:hint="default" w:ascii="Times New Roman" w:hAnsi="Times New Roman" w:cs="Times New Roman"/>
                      <w:color w:val="000000" w:themeColor="text1"/>
                      <w:sz w:val="21"/>
                      <w:szCs w:val="21"/>
                      <w14:textFill>
                        <w14:solidFill>
                          <w14:schemeClr w14:val="tx1"/>
                        </w14:solidFill>
                      </w14:textFill>
                    </w:rPr>
                    <w:t>。</w:t>
                  </w:r>
                </w:p>
              </w:tc>
              <w:tc>
                <w:tcPr>
                  <w:tcW w:w="743" w:type="dxa"/>
                  <w:vAlign w:val="center"/>
                </w:tcPr>
                <w:p w14:paraId="212FC548">
                  <w:pPr>
                    <w:autoSpaceDE w:val="0"/>
                    <w:autoSpaceDN w:val="0"/>
                    <w:adjustRightIn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6675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2ED48C72">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Align w:val="center"/>
                </w:tcPr>
                <w:p w14:paraId="39297F57">
                  <w:pPr>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污染物排放管控</w:t>
                  </w:r>
                </w:p>
              </w:tc>
              <w:tc>
                <w:tcPr>
                  <w:tcW w:w="3703" w:type="dxa"/>
                  <w:vAlign w:val="center"/>
                </w:tcPr>
                <w:p w14:paraId="605ED7ED">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333333"/>
                      <w:kern w:val="0"/>
                      <w:sz w:val="21"/>
                      <w:szCs w:val="21"/>
                      <w:lang w:val="en-US" w:eastAsia="zh-CN" w:bidi="ar"/>
                    </w:rPr>
                    <w:t>1.綦江工业园区食品组团：持续推动食品组团污水处理厂及配套管网建设工程，确保组团开发的废污水得到有效收集。2.优化入工业园区的企业废气污染物治理技术路线，加大氮氧化物、挥发性有机物（VOCs）、臭氧（O3）以及温室气体协同减排力度，VOCs等大气污染物治理优先采用源头替代措施。3.以设施建设和运行保障为重点，强化城市污水治理，优先实施入河口排水管和沿河截污系统整治，分步实现清污分流、雨污分流，实施城市污水处理设施建设与改造，完善污水收集管网，推</w:t>
                  </w:r>
                </w:p>
                <w:p w14:paraId="3E15230C">
                  <w:pPr>
                    <w:keepNext w:val="0"/>
                    <w:keepLines w:val="0"/>
                    <w:widowControl/>
                    <w:suppressLineNumbers w:val="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333333"/>
                      <w:kern w:val="0"/>
                      <w:sz w:val="21"/>
                      <w:szCs w:val="21"/>
                      <w:lang w:val="en-US" w:eastAsia="zh-CN" w:bidi="ar"/>
                    </w:rPr>
                    <w:t>进雨污合流改造。结合新城开发和城市道路建设同步新建污水管网城镇新区建设实行雨污分流，有条件的区域要推进初期雨水收集、处理和资源化利用。推动城镇污水处理厂污泥无害化处置。强化老旧城区和城乡结合部污水截流和收集，针对建成区污水收集系统不完善的区域进行改造，完善污水管网体系。4.加快推进完成港口码头、船舶污废水垃圾收集处理设施建设，强化生产污水、初期雨污水、生活污水和船舶污染物防治。</w:t>
                  </w:r>
                </w:p>
              </w:tc>
              <w:tc>
                <w:tcPr>
                  <w:tcW w:w="1596" w:type="dxa"/>
                  <w:vAlign w:val="center"/>
                </w:tcPr>
                <w:p w14:paraId="224418E2">
                  <w:pPr>
                    <w:pStyle w:val="123"/>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本项目</w:t>
                  </w:r>
                  <w:r>
                    <w:rPr>
                      <w:rFonts w:hint="default" w:ascii="Times New Roman" w:hAnsi="Times New Roman" w:cs="Times New Roman"/>
                      <w:color w:val="000000" w:themeColor="text1"/>
                      <w:sz w:val="21"/>
                      <w:szCs w:val="21"/>
                      <w:lang w:val="en-US" w:eastAsia="zh-CN"/>
                      <w14:textFill>
                        <w14:solidFill>
                          <w14:schemeClr w14:val="tx1"/>
                        </w14:solidFill>
                      </w14:textFill>
                    </w:rPr>
                    <w:t>不涉及</w:t>
                  </w:r>
                  <w:r>
                    <w:rPr>
                      <w:rFonts w:hint="default" w:ascii="Times New Roman" w:hAnsi="Times New Roman" w:cs="Times New Roman"/>
                      <w:color w:val="000000" w:themeColor="text1"/>
                      <w:sz w:val="21"/>
                      <w:szCs w:val="21"/>
                      <w14:textFill>
                        <w14:solidFill>
                          <w14:schemeClr w14:val="tx1"/>
                        </w14:solidFill>
                      </w14:textFill>
                    </w:rPr>
                    <w:t>。</w:t>
                  </w:r>
                </w:p>
              </w:tc>
              <w:tc>
                <w:tcPr>
                  <w:tcW w:w="743" w:type="dxa"/>
                  <w:vAlign w:val="center"/>
                </w:tcPr>
                <w:p w14:paraId="738B5D24">
                  <w:pPr>
                    <w:autoSpaceDE w:val="0"/>
                    <w:autoSpaceDN w:val="0"/>
                    <w:adjustRightIn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76E8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46" w:type="dxa"/>
                  <w:vMerge w:val="continue"/>
                  <w:vAlign w:val="center"/>
                </w:tcPr>
                <w:p w14:paraId="30C4CD95">
                  <w:pPr>
                    <w:snapToGrid w:val="0"/>
                    <w:jc w:val="center"/>
                    <w:rPr>
                      <w:rFonts w:hint="default" w:ascii="Times New Roman" w:hAnsi="Times New Roman" w:cs="Times New Roman"/>
                      <w:color w:val="000000" w:themeColor="text1"/>
                      <w:szCs w:val="21"/>
                      <w14:textFill>
                        <w14:solidFill>
                          <w14:schemeClr w14:val="tx1"/>
                        </w14:solidFill>
                      </w14:textFill>
                    </w:rPr>
                  </w:pPr>
                </w:p>
              </w:tc>
              <w:tc>
                <w:tcPr>
                  <w:tcW w:w="672" w:type="dxa"/>
                  <w:vAlign w:val="center"/>
                </w:tcPr>
                <w:p w14:paraId="460F1ACA">
                  <w:pPr>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环境风险防控</w:t>
                  </w:r>
                </w:p>
              </w:tc>
              <w:tc>
                <w:tcPr>
                  <w:tcW w:w="3703" w:type="dxa"/>
                  <w:vAlign w:val="center"/>
                </w:tcPr>
                <w:p w14:paraId="566F2E2A">
                  <w:pPr>
                    <w:keepNext w:val="0"/>
                    <w:keepLines w:val="0"/>
                    <w:widowControl/>
                    <w:suppressLineNumbers w:val="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333333"/>
                      <w:kern w:val="0"/>
                      <w:sz w:val="21"/>
                      <w:szCs w:val="21"/>
                      <w:lang w:val="en-US" w:eastAsia="zh-CN" w:bidi="ar"/>
                    </w:rPr>
                    <w:t>1.綦江工业园区食品组团：不宜采用液氨作为制冷剂。2.磷石膏渣场实现雨污分流、渗滤液有效收集处理，地下水定期监测；推进重庆华强控股磷石膏的综合利用。3.区内环境风险企业、重金属排放企业、污水处理厂完善污染处理设施、环境风险防控设施和应急处置措施。</w:t>
                  </w:r>
                </w:p>
              </w:tc>
              <w:tc>
                <w:tcPr>
                  <w:tcW w:w="1596" w:type="dxa"/>
                  <w:vAlign w:val="center"/>
                </w:tcPr>
                <w:p w14:paraId="0CA0A4C8">
                  <w:pPr>
                    <w:pStyle w:val="123"/>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本项目</w:t>
                  </w:r>
                  <w:r>
                    <w:rPr>
                      <w:rFonts w:hint="default" w:ascii="Times New Roman" w:hAnsi="Times New Roman" w:cs="Times New Roman"/>
                      <w:color w:val="000000" w:themeColor="text1"/>
                      <w:sz w:val="21"/>
                      <w:szCs w:val="21"/>
                      <w:lang w:val="en-US" w:eastAsia="zh-CN"/>
                      <w14:textFill>
                        <w14:solidFill>
                          <w14:schemeClr w14:val="tx1"/>
                        </w14:solidFill>
                      </w14:textFill>
                    </w:rPr>
                    <w:t>不涉及</w:t>
                  </w:r>
                  <w:r>
                    <w:rPr>
                      <w:rFonts w:hint="default" w:ascii="Times New Roman" w:hAnsi="Times New Roman" w:cs="Times New Roman"/>
                      <w:color w:val="000000" w:themeColor="text1"/>
                      <w:sz w:val="21"/>
                      <w:szCs w:val="21"/>
                      <w14:textFill>
                        <w14:solidFill>
                          <w14:schemeClr w14:val="tx1"/>
                        </w14:solidFill>
                      </w14:textFill>
                    </w:rPr>
                    <w:t>。</w:t>
                  </w:r>
                </w:p>
              </w:tc>
              <w:tc>
                <w:tcPr>
                  <w:tcW w:w="743" w:type="dxa"/>
                  <w:vAlign w:val="center"/>
                </w:tcPr>
                <w:p w14:paraId="32D6009D">
                  <w:pPr>
                    <w:autoSpaceDE w:val="0"/>
                    <w:autoSpaceDN w:val="0"/>
                    <w:adjustRightIn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507C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46" w:type="dxa"/>
                  <w:vMerge w:val="continue"/>
                  <w:vAlign w:val="center"/>
                </w:tcPr>
                <w:p w14:paraId="1692E007">
                  <w:pPr>
                    <w:snapToGrid w:val="0"/>
                    <w:jc w:val="center"/>
                    <w:rPr>
                      <w:rFonts w:hint="default" w:ascii="Times New Roman" w:hAnsi="Times New Roman" w:cs="Times New Roman"/>
                      <w:color w:val="000000" w:themeColor="text1"/>
                      <w14:textFill>
                        <w14:solidFill>
                          <w14:schemeClr w14:val="tx1"/>
                        </w14:solidFill>
                      </w14:textFill>
                    </w:rPr>
                  </w:pPr>
                </w:p>
              </w:tc>
              <w:tc>
                <w:tcPr>
                  <w:tcW w:w="672" w:type="dxa"/>
                  <w:vAlign w:val="center"/>
                </w:tcPr>
                <w:p w14:paraId="39FF5AC2">
                  <w:pPr>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资源开发利用效率</w:t>
                  </w:r>
                </w:p>
              </w:tc>
              <w:tc>
                <w:tcPr>
                  <w:tcW w:w="3703" w:type="dxa"/>
                  <w:vAlign w:val="center"/>
                </w:tcPr>
                <w:p w14:paraId="0AD49266">
                  <w:pPr>
                    <w:keepNext w:val="0"/>
                    <w:keepLines w:val="0"/>
                    <w:widowControl/>
                    <w:suppressLineNumbers w:val="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333333"/>
                      <w:kern w:val="0"/>
                      <w:sz w:val="21"/>
                      <w:szCs w:val="21"/>
                      <w:lang w:val="en-US" w:eastAsia="zh-CN" w:bidi="ar"/>
                    </w:rPr>
                    <w:t>1.全面推进城镇绿色规划、绿色建设、绿色运行管理，推动低碳城市、韧性城市、海绵城市、</w:t>
                  </w:r>
                  <w:r>
                    <w:rPr>
                      <w:rFonts w:hint="default" w:ascii="Times New Roman" w:hAnsi="Times New Roman" w:eastAsia="MS Gothic"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无废城市</w:t>
                  </w:r>
                  <w:r>
                    <w:rPr>
                      <w:rFonts w:hint="default" w:ascii="Times New Roman" w:hAnsi="Times New Roman" w:eastAsia="MS Gothic"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建设；提高建筑节能标准，加快发展超低能耗建筑，积极推进既有建筑节能改造、建筑光伏一体化建设；推进再生水利用的设施建设。2.大力发展循环经济，鼓励园区企业（园区）提高水资源循环利用率，从源头上减少废水产生排放；提倡和鼓励企业进行中水回用，尽量考虑其绿化、道路和厂区浇洒的中水回用，提高中水回用率；以国家、重庆市发布的产业用水定额为指导，进行入区企业节水管理。3.新建、改扩建项目清洁生产水平不低于国内先进水平。</w:t>
                  </w:r>
                </w:p>
              </w:tc>
              <w:tc>
                <w:tcPr>
                  <w:tcW w:w="1596" w:type="dxa"/>
                  <w:vAlign w:val="center"/>
                </w:tcPr>
                <w:p w14:paraId="5C703CFD">
                  <w:pPr>
                    <w:pStyle w:val="123"/>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本项目</w:t>
                  </w:r>
                  <w:r>
                    <w:rPr>
                      <w:rFonts w:hint="default" w:ascii="Times New Roman" w:hAnsi="Times New Roman" w:cs="Times New Roman"/>
                      <w:color w:val="000000" w:themeColor="text1"/>
                      <w:sz w:val="21"/>
                      <w:szCs w:val="21"/>
                      <w:lang w:val="en-US" w:eastAsia="zh-CN"/>
                      <w14:textFill>
                        <w14:solidFill>
                          <w14:schemeClr w14:val="tx1"/>
                        </w14:solidFill>
                      </w14:textFill>
                    </w:rPr>
                    <w:t>不涉及</w:t>
                  </w:r>
                  <w:r>
                    <w:rPr>
                      <w:rFonts w:hint="default" w:ascii="Times New Roman" w:hAnsi="Times New Roman" w:cs="Times New Roman"/>
                      <w:color w:val="000000" w:themeColor="text1"/>
                      <w:sz w:val="21"/>
                      <w:szCs w:val="21"/>
                      <w14:textFill>
                        <w14:solidFill>
                          <w14:schemeClr w14:val="tx1"/>
                        </w14:solidFill>
                      </w14:textFill>
                    </w:rPr>
                    <w:t>。</w:t>
                  </w:r>
                </w:p>
              </w:tc>
              <w:tc>
                <w:tcPr>
                  <w:tcW w:w="743" w:type="dxa"/>
                  <w:vAlign w:val="center"/>
                </w:tcPr>
                <w:p w14:paraId="514BC1B6">
                  <w:pPr>
                    <w:autoSpaceDE w:val="0"/>
                    <w:autoSpaceDN w:val="0"/>
                    <w:adjustRightInd w:val="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bl>
          <w:p w14:paraId="7544AF0F">
            <w:pPr>
              <w:spacing w:before="120" w:beforeLines="50" w:line="360" w:lineRule="auto"/>
              <w:ind w:firstLine="480" w:firstLineChars="200"/>
              <w:rPr>
                <w:rFonts w:hint="default" w:ascii="Times New Roman" w:hAnsi="Times New Roman" w:cs="Times New Roman"/>
                <w:color w:val="000000" w:themeColor="text1"/>
                <w:sz w:val="24"/>
                <w:szCs w:val="32"/>
                <w:highlight w:val="yellow"/>
                <w14:textFill>
                  <w14:solidFill>
                    <w14:schemeClr w14:val="tx1"/>
                  </w14:solidFill>
                </w14:textFill>
              </w:rPr>
            </w:pPr>
            <w:r>
              <w:rPr>
                <w:rFonts w:hint="default" w:ascii="Times New Roman" w:hAnsi="Times New Roman" w:cs="Times New Roman"/>
                <w:color w:val="000000" w:themeColor="text1"/>
                <w:sz w:val="24"/>
                <w:szCs w:val="32"/>
                <w14:textFill>
                  <w14:solidFill>
                    <w14:schemeClr w14:val="tx1"/>
                  </w14:solidFill>
                </w14:textFill>
              </w:rPr>
              <w:t>由上表可知，</w:t>
            </w:r>
            <w:r>
              <w:rPr>
                <w:rFonts w:hint="default" w:ascii="Times New Roman" w:hAnsi="Times New Roman" w:cs="Times New Roman"/>
                <w:color w:val="000000" w:themeColor="text1"/>
                <w:sz w:val="24"/>
                <w:szCs w:val="32"/>
                <w:lang w:eastAsia="zh-CN"/>
                <w14:textFill>
                  <w14:solidFill>
                    <w14:schemeClr w14:val="tx1"/>
                  </w14:solidFill>
                </w14:textFill>
              </w:rPr>
              <w:t>本项目</w:t>
            </w:r>
            <w:r>
              <w:rPr>
                <w:rFonts w:hint="default" w:ascii="Times New Roman" w:hAnsi="Times New Roman" w:cs="Times New Roman"/>
                <w:color w:val="000000" w:themeColor="text1"/>
                <w:sz w:val="24"/>
                <w:szCs w:val="32"/>
                <w14:textFill>
                  <w14:solidFill>
                    <w14:schemeClr w14:val="tx1"/>
                  </w14:solidFill>
                </w14:textFill>
              </w:rPr>
              <w:t>符合</w:t>
            </w:r>
            <w:r>
              <w:rPr>
                <w:rFonts w:hint="default" w:ascii="Times New Roman" w:hAnsi="Times New Roman" w:cs="Times New Roman"/>
                <w:color w:val="000000" w:themeColor="text1"/>
                <w:sz w:val="24"/>
                <w14:textFill>
                  <w14:solidFill>
                    <w14:schemeClr w14:val="tx1"/>
                  </w14:solidFill>
                </w14:textFill>
              </w:rPr>
              <w:t>三线一单的相关要求</w:t>
            </w:r>
            <w:r>
              <w:rPr>
                <w:rFonts w:hint="default" w:ascii="Times New Roman" w:hAnsi="Times New Roman" w:cs="Times New Roman"/>
                <w:color w:val="000000" w:themeColor="text1"/>
                <w:sz w:val="24"/>
                <w:szCs w:val="32"/>
                <w14:textFill>
                  <w14:solidFill>
                    <w14:schemeClr w14:val="tx1"/>
                  </w14:solidFill>
                </w14:textFill>
              </w:rPr>
              <w:t>。</w:t>
            </w:r>
          </w:p>
          <w:p w14:paraId="13302C8C">
            <w:pPr>
              <w:autoSpaceDE w:val="0"/>
              <w:autoSpaceDN w:val="0"/>
              <w:adjustRightInd w:val="0"/>
              <w:spacing w:line="360" w:lineRule="auto"/>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14:textFill>
                  <w14:solidFill>
                    <w14:schemeClr w14:val="tx1"/>
                  </w14:solidFill>
                </w14:textFill>
              </w:rPr>
              <w:t>1.3与《产业结构调整指导目录（20</w:t>
            </w: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24</w:t>
            </w:r>
            <w:r>
              <w:rPr>
                <w:rFonts w:hint="default" w:ascii="Times New Roman" w:hAnsi="Times New Roman" w:eastAsia="宋体" w:cs="Times New Roman"/>
                <w:b/>
                <w:bCs/>
                <w:color w:val="000000" w:themeColor="text1"/>
                <w:sz w:val="24"/>
                <w:highlight w:val="none"/>
                <w14:textFill>
                  <w14:solidFill>
                    <w14:schemeClr w14:val="tx1"/>
                  </w14:solidFill>
                </w14:textFill>
              </w:rPr>
              <w:t>年本）》符合性分析</w:t>
            </w:r>
          </w:p>
          <w:p w14:paraId="5739CC4B">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扩建项目属于专科医院建设项目</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属于《产业结构调整指导目录》（2019年修正）中第一类鼓励类，第三十七（卫生健康）第5条中的“医疗卫生服务设施建设”</w:t>
            </w:r>
            <w:r>
              <w:rPr>
                <w:rFonts w:hint="default" w:ascii="Times New Roman" w:hAnsi="Times New Roman" w:cs="Times New Roman"/>
                <w:color w:val="000000" w:themeColor="text1"/>
                <w:sz w:val="24"/>
                <w14:textFill>
                  <w14:solidFill>
                    <w14:schemeClr w14:val="tx1"/>
                  </w14:solidFill>
                </w14:textFill>
              </w:rPr>
              <w:t>符合国家产业政策。项目已取得重庆市企业投资项目备案证（项目编码</w:t>
            </w:r>
            <w:r>
              <w:rPr>
                <w:rFonts w:hint="default" w:ascii="Times New Roman" w:hAnsi="Times New Roman" w:cs="Times New Roman"/>
                <w:color w:val="000000" w:themeColor="text1"/>
                <w:sz w:val="24"/>
                <w:lang w:val="en-US" w:eastAsia="zh-CN"/>
                <w14:textFill>
                  <w14:solidFill>
                    <w14:schemeClr w14:val="tx1"/>
                  </w14:solidFill>
                </w14:textFill>
              </w:rPr>
              <w:t>2508-500110-04-01900308</w:t>
            </w:r>
            <w:r>
              <w:rPr>
                <w:rFonts w:hint="default" w:ascii="Times New Roman" w:hAnsi="Times New Roman" w:cs="Times New Roman"/>
                <w:color w:val="000000" w:themeColor="text1"/>
                <w:sz w:val="24"/>
                <w14:textFill>
                  <w14:solidFill>
                    <w14:schemeClr w14:val="tx1"/>
                  </w14:solidFill>
                </w14:textFill>
              </w:rPr>
              <w:t>）。</w:t>
            </w:r>
          </w:p>
          <w:p w14:paraId="0C36F295">
            <w:pPr>
              <w:autoSpaceDE w:val="0"/>
              <w:autoSpaceDN w:val="0"/>
              <w:adjustRightInd w:val="0"/>
              <w:spacing w:line="360" w:lineRule="auto"/>
              <w:rPr>
                <w:rFonts w:hint="default" w:ascii="Times New Roman" w:hAnsi="Times New Roman" w:cs="Times New Roman"/>
                <w:b/>
                <w:bCs/>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4"/>
                <w:highlight w:val="none"/>
                <w:lang w:val="en-US" w:eastAsia="zh-CN"/>
                <w14:textFill>
                  <w14:solidFill>
                    <w14:schemeClr w14:val="tx1"/>
                  </w14:solidFill>
                </w14:textFill>
              </w:rPr>
              <w:t>1.4</w:t>
            </w:r>
            <w:r>
              <w:rPr>
                <w:rFonts w:hint="default" w:ascii="Times New Roman" w:hAnsi="Times New Roman" w:cs="Times New Roman"/>
                <w:b/>
                <w:bCs/>
                <w:color w:val="000000" w:themeColor="text1"/>
                <w:sz w:val="24"/>
                <w:highlight w:val="none"/>
                <w14:textFill>
                  <w14:solidFill>
                    <w14:schemeClr w14:val="tx1"/>
                  </w14:solidFill>
                </w14:textFill>
              </w:rPr>
              <w:t>《重庆市发展和改革委员会关于印发重庆市产业投资准入工作手册的通知》</w:t>
            </w:r>
            <w:r>
              <w:rPr>
                <w:rFonts w:hint="default" w:ascii="Times New Roman" w:hAnsi="Times New Roman" w:cs="Times New Roman"/>
                <w:b/>
                <w:bCs/>
                <w:color w:val="000000" w:themeColor="text1"/>
                <w:sz w:val="24"/>
                <w:highlight w:val="none"/>
                <w:lang w:eastAsia="zh-CN"/>
                <w14:textFill>
                  <w14:solidFill>
                    <w14:schemeClr w14:val="tx1"/>
                  </w14:solidFill>
                </w14:textFill>
              </w:rPr>
              <w:t>（渝发改投资〔2022〕1436号）</w:t>
            </w:r>
            <w:r>
              <w:rPr>
                <w:rFonts w:hint="default" w:ascii="Times New Roman" w:hAnsi="Times New Roman" w:cs="Times New Roman"/>
                <w:b/>
                <w:bCs/>
                <w:color w:val="000000" w:themeColor="text1"/>
                <w:sz w:val="24"/>
                <w:highlight w:val="none"/>
                <w14:textFill>
                  <w14:solidFill>
                    <w14:schemeClr w14:val="tx1"/>
                  </w14:solidFill>
                </w14:textFill>
              </w:rPr>
              <w:t>分析</w:t>
            </w:r>
          </w:p>
          <w:p w14:paraId="3FA792F3">
            <w:pPr>
              <w:autoSpaceDE w:val="0"/>
              <w:autoSpaceDN w:val="0"/>
              <w:adjustRightInd w:val="0"/>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根据分析结果，</w:t>
            </w:r>
            <w:r>
              <w:rPr>
                <w:rFonts w:hint="default" w:ascii="Times New Roman" w:hAnsi="Times New Roman" w:cs="Times New Roman"/>
                <w:color w:val="000000" w:themeColor="text1"/>
                <w:sz w:val="24"/>
                <w:highlight w:val="none"/>
                <w:lang w:eastAsia="zh-CN"/>
                <w14:textFill>
                  <w14:solidFill>
                    <w14:schemeClr w14:val="tx1"/>
                  </w14:solidFill>
                </w14:textFill>
              </w:rPr>
              <w:t>本项目</w:t>
            </w:r>
            <w:r>
              <w:rPr>
                <w:rFonts w:hint="default" w:ascii="Times New Roman" w:hAnsi="Times New Roman" w:cs="Times New Roman"/>
                <w:color w:val="000000" w:themeColor="text1"/>
                <w:sz w:val="24"/>
                <w:highlight w:val="none"/>
                <w14:textFill>
                  <w14:solidFill>
                    <w14:schemeClr w14:val="tx1"/>
                  </w14:solidFill>
                </w14:textFill>
              </w:rPr>
              <w:t>满足《重庆市发展和改革委员会关于印发重庆市产业投资准入工作手册的通知》（渝发改投资〔2022〕1436号）的环境准入条件。具体分析见下</w:t>
            </w:r>
            <w:r>
              <w:rPr>
                <w:rFonts w:hint="default" w:ascii="Times New Roman" w:hAnsi="Times New Roman" w:cs="Times New Roman"/>
                <w:b/>
                <w:bCs/>
                <w:color w:val="000000" w:themeColor="text1"/>
                <w:sz w:val="24"/>
                <w:highlight w:val="none"/>
                <w14:textFill>
                  <w14:solidFill>
                    <w14:schemeClr w14:val="tx1"/>
                  </w14:solidFill>
                </w14:textFill>
              </w:rPr>
              <w:t>表1.</w:t>
            </w:r>
            <w:r>
              <w:rPr>
                <w:rFonts w:hint="default" w:ascii="Times New Roman" w:hAnsi="Times New Roman" w:cs="Times New Roman"/>
                <w:b/>
                <w:bCs/>
                <w:color w:val="000000" w:themeColor="text1"/>
                <w:sz w:val="24"/>
                <w:highlight w:val="none"/>
                <w:lang w:val="en-US" w:eastAsia="zh-CN"/>
                <w14:textFill>
                  <w14:solidFill>
                    <w14:schemeClr w14:val="tx1"/>
                  </w14:solidFill>
                </w14:textFill>
              </w:rPr>
              <w:t>4</w:t>
            </w:r>
            <w:r>
              <w:rPr>
                <w:rFonts w:hint="default" w:ascii="Times New Roman" w:hAnsi="Times New Roman" w:cs="Times New Roman"/>
                <w:b/>
                <w:bCs/>
                <w:color w:val="000000" w:themeColor="text1"/>
                <w:sz w:val="24"/>
                <w:highlight w:val="none"/>
                <w14:textFill>
                  <w14:solidFill>
                    <w14:schemeClr w14:val="tx1"/>
                  </w14:solidFill>
                </w14:textFill>
              </w:rPr>
              <w:t>-1</w:t>
            </w:r>
            <w:r>
              <w:rPr>
                <w:rFonts w:hint="default" w:ascii="Times New Roman" w:hAnsi="Times New Roman" w:cs="Times New Roman"/>
                <w:color w:val="000000" w:themeColor="text1"/>
                <w:sz w:val="24"/>
                <w:highlight w:val="none"/>
                <w14:textFill>
                  <w14:solidFill>
                    <w14:schemeClr w14:val="tx1"/>
                  </w14:solidFill>
                </w14:textFill>
              </w:rPr>
              <w:t>。</w:t>
            </w:r>
          </w:p>
          <w:p w14:paraId="4AAFE08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表1.</w:t>
            </w:r>
            <w:r>
              <w:rPr>
                <w:rFonts w:hint="default" w:ascii="Times New Roman" w:hAnsi="Times New Roman" w:cs="Times New Roman"/>
                <w:b/>
                <w:bCs/>
                <w:color w:val="000000" w:themeColor="text1"/>
                <w:sz w:val="24"/>
                <w:lang w:val="en-US" w:eastAsia="zh-CN"/>
                <w14:textFill>
                  <w14:solidFill>
                    <w14:schemeClr w14:val="tx1"/>
                  </w14:solidFill>
                </w14:textFill>
              </w:rPr>
              <w:t>4</w:t>
            </w:r>
            <w:r>
              <w:rPr>
                <w:rFonts w:hint="default" w:ascii="Times New Roman" w:hAnsi="Times New Roman" w:cs="Times New Roman"/>
                <w:b/>
                <w:bCs/>
                <w:color w:val="000000" w:themeColor="text1"/>
                <w:sz w:val="24"/>
                <w14:textFill>
                  <w14:solidFill>
                    <w14:schemeClr w14:val="tx1"/>
                  </w14:solidFill>
                </w14:textFill>
              </w:rPr>
              <w:t>-1</w:t>
            </w:r>
            <w:r>
              <w:rPr>
                <w:rFonts w:hint="default" w:ascii="Times New Roman" w:hAnsi="Times New Roman" w:cs="Times New Roman"/>
                <w:b/>
                <w:bCs/>
                <w:color w:val="000000" w:themeColor="text1"/>
                <w:sz w:val="24"/>
                <w:lang w:eastAsia="zh-CN"/>
                <w14:textFill>
                  <w14:solidFill>
                    <w14:schemeClr w14:val="tx1"/>
                  </w14:solidFill>
                </w14:textFill>
              </w:rPr>
              <w:t>本项目</w:t>
            </w:r>
            <w:r>
              <w:rPr>
                <w:rFonts w:hint="default" w:ascii="Times New Roman" w:hAnsi="Times New Roman" w:cs="Times New Roman"/>
                <w:b/>
                <w:bCs/>
                <w:color w:val="000000" w:themeColor="text1"/>
                <w:sz w:val="24"/>
                <w14:textFill>
                  <w14:solidFill>
                    <w14:schemeClr w14:val="tx1"/>
                  </w14:solidFill>
                </w14:textFill>
              </w:rPr>
              <w:t>与重庆市产业投资准入工作手册符合性分析一览表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3559"/>
              <w:gridCol w:w="3007"/>
              <w:gridCol w:w="851"/>
            </w:tblGrid>
            <w:tr w14:paraId="34E8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vAlign w:val="center"/>
                </w:tcPr>
                <w:p w14:paraId="1CAA6CB1">
                  <w:pPr>
                    <w:adjustRightInd w:val="0"/>
                    <w:snapToGrid w:val="0"/>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序号</w:t>
                  </w:r>
                </w:p>
              </w:tc>
              <w:tc>
                <w:tcPr>
                  <w:tcW w:w="3942" w:type="dxa"/>
                  <w:vAlign w:val="center"/>
                </w:tcPr>
                <w:p w14:paraId="117D923A">
                  <w:pPr>
                    <w:adjustRightInd w:val="0"/>
                    <w:snapToGrid w:val="0"/>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产业投资准入规定</w:t>
                  </w:r>
                </w:p>
              </w:tc>
              <w:tc>
                <w:tcPr>
                  <w:tcW w:w="3330" w:type="dxa"/>
                  <w:vAlign w:val="center"/>
                </w:tcPr>
                <w:p w14:paraId="4D837012">
                  <w:pPr>
                    <w:adjustRightInd w:val="0"/>
                    <w:snapToGrid w:val="0"/>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lang w:eastAsia="zh-CN"/>
                      <w14:textFill>
                        <w14:solidFill>
                          <w14:schemeClr w14:val="tx1"/>
                        </w14:solidFill>
                      </w14:textFill>
                    </w:rPr>
                    <w:t>本项目</w:t>
                  </w:r>
                  <w:r>
                    <w:rPr>
                      <w:rFonts w:hint="default" w:ascii="Times New Roman" w:hAnsi="Times New Roman" w:cs="Times New Roman"/>
                      <w:b/>
                      <w:bCs/>
                      <w:color w:val="000000" w:themeColor="text1"/>
                      <w:szCs w:val="21"/>
                      <w14:textFill>
                        <w14:solidFill>
                          <w14:schemeClr w14:val="tx1"/>
                        </w14:solidFill>
                      </w14:textFill>
                    </w:rPr>
                    <w:t>情况</w:t>
                  </w:r>
                </w:p>
              </w:tc>
              <w:tc>
                <w:tcPr>
                  <w:tcW w:w="942" w:type="dxa"/>
                  <w:vAlign w:val="center"/>
                </w:tcPr>
                <w:p w14:paraId="04968D20">
                  <w:pPr>
                    <w:adjustRightInd w:val="0"/>
                    <w:snapToGrid w:val="0"/>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符合性</w:t>
                  </w:r>
                </w:p>
              </w:tc>
            </w:tr>
            <w:tr w14:paraId="01F1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vAlign w:val="center"/>
                </w:tcPr>
                <w:p w14:paraId="5FD580E6">
                  <w:pPr>
                    <w:adjustRightInd w:val="0"/>
                    <w:snapToGrid w:val="0"/>
                    <w:ind w:left="-105" w:leftChars="-50" w:right="-105" w:rightChars="-5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二</w:t>
                  </w:r>
                </w:p>
              </w:tc>
              <w:tc>
                <w:tcPr>
                  <w:tcW w:w="8214" w:type="dxa"/>
                  <w:gridSpan w:val="3"/>
                  <w:vAlign w:val="center"/>
                </w:tcPr>
                <w:p w14:paraId="2631E613">
                  <w:pPr>
                    <w:adjustRightInd w:val="0"/>
                    <w:snapToGrid w:val="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不予准入类</w:t>
                  </w:r>
                </w:p>
              </w:tc>
            </w:tr>
            <w:tr w14:paraId="75BF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vAlign w:val="center"/>
                </w:tcPr>
                <w:p w14:paraId="34A7EAC3">
                  <w:pPr>
                    <w:adjustRightInd w:val="0"/>
                    <w:snapToGrid w:val="0"/>
                    <w:ind w:left="-105" w:leftChars="-50" w:right="-105" w:rightChars="-5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（一）</w:t>
                  </w:r>
                </w:p>
              </w:tc>
              <w:tc>
                <w:tcPr>
                  <w:tcW w:w="8214" w:type="dxa"/>
                  <w:gridSpan w:val="3"/>
                  <w:vAlign w:val="center"/>
                </w:tcPr>
                <w:p w14:paraId="5C241037">
                  <w:pPr>
                    <w:adjustRightInd w:val="0"/>
                    <w:snapToGrid w:val="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全市范围内不予准入的产业</w:t>
                  </w:r>
                </w:p>
              </w:tc>
            </w:tr>
            <w:tr w14:paraId="4AB0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vAlign w:val="center"/>
                </w:tcPr>
                <w:p w14:paraId="663D2A7D">
                  <w:pPr>
                    <w:adjustRightInd w:val="0"/>
                    <w:snapToGrid w:val="0"/>
                    <w:ind w:left="-105" w:leftChars="-50" w:right="-105" w:rightChars="-5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3942" w:type="dxa"/>
                  <w:vAlign w:val="center"/>
                </w:tcPr>
                <w:p w14:paraId="182F012C">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国家产业结构调整指导目录中的淘汰类项目。</w:t>
                  </w:r>
                </w:p>
              </w:tc>
              <w:tc>
                <w:tcPr>
                  <w:tcW w:w="3330" w:type="dxa"/>
                  <w:vAlign w:val="center"/>
                </w:tcPr>
                <w:p w14:paraId="016276AE">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本项目</w:t>
                  </w:r>
                  <w:r>
                    <w:rPr>
                      <w:rFonts w:hint="default" w:ascii="Times New Roman" w:hAnsi="Times New Roman" w:cs="Times New Roman"/>
                      <w:color w:val="000000" w:themeColor="text1"/>
                      <w:szCs w:val="21"/>
                      <w14:textFill>
                        <w14:solidFill>
                          <w14:schemeClr w14:val="tx1"/>
                        </w14:solidFill>
                      </w14:textFill>
                    </w:rPr>
                    <w:t>属于《产业结构调整指导目录（20</w:t>
                  </w:r>
                  <w:r>
                    <w:rPr>
                      <w:rFonts w:hint="default" w:ascii="Times New Roman" w:hAnsi="Times New Roman" w:cs="Times New Roman"/>
                      <w:color w:val="000000" w:themeColor="text1"/>
                      <w:szCs w:val="21"/>
                      <w:lang w:val="en-US" w:eastAsia="zh-CN"/>
                      <w14:textFill>
                        <w14:solidFill>
                          <w14:schemeClr w14:val="tx1"/>
                        </w14:solidFill>
                      </w14:textFill>
                    </w:rPr>
                    <w:t>24</w:t>
                  </w:r>
                  <w:r>
                    <w:rPr>
                      <w:rFonts w:hint="default" w:ascii="Times New Roman" w:hAnsi="Times New Roman" w:cs="Times New Roman"/>
                      <w:color w:val="000000" w:themeColor="text1"/>
                      <w:szCs w:val="21"/>
                      <w14:textFill>
                        <w14:solidFill>
                          <w14:schemeClr w14:val="tx1"/>
                        </w14:solidFill>
                      </w14:textFill>
                    </w:rPr>
                    <w:t>年本）》中的</w:t>
                  </w:r>
                  <w:r>
                    <w:rPr>
                      <w:rFonts w:hint="default" w:ascii="Times New Roman" w:hAnsi="Times New Roman" w:cs="Times New Roman"/>
                      <w:color w:val="000000" w:themeColor="text1"/>
                      <w:szCs w:val="21"/>
                      <w:lang w:val="en-US" w:eastAsia="zh-CN"/>
                      <w14:textFill>
                        <w14:solidFill>
                          <w14:schemeClr w14:val="tx1"/>
                        </w14:solidFill>
                      </w14:textFill>
                    </w:rPr>
                    <w:t>鼓励类</w:t>
                  </w:r>
                  <w:r>
                    <w:rPr>
                      <w:rFonts w:hint="default" w:ascii="Times New Roman" w:hAnsi="Times New Roman" w:cs="Times New Roman"/>
                      <w:color w:val="000000" w:themeColor="text1"/>
                      <w:szCs w:val="21"/>
                      <w14:textFill>
                        <w14:solidFill>
                          <w14:schemeClr w14:val="tx1"/>
                        </w14:solidFill>
                      </w14:textFill>
                    </w:rPr>
                    <w:t>。</w:t>
                  </w:r>
                </w:p>
              </w:tc>
              <w:tc>
                <w:tcPr>
                  <w:tcW w:w="942" w:type="dxa"/>
                  <w:vAlign w:val="center"/>
                </w:tcPr>
                <w:p w14:paraId="757CBAAA">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4EEE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vAlign w:val="center"/>
                </w:tcPr>
                <w:p w14:paraId="6DB2E209">
                  <w:pPr>
                    <w:adjustRightInd w:val="0"/>
                    <w:snapToGrid w:val="0"/>
                    <w:ind w:left="-105" w:leftChars="-50" w:right="-105" w:rightChars="-5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3942" w:type="dxa"/>
                  <w:vAlign w:val="center"/>
                </w:tcPr>
                <w:p w14:paraId="28ABF8DB">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天然林商业性采伐。</w:t>
                  </w:r>
                </w:p>
              </w:tc>
              <w:tc>
                <w:tcPr>
                  <w:tcW w:w="3330" w:type="dxa"/>
                  <w:vAlign w:val="center"/>
                </w:tcPr>
                <w:p w14:paraId="324C6B3A">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本项目</w:t>
                  </w:r>
                  <w:r>
                    <w:rPr>
                      <w:rFonts w:hint="default" w:ascii="Times New Roman" w:hAnsi="Times New Roman" w:cs="Times New Roman"/>
                      <w:color w:val="000000" w:themeColor="text1"/>
                      <w:szCs w:val="21"/>
                      <w14:textFill>
                        <w14:solidFill>
                          <w14:schemeClr w14:val="tx1"/>
                        </w14:solidFill>
                      </w14:textFill>
                    </w:rPr>
                    <w:t>不涉及天然林商业性采伐。</w:t>
                  </w:r>
                </w:p>
              </w:tc>
              <w:tc>
                <w:tcPr>
                  <w:tcW w:w="942" w:type="dxa"/>
                  <w:vAlign w:val="center"/>
                </w:tcPr>
                <w:p w14:paraId="45166267">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3914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vAlign w:val="center"/>
                </w:tcPr>
                <w:p w14:paraId="503DDDCF">
                  <w:pPr>
                    <w:adjustRightInd w:val="0"/>
                    <w:snapToGrid w:val="0"/>
                    <w:ind w:left="-105" w:leftChars="-50" w:right="-105" w:rightChars="-5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w:t>
                  </w:r>
                </w:p>
              </w:tc>
              <w:tc>
                <w:tcPr>
                  <w:tcW w:w="3942" w:type="dxa"/>
                  <w:vAlign w:val="center"/>
                </w:tcPr>
                <w:p w14:paraId="6C1C0058">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法律法规和相关政策明令不予准入的其他项目。</w:t>
                  </w:r>
                </w:p>
              </w:tc>
              <w:tc>
                <w:tcPr>
                  <w:tcW w:w="3330" w:type="dxa"/>
                  <w:vAlign w:val="center"/>
                </w:tcPr>
                <w:p w14:paraId="0D5C7F38">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本项目</w:t>
                  </w:r>
                  <w:r>
                    <w:rPr>
                      <w:rFonts w:hint="default" w:ascii="Times New Roman" w:hAnsi="Times New Roman" w:cs="Times New Roman"/>
                      <w:color w:val="000000" w:themeColor="text1"/>
                      <w:szCs w:val="21"/>
                      <w14:textFill>
                        <w14:solidFill>
                          <w14:schemeClr w14:val="tx1"/>
                        </w14:solidFill>
                      </w14:textFill>
                    </w:rPr>
                    <w:t>不属于法律法规和相关政策明令不予准入的项目。</w:t>
                  </w:r>
                </w:p>
              </w:tc>
              <w:tc>
                <w:tcPr>
                  <w:tcW w:w="942" w:type="dxa"/>
                  <w:vAlign w:val="center"/>
                </w:tcPr>
                <w:p w14:paraId="55761D68">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37CF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vAlign w:val="center"/>
                </w:tcPr>
                <w:p w14:paraId="409D7216">
                  <w:pPr>
                    <w:adjustRightInd w:val="0"/>
                    <w:snapToGrid w:val="0"/>
                    <w:ind w:left="-105" w:leftChars="-50" w:right="-105" w:rightChars="-5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（二）</w:t>
                  </w:r>
                </w:p>
              </w:tc>
              <w:tc>
                <w:tcPr>
                  <w:tcW w:w="8214" w:type="dxa"/>
                  <w:gridSpan w:val="3"/>
                  <w:vAlign w:val="center"/>
                </w:tcPr>
                <w:p w14:paraId="7B041D37">
                  <w:pPr>
                    <w:adjustRightInd w:val="0"/>
                    <w:snapToGrid w:val="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重点区域内不予准入的产业</w:t>
                  </w:r>
                </w:p>
              </w:tc>
            </w:tr>
            <w:tr w14:paraId="3AE9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vAlign w:val="center"/>
                </w:tcPr>
                <w:p w14:paraId="013AA7EC">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3942" w:type="dxa"/>
                  <w:vAlign w:val="center"/>
                </w:tcPr>
                <w:p w14:paraId="3AB53F2E">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外环绕城高速公路以内长江、嘉陵江水域采砂。</w:t>
                  </w:r>
                </w:p>
              </w:tc>
              <w:tc>
                <w:tcPr>
                  <w:tcW w:w="3330" w:type="dxa"/>
                  <w:vAlign w:val="center"/>
                </w:tcPr>
                <w:p w14:paraId="30CEAF76">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本项目</w:t>
                  </w:r>
                  <w:r>
                    <w:rPr>
                      <w:rFonts w:hint="default" w:ascii="Times New Roman" w:hAnsi="Times New Roman" w:cs="Times New Roman"/>
                      <w:color w:val="000000" w:themeColor="text1"/>
                      <w:szCs w:val="21"/>
                      <w14:textFill>
                        <w14:solidFill>
                          <w14:schemeClr w14:val="tx1"/>
                        </w14:solidFill>
                      </w14:textFill>
                    </w:rPr>
                    <w:t>不属于采砂项目。</w:t>
                  </w:r>
                </w:p>
              </w:tc>
              <w:tc>
                <w:tcPr>
                  <w:tcW w:w="942" w:type="dxa"/>
                  <w:vAlign w:val="center"/>
                </w:tcPr>
                <w:p w14:paraId="03131012">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591C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vAlign w:val="center"/>
                </w:tcPr>
                <w:p w14:paraId="05087C2D">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3942" w:type="dxa"/>
                  <w:vAlign w:val="center"/>
                </w:tcPr>
                <w:p w14:paraId="66EE8F99">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二十五度以上陡坡地开垦种植农作物。</w:t>
                  </w:r>
                </w:p>
              </w:tc>
              <w:tc>
                <w:tcPr>
                  <w:tcW w:w="3330" w:type="dxa"/>
                  <w:vAlign w:val="center"/>
                </w:tcPr>
                <w:p w14:paraId="7A4C4EBE">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本项目</w:t>
                  </w:r>
                  <w:r>
                    <w:rPr>
                      <w:rFonts w:hint="default" w:ascii="Times New Roman" w:hAnsi="Times New Roman" w:cs="Times New Roman"/>
                      <w:color w:val="000000" w:themeColor="text1"/>
                      <w:szCs w:val="21"/>
                      <w14:textFill>
                        <w14:solidFill>
                          <w14:schemeClr w14:val="tx1"/>
                        </w14:solidFill>
                      </w14:textFill>
                    </w:rPr>
                    <w:t>不属于开垦种植农作物项目。</w:t>
                  </w:r>
                </w:p>
              </w:tc>
              <w:tc>
                <w:tcPr>
                  <w:tcW w:w="942" w:type="dxa"/>
                  <w:vAlign w:val="center"/>
                </w:tcPr>
                <w:p w14:paraId="626B7FF4">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7FB2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vAlign w:val="center"/>
                </w:tcPr>
                <w:p w14:paraId="16346F79">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w:t>
                  </w:r>
                </w:p>
              </w:tc>
              <w:tc>
                <w:tcPr>
                  <w:tcW w:w="3942" w:type="dxa"/>
                  <w:vAlign w:val="center"/>
                </w:tcPr>
                <w:p w14:paraId="18875E42">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在自然保护区核心区、缓冲区的岸线和河段范围内投资建设旅游和生产经营项目。</w:t>
                  </w:r>
                </w:p>
              </w:tc>
              <w:tc>
                <w:tcPr>
                  <w:tcW w:w="3330" w:type="dxa"/>
                  <w:vAlign w:val="center"/>
                </w:tcPr>
                <w:p w14:paraId="693F05A9">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本项目</w:t>
                  </w:r>
                  <w:r>
                    <w:rPr>
                      <w:rFonts w:hint="default" w:ascii="Times New Roman" w:hAnsi="Times New Roman" w:cs="Times New Roman"/>
                      <w:color w:val="000000" w:themeColor="text1"/>
                      <w:szCs w:val="21"/>
                      <w14:textFill>
                        <w14:solidFill>
                          <w14:schemeClr w14:val="tx1"/>
                        </w14:solidFill>
                      </w14:textFill>
                    </w:rPr>
                    <w:t>不在自然保护区核心区、缓冲区的岸线和河段范围内。</w:t>
                  </w:r>
                </w:p>
              </w:tc>
              <w:tc>
                <w:tcPr>
                  <w:tcW w:w="942" w:type="dxa"/>
                  <w:vAlign w:val="center"/>
                </w:tcPr>
                <w:p w14:paraId="1FC90BBA">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068E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vAlign w:val="center"/>
                </w:tcPr>
                <w:p w14:paraId="53689AC3">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4</w:t>
                  </w:r>
                </w:p>
              </w:tc>
              <w:tc>
                <w:tcPr>
                  <w:tcW w:w="3942" w:type="dxa"/>
                  <w:vAlign w:val="center"/>
                </w:tcPr>
                <w:p w14:paraId="1FC129A4">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饮用水水源一级保护区的岸线和河段范围内新建、改建、扩建与供水设施和保护水源无关的项目，以及网箱养殖、畜禽养殖、放养畜禽、旅游等可能污染饮用水水体的投资建设项目。在饮用水水源二级保护区的岸线和河段范围内新建、改建、扩建排放污染物的投资建设项目。</w:t>
                  </w:r>
                </w:p>
              </w:tc>
              <w:tc>
                <w:tcPr>
                  <w:tcW w:w="3330" w:type="dxa"/>
                  <w:vAlign w:val="center"/>
                </w:tcPr>
                <w:p w14:paraId="6E39B293">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本项目</w:t>
                  </w:r>
                  <w:r>
                    <w:rPr>
                      <w:rFonts w:hint="default" w:ascii="Times New Roman" w:hAnsi="Times New Roman" w:cs="Times New Roman"/>
                      <w:color w:val="000000" w:themeColor="text1"/>
                      <w:szCs w:val="21"/>
                      <w14:textFill>
                        <w14:solidFill>
                          <w14:schemeClr w14:val="tx1"/>
                        </w14:solidFill>
                      </w14:textFill>
                    </w:rPr>
                    <w:t>不涉及饮用水水源一级保护区。</w:t>
                  </w:r>
                </w:p>
              </w:tc>
              <w:tc>
                <w:tcPr>
                  <w:tcW w:w="942" w:type="dxa"/>
                  <w:vAlign w:val="center"/>
                </w:tcPr>
                <w:p w14:paraId="312C5FF5">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6B00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vAlign w:val="center"/>
                </w:tcPr>
                <w:p w14:paraId="04A9D5A7">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5</w:t>
                  </w:r>
                </w:p>
              </w:tc>
              <w:tc>
                <w:tcPr>
                  <w:tcW w:w="3942" w:type="dxa"/>
                  <w:vAlign w:val="center"/>
                </w:tcPr>
                <w:p w14:paraId="5304BB9A">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长江干流岸线3公里范围内和重要支流岸线1公里范围内新建、改建、扩建尾矿库、冶炼渣库和磷石膏库（以提升安全、生态环境保护水平为目的的改建除外）。</w:t>
                  </w:r>
                </w:p>
              </w:tc>
              <w:tc>
                <w:tcPr>
                  <w:tcW w:w="3330" w:type="dxa"/>
                  <w:vAlign w:val="center"/>
                </w:tcPr>
                <w:p w14:paraId="66664C8D">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本项目</w:t>
                  </w:r>
                  <w:r>
                    <w:rPr>
                      <w:rFonts w:hint="default" w:ascii="Times New Roman" w:hAnsi="Times New Roman" w:cs="Times New Roman"/>
                      <w:color w:val="000000" w:themeColor="text1"/>
                      <w:szCs w:val="21"/>
                      <w14:textFill>
                        <w14:solidFill>
                          <w14:schemeClr w14:val="tx1"/>
                        </w14:solidFill>
                      </w14:textFill>
                    </w:rPr>
                    <w:t>不属于尾矿库、冶炼渣库和磷石膏库项目。</w:t>
                  </w:r>
                </w:p>
              </w:tc>
              <w:tc>
                <w:tcPr>
                  <w:tcW w:w="942" w:type="dxa"/>
                  <w:vAlign w:val="center"/>
                </w:tcPr>
                <w:p w14:paraId="73AE4F15">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4128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vAlign w:val="center"/>
                </w:tcPr>
                <w:p w14:paraId="3FF1DE4E">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6</w:t>
                  </w:r>
                </w:p>
              </w:tc>
              <w:tc>
                <w:tcPr>
                  <w:tcW w:w="3942" w:type="dxa"/>
                  <w:vAlign w:val="center"/>
                </w:tcPr>
                <w:p w14:paraId="4225A3DC">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在风景名胜区核心景区的岸线和河段范围内投资建设与风景名胜资源保护无关的项目。</w:t>
                  </w:r>
                </w:p>
              </w:tc>
              <w:tc>
                <w:tcPr>
                  <w:tcW w:w="3330" w:type="dxa"/>
                  <w:vAlign w:val="center"/>
                </w:tcPr>
                <w:p w14:paraId="3ABCC8C8">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本项目</w:t>
                  </w:r>
                  <w:r>
                    <w:rPr>
                      <w:rFonts w:hint="default" w:ascii="Times New Roman" w:hAnsi="Times New Roman" w:cs="Times New Roman"/>
                      <w:color w:val="000000" w:themeColor="text1"/>
                      <w:szCs w:val="21"/>
                      <w14:textFill>
                        <w14:solidFill>
                          <w14:schemeClr w14:val="tx1"/>
                        </w14:solidFill>
                      </w14:textFill>
                    </w:rPr>
                    <w:t>不涉及风景名胜区核心景区。</w:t>
                  </w:r>
                </w:p>
              </w:tc>
              <w:tc>
                <w:tcPr>
                  <w:tcW w:w="942" w:type="dxa"/>
                  <w:vAlign w:val="center"/>
                </w:tcPr>
                <w:p w14:paraId="7B3C8AFC">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0F1E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vAlign w:val="center"/>
                </w:tcPr>
                <w:p w14:paraId="01E1F5E3">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7</w:t>
                  </w:r>
                </w:p>
              </w:tc>
              <w:tc>
                <w:tcPr>
                  <w:tcW w:w="3942" w:type="dxa"/>
                  <w:vAlign w:val="center"/>
                </w:tcPr>
                <w:p w14:paraId="6B44E716">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在国家湿地公园的岸线和河段范围内挖沙、采矿，以及任何不符合主体功能定位的投资建设项目。</w:t>
                  </w:r>
                </w:p>
              </w:tc>
              <w:tc>
                <w:tcPr>
                  <w:tcW w:w="3330" w:type="dxa"/>
                  <w:vAlign w:val="center"/>
                </w:tcPr>
                <w:p w14:paraId="6EE57404">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本项目</w:t>
                  </w:r>
                  <w:r>
                    <w:rPr>
                      <w:rFonts w:hint="default" w:ascii="Times New Roman" w:hAnsi="Times New Roman" w:cs="Times New Roman"/>
                      <w:color w:val="000000" w:themeColor="text1"/>
                      <w:szCs w:val="21"/>
                      <w14:textFill>
                        <w14:solidFill>
                          <w14:schemeClr w14:val="tx1"/>
                        </w14:solidFill>
                      </w14:textFill>
                    </w:rPr>
                    <w:t>不涉及湿地公园。</w:t>
                  </w:r>
                </w:p>
              </w:tc>
              <w:tc>
                <w:tcPr>
                  <w:tcW w:w="942" w:type="dxa"/>
                  <w:vAlign w:val="center"/>
                </w:tcPr>
                <w:p w14:paraId="174F204E">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721F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vAlign w:val="center"/>
                </w:tcPr>
                <w:p w14:paraId="6467D10B">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8</w:t>
                  </w:r>
                </w:p>
              </w:tc>
              <w:tc>
                <w:tcPr>
                  <w:tcW w:w="3942" w:type="dxa"/>
                  <w:vAlign w:val="center"/>
                </w:tcPr>
                <w:p w14:paraId="1C3CC7FE">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在《长江岸线保护和开发利用总体规划》划定的岸线保护区和保留区内投资建设除事关公共安全及公众利益的防洪护岸、河道治理、供水、生态环境保护、航道整治、国家重要基础设施以外的项目。</w:t>
                  </w:r>
                </w:p>
              </w:tc>
              <w:tc>
                <w:tcPr>
                  <w:tcW w:w="3330" w:type="dxa"/>
                  <w:vAlign w:val="center"/>
                </w:tcPr>
                <w:p w14:paraId="428179F6">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本项目</w:t>
                  </w:r>
                  <w:r>
                    <w:rPr>
                      <w:rFonts w:hint="default" w:ascii="Times New Roman" w:hAnsi="Times New Roman" w:cs="Times New Roman"/>
                      <w:color w:val="000000" w:themeColor="text1"/>
                      <w:szCs w:val="21"/>
                      <w14:textFill>
                        <w14:solidFill>
                          <w14:schemeClr w14:val="tx1"/>
                        </w14:solidFill>
                      </w14:textFill>
                    </w:rPr>
                    <w:t>不涉及《长江岸线保护和开发利用总体规划》划定的岸线保护区和保留区。</w:t>
                  </w:r>
                </w:p>
              </w:tc>
              <w:tc>
                <w:tcPr>
                  <w:tcW w:w="942" w:type="dxa"/>
                  <w:vAlign w:val="center"/>
                </w:tcPr>
                <w:p w14:paraId="4DCFF0CC">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482F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vAlign w:val="center"/>
                </w:tcPr>
                <w:p w14:paraId="2597C501">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9</w:t>
                  </w:r>
                </w:p>
              </w:tc>
              <w:tc>
                <w:tcPr>
                  <w:tcW w:w="3942" w:type="dxa"/>
                  <w:vAlign w:val="center"/>
                </w:tcPr>
                <w:p w14:paraId="70D01F7A">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在《全国重要江河湖泊水功能区划》划定的河段及湖泊保护区、保留区内投资建设不利于水资源及自然生态保护的项目。</w:t>
                  </w:r>
                </w:p>
              </w:tc>
              <w:tc>
                <w:tcPr>
                  <w:tcW w:w="3330" w:type="dxa"/>
                  <w:vAlign w:val="center"/>
                </w:tcPr>
                <w:p w14:paraId="4BE78A70">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本项目</w:t>
                  </w:r>
                  <w:r>
                    <w:rPr>
                      <w:rFonts w:hint="default" w:ascii="Times New Roman" w:hAnsi="Times New Roman" w:cs="Times New Roman"/>
                      <w:color w:val="000000" w:themeColor="text1"/>
                      <w:szCs w:val="21"/>
                      <w14:textFill>
                        <w14:solidFill>
                          <w14:schemeClr w14:val="tx1"/>
                        </w14:solidFill>
                      </w14:textFill>
                    </w:rPr>
                    <w:t>不涉及《全国重要江河湖泊水功能区划》划定的河段及湖泊保护区、保留区。</w:t>
                  </w:r>
                </w:p>
              </w:tc>
              <w:tc>
                <w:tcPr>
                  <w:tcW w:w="942" w:type="dxa"/>
                  <w:vAlign w:val="center"/>
                </w:tcPr>
                <w:p w14:paraId="7D6EDC08">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00A6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vAlign w:val="center"/>
                </w:tcPr>
                <w:p w14:paraId="62F43752">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三</w:t>
                  </w:r>
                </w:p>
              </w:tc>
              <w:tc>
                <w:tcPr>
                  <w:tcW w:w="8214" w:type="dxa"/>
                  <w:gridSpan w:val="3"/>
                  <w:vAlign w:val="center"/>
                </w:tcPr>
                <w:p w14:paraId="4DEDA237">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限制准入类</w:t>
                  </w:r>
                </w:p>
              </w:tc>
            </w:tr>
            <w:tr w14:paraId="2D26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vAlign w:val="center"/>
                </w:tcPr>
                <w:p w14:paraId="0C46EC1F">
                  <w:pPr>
                    <w:adjustRightInd w:val="0"/>
                    <w:snapToGrid w:val="0"/>
                    <w:ind w:left="-105" w:leftChars="-50" w:right="-105" w:rightChars="-5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（一）</w:t>
                  </w:r>
                </w:p>
              </w:tc>
              <w:tc>
                <w:tcPr>
                  <w:tcW w:w="8214" w:type="dxa"/>
                  <w:gridSpan w:val="3"/>
                  <w:vAlign w:val="center"/>
                </w:tcPr>
                <w:p w14:paraId="1E170F99">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全市范围内限制准入的产业</w:t>
                  </w:r>
                </w:p>
              </w:tc>
            </w:tr>
            <w:tr w14:paraId="54ED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vAlign w:val="center"/>
                </w:tcPr>
                <w:p w14:paraId="6FD2B831">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3942" w:type="dxa"/>
                  <w:vAlign w:val="center"/>
                </w:tcPr>
                <w:p w14:paraId="450DB024">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新建、扩建不符合国家产能置换要求的严重过剩产能行业的项目。新建、扩建不符合要求的高耗能高排放项目。</w:t>
                  </w:r>
                </w:p>
              </w:tc>
              <w:tc>
                <w:tcPr>
                  <w:tcW w:w="3330" w:type="dxa"/>
                  <w:vAlign w:val="center"/>
                </w:tcPr>
                <w:p w14:paraId="72D11B37">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本项目</w:t>
                  </w:r>
                  <w:r>
                    <w:rPr>
                      <w:rFonts w:hint="default" w:ascii="Times New Roman" w:hAnsi="Times New Roman" w:cs="Times New Roman"/>
                      <w:color w:val="000000" w:themeColor="text1"/>
                      <w:szCs w:val="21"/>
                      <w14:textFill>
                        <w14:solidFill>
                          <w14:schemeClr w14:val="tx1"/>
                        </w14:solidFill>
                      </w14:textFill>
                    </w:rPr>
                    <w:t>不属于不符合要求的高耗能高排放项目。</w:t>
                  </w:r>
                </w:p>
              </w:tc>
              <w:tc>
                <w:tcPr>
                  <w:tcW w:w="942" w:type="dxa"/>
                  <w:vAlign w:val="center"/>
                </w:tcPr>
                <w:p w14:paraId="2536C1E1">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255E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0" w:type="dxa"/>
                  <w:vAlign w:val="center"/>
                </w:tcPr>
                <w:p w14:paraId="35D1FBF0">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3942" w:type="dxa"/>
                  <w:vAlign w:val="center"/>
                </w:tcPr>
                <w:p w14:paraId="748D5746">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新建、扩建不符合国家石化、现代煤化工等产业布局规划的项目。</w:t>
                  </w:r>
                </w:p>
              </w:tc>
              <w:tc>
                <w:tcPr>
                  <w:tcW w:w="3330" w:type="dxa"/>
                  <w:vAlign w:val="center"/>
                </w:tcPr>
                <w:p w14:paraId="3742E408">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本项目</w:t>
                  </w:r>
                  <w:r>
                    <w:rPr>
                      <w:rFonts w:hint="default" w:ascii="Times New Roman" w:hAnsi="Times New Roman" w:cs="Times New Roman"/>
                      <w:color w:val="000000" w:themeColor="text1"/>
                      <w:szCs w:val="21"/>
                      <w14:textFill>
                        <w14:solidFill>
                          <w14:schemeClr w14:val="tx1"/>
                        </w14:solidFill>
                      </w14:textFill>
                    </w:rPr>
                    <w:t>不属于石化、现代煤化工项目。</w:t>
                  </w:r>
                </w:p>
              </w:tc>
              <w:tc>
                <w:tcPr>
                  <w:tcW w:w="942" w:type="dxa"/>
                  <w:vAlign w:val="center"/>
                </w:tcPr>
                <w:p w14:paraId="699D450D">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7936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vAlign w:val="center"/>
                </w:tcPr>
                <w:p w14:paraId="77BE3056">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w:t>
                  </w:r>
                </w:p>
              </w:tc>
              <w:tc>
                <w:tcPr>
                  <w:tcW w:w="3942" w:type="dxa"/>
                  <w:vAlign w:val="center"/>
                </w:tcPr>
                <w:p w14:paraId="1DADD088">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在合规园区外新建、扩建钢铁、石化、化工、焦化、建材、有色、制浆造纸等高污染项目。</w:t>
                  </w:r>
                </w:p>
              </w:tc>
              <w:tc>
                <w:tcPr>
                  <w:tcW w:w="3330" w:type="dxa"/>
                  <w:vAlign w:val="center"/>
                </w:tcPr>
                <w:p w14:paraId="5C0B83C0">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本项目</w:t>
                  </w:r>
                  <w:r>
                    <w:rPr>
                      <w:rFonts w:hint="default" w:ascii="Times New Roman" w:hAnsi="Times New Roman" w:cs="Times New Roman"/>
                      <w:color w:val="000000" w:themeColor="text1"/>
                      <w:szCs w:val="21"/>
                      <w14:textFill>
                        <w14:solidFill>
                          <w14:schemeClr w14:val="tx1"/>
                        </w14:solidFill>
                      </w14:textFill>
                    </w:rPr>
                    <w:t>不属于钢铁、石化、化工、焦化、建材、有色、制浆造纸等高污染项目。</w:t>
                  </w:r>
                </w:p>
              </w:tc>
              <w:tc>
                <w:tcPr>
                  <w:tcW w:w="942" w:type="dxa"/>
                  <w:vAlign w:val="center"/>
                </w:tcPr>
                <w:p w14:paraId="420AE526">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7BA5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tcBorders>
                    <w:bottom w:val="single" w:color="auto" w:sz="4" w:space="0"/>
                  </w:tcBorders>
                  <w:vAlign w:val="center"/>
                </w:tcPr>
                <w:p w14:paraId="5F303148">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4</w:t>
                  </w:r>
                </w:p>
              </w:tc>
              <w:tc>
                <w:tcPr>
                  <w:tcW w:w="3942" w:type="dxa"/>
                  <w:tcBorders>
                    <w:bottom w:val="single" w:color="auto" w:sz="4" w:space="0"/>
                  </w:tcBorders>
                  <w:vAlign w:val="center"/>
                </w:tcPr>
                <w:p w14:paraId="47266896">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《汽车产业投资管理规定》（国家发展和改革委员会令第22号）明确禁止建设的汽车投资项目。</w:t>
                  </w:r>
                </w:p>
              </w:tc>
              <w:tc>
                <w:tcPr>
                  <w:tcW w:w="3330" w:type="dxa"/>
                  <w:tcBorders>
                    <w:bottom w:val="single" w:color="auto" w:sz="4" w:space="0"/>
                  </w:tcBorders>
                  <w:vAlign w:val="center"/>
                </w:tcPr>
                <w:p w14:paraId="17D8390D">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本项目</w:t>
                  </w:r>
                  <w:r>
                    <w:rPr>
                      <w:rFonts w:hint="default" w:ascii="Times New Roman" w:hAnsi="Times New Roman" w:cs="Times New Roman"/>
                      <w:color w:val="000000" w:themeColor="text1"/>
                      <w:szCs w:val="21"/>
                      <w:lang w:val="en-US" w:eastAsia="zh-CN"/>
                      <w14:textFill>
                        <w14:solidFill>
                          <w14:schemeClr w14:val="tx1"/>
                        </w14:solidFill>
                      </w14:textFill>
                    </w:rPr>
                    <w:t>不涉及</w:t>
                  </w:r>
                  <w:r>
                    <w:rPr>
                      <w:rFonts w:hint="default" w:ascii="Times New Roman" w:hAnsi="Times New Roman" w:cs="Times New Roman"/>
                      <w:color w:val="000000" w:themeColor="text1"/>
                      <w:szCs w:val="21"/>
                      <w14:textFill>
                        <w14:solidFill>
                          <w14:schemeClr w14:val="tx1"/>
                        </w14:solidFill>
                      </w14:textFill>
                    </w:rPr>
                    <w:t>。</w:t>
                  </w:r>
                </w:p>
              </w:tc>
              <w:tc>
                <w:tcPr>
                  <w:tcW w:w="942" w:type="dxa"/>
                  <w:tcBorders>
                    <w:bottom w:val="single" w:color="auto" w:sz="4" w:space="0"/>
                  </w:tcBorders>
                  <w:vAlign w:val="center"/>
                </w:tcPr>
                <w:p w14:paraId="24070613">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3207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tcBorders>
                    <w:top w:val="single" w:color="auto" w:sz="4" w:space="0"/>
                    <w:left w:val="single" w:color="auto" w:sz="4" w:space="0"/>
                    <w:bottom w:val="single" w:color="auto" w:sz="4" w:space="0"/>
                    <w:right w:val="single" w:color="auto" w:sz="4" w:space="0"/>
                  </w:tcBorders>
                  <w:vAlign w:val="center"/>
                </w:tcPr>
                <w:p w14:paraId="3FEA6E28">
                  <w:pPr>
                    <w:adjustRightInd w:val="0"/>
                    <w:snapToGrid w:val="0"/>
                    <w:ind w:left="-105" w:leftChars="-50" w:right="-105" w:rightChars="-5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（二）</w:t>
                  </w:r>
                </w:p>
              </w:tc>
              <w:tc>
                <w:tcPr>
                  <w:tcW w:w="8214" w:type="dxa"/>
                  <w:gridSpan w:val="3"/>
                  <w:tcBorders>
                    <w:top w:val="single" w:color="auto" w:sz="4" w:space="0"/>
                    <w:left w:val="single" w:color="auto" w:sz="4" w:space="0"/>
                    <w:bottom w:val="single" w:color="auto" w:sz="4" w:space="0"/>
                  </w:tcBorders>
                  <w:vAlign w:val="center"/>
                </w:tcPr>
                <w:p w14:paraId="687D085C">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重点区域范围内限制准入的产业</w:t>
                  </w:r>
                </w:p>
              </w:tc>
            </w:tr>
            <w:tr w14:paraId="6608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0" w:type="dxa"/>
                  <w:tcBorders>
                    <w:top w:val="single" w:color="auto" w:sz="4" w:space="0"/>
                    <w:left w:val="single" w:color="auto" w:sz="4" w:space="0"/>
                    <w:bottom w:val="single" w:color="auto" w:sz="4" w:space="0"/>
                    <w:right w:val="single" w:color="auto" w:sz="4" w:space="0"/>
                  </w:tcBorders>
                  <w:vAlign w:val="center"/>
                </w:tcPr>
                <w:p w14:paraId="32E10EAA">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3942" w:type="dxa"/>
                  <w:tcBorders>
                    <w:top w:val="single" w:color="auto" w:sz="4" w:space="0"/>
                    <w:left w:val="single" w:color="auto" w:sz="4" w:space="0"/>
                    <w:bottom w:val="single" w:color="auto" w:sz="4" w:space="0"/>
                    <w:right w:val="single" w:color="auto" w:sz="4" w:space="0"/>
                  </w:tcBorders>
                  <w:vAlign w:val="center"/>
                </w:tcPr>
                <w:p w14:paraId="6B9FE399">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长江干支流、重要湖泊岸线1公里范围内新建、扩建化工园区和化工项目，长江、嘉陵江、乌江岸线1公里范围内布局新建纸浆制造、印染等存在环境风险的项目。</w:t>
                  </w:r>
                </w:p>
              </w:tc>
              <w:tc>
                <w:tcPr>
                  <w:tcW w:w="3330" w:type="dxa"/>
                  <w:tcBorders>
                    <w:top w:val="single" w:color="auto" w:sz="4" w:space="0"/>
                    <w:left w:val="single" w:color="auto" w:sz="4" w:space="0"/>
                    <w:bottom w:val="single" w:color="auto" w:sz="4" w:space="0"/>
                  </w:tcBorders>
                  <w:vAlign w:val="center"/>
                </w:tcPr>
                <w:p w14:paraId="0127E61C">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本项目</w:t>
                  </w:r>
                  <w:r>
                    <w:rPr>
                      <w:rFonts w:hint="default" w:ascii="Times New Roman" w:hAnsi="Times New Roman" w:cs="Times New Roman"/>
                      <w:color w:val="000000" w:themeColor="text1"/>
                      <w:szCs w:val="21"/>
                      <w14:textFill>
                        <w14:solidFill>
                          <w14:schemeClr w14:val="tx1"/>
                        </w14:solidFill>
                      </w14:textFill>
                    </w:rPr>
                    <w:t>不属于纸浆制造、印染项目。</w:t>
                  </w:r>
                </w:p>
              </w:tc>
              <w:tc>
                <w:tcPr>
                  <w:tcW w:w="942" w:type="dxa"/>
                  <w:tcBorders>
                    <w:top w:val="single" w:color="auto" w:sz="4" w:space="0"/>
                    <w:left w:val="single" w:color="auto" w:sz="4" w:space="0"/>
                    <w:bottom w:val="single" w:color="auto" w:sz="4" w:space="0"/>
                  </w:tcBorders>
                  <w:vAlign w:val="center"/>
                </w:tcPr>
                <w:p w14:paraId="74791491">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r w14:paraId="0905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0" w:type="dxa"/>
                  <w:tcBorders>
                    <w:top w:val="single" w:color="auto" w:sz="4" w:space="0"/>
                    <w:left w:val="single" w:color="auto" w:sz="4" w:space="0"/>
                    <w:bottom w:val="single" w:color="auto" w:sz="4" w:space="0"/>
                    <w:right w:val="single" w:color="auto" w:sz="4" w:space="0"/>
                  </w:tcBorders>
                  <w:vAlign w:val="center"/>
                </w:tcPr>
                <w:p w14:paraId="7F14BDF8">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3942" w:type="dxa"/>
                  <w:tcBorders>
                    <w:top w:val="single" w:color="auto" w:sz="4" w:space="0"/>
                    <w:left w:val="single" w:color="auto" w:sz="4" w:space="0"/>
                    <w:bottom w:val="single" w:color="auto" w:sz="4" w:space="0"/>
                    <w:right w:val="single" w:color="auto" w:sz="4" w:space="0"/>
                  </w:tcBorders>
                  <w:vAlign w:val="center"/>
                </w:tcPr>
                <w:p w14:paraId="02D7C75D">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在水产种质资源保护区的岸线和河段范围内新建围湖造田等投资建设项目。</w:t>
                  </w:r>
                </w:p>
              </w:tc>
              <w:tc>
                <w:tcPr>
                  <w:tcW w:w="3330" w:type="dxa"/>
                  <w:tcBorders>
                    <w:top w:val="single" w:color="auto" w:sz="4" w:space="0"/>
                    <w:left w:val="single" w:color="auto" w:sz="4" w:space="0"/>
                    <w:bottom w:val="single" w:color="auto" w:sz="4" w:space="0"/>
                  </w:tcBorders>
                  <w:vAlign w:val="center"/>
                </w:tcPr>
                <w:p w14:paraId="23201959">
                  <w:pPr>
                    <w:adjustRightInd w:val="0"/>
                    <w:snapToGrid w:val="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本项目</w:t>
                  </w:r>
                  <w:r>
                    <w:rPr>
                      <w:rFonts w:hint="default" w:ascii="Times New Roman" w:hAnsi="Times New Roman" w:cs="Times New Roman"/>
                      <w:color w:val="000000" w:themeColor="text1"/>
                      <w:szCs w:val="21"/>
                      <w14:textFill>
                        <w14:solidFill>
                          <w14:schemeClr w14:val="tx1"/>
                        </w14:solidFill>
                      </w14:textFill>
                    </w:rPr>
                    <w:t>不在水产种质资源保护区的岸线和河段范围内。</w:t>
                  </w:r>
                </w:p>
              </w:tc>
              <w:tc>
                <w:tcPr>
                  <w:tcW w:w="942" w:type="dxa"/>
                  <w:tcBorders>
                    <w:top w:val="single" w:color="auto" w:sz="4" w:space="0"/>
                    <w:left w:val="single" w:color="auto" w:sz="4" w:space="0"/>
                    <w:bottom w:val="single" w:color="auto" w:sz="4" w:space="0"/>
                  </w:tcBorders>
                  <w:vAlign w:val="center"/>
                </w:tcPr>
                <w:p w14:paraId="4418AB87">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符合</w:t>
                  </w:r>
                </w:p>
              </w:tc>
            </w:tr>
          </w:tbl>
          <w:p w14:paraId="2B058877">
            <w:pPr>
              <w:autoSpaceDE w:val="0"/>
              <w:autoSpaceDN w:val="0"/>
              <w:adjustRightInd w:val="0"/>
              <w:spacing w:line="360" w:lineRule="auto"/>
              <w:rPr>
                <w:rFonts w:hint="default" w:ascii="Times New Roman" w:hAnsi="Times New Roman" w:eastAsia="宋体" w:cs="Times New Roman"/>
                <w:b/>
                <w:bCs/>
                <w:color w:val="0000FF"/>
                <w:sz w:val="24"/>
                <w:highlight w:val="none"/>
                <w:lang w:val="en-US" w:eastAsia="zh-CN"/>
              </w:rPr>
            </w:pPr>
            <w:r>
              <w:rPr>
                <w:rFonts w:hint="eastAsia" w:ascii="Times New Roman" w:hAnsi="Times New Roman" w:eastAsia="宋体" w:cs="Times New Roman"/>
                <w:b/>
                <w:bCs/>
                <w:color w:val="0000FF"/>
                <w:sz w:val="24"/>
                <w:highlight w:val="none"/>
                <w:lang w:val="en-US" w:eastAsia="zh-CN"/>
              </w:rPr>
              <w:t>1.5与《生态环境部办公厅国家卫生健康委员会办公厅国家发展和革委员会办公厅财政部办公厅中央军委后保障部办公厅关于加快补齐医疗机构污水处理设施短板提高污染治理能力的通知》(环办水体(2021)19号)符合性分析</w:t>
            </w:r>
          </w:p>
          <w:p w14:paraId="35C75C85">
            <w:pPr>
              <w:autoSpaceDE w:val="0"/>
              <w:autoSpaceDN w:val="0"/>
              <w:adjustRightInd w:val="0"/>
              <w:spacing w:line="360" w:lineRule="auto"/>
              <w:ind w:firstLine="480" w:firstLineChars="200"/>
              <w:rPr>
                <w:rFonts w:hint="default" w:ascii="Times New Roman" w:hAnsi="Times New Roman" w:eastAsia="宋体" w:cs="Times New Roman"/>
                <w:color w:val="0000FF"/>
                <w:sz w:val="24"/>
                <w:highlight w:val="none"/>
                <w:lang w:val="en-US" w:eastAsia="zh-CN"/>
              </w:rPr>
            </w:pPr>
            <w:r>
              <w:rPr>
                <w:rFonts w:hint="default" w:ascii="Times New Roman" w:hAnsi="Times New Roman" w:eastAsia="宋体" w:cs="Times New Roman"/>
                <w:color w:val="0000FF"/>
                <w:sz w:val="24"/>
                <w:highlight w:val="none"/>
                <w:lang w:val="en-US" w:eastAsia="zh-CN"/>
              </w:rPr>
              <w:t>《通知》主要内容如下：</w:t>
            </w:r>
          </w:p>
          <w:p w14:paraId="60562361">
            <w:pPr>
              <w:autoSpaceDE w:val="0"/>
              <w:autoSpaceDN w:val="0"/>
              <w:adjustRightInd w:val="0"/>
              <w:spacing w:line="360" w:lineRule="auto"/>
              <w:ind w:firstLine="480" w:firstLineChars="200"/>
              <w:rPr>
                <w:rFonts w:hint="default" w:ascii="Times New Roman" w:hAnsi="Times New Roman" w:eastAsia="宋体" w:cs="Times New Roman"/>
                <w:color w:val="0000FF"/>
                <w:sz w:val="24"/>
                <w:highlight w:val="none"/>
                <w:lang w:val="en-US" w:eastAsia="zh-CN"/>
              </w:rPr>
            </w:pPr>
            <w:r>
              <w:rPr>
                <w:rFonts w:hint="default" w:ascii="Times New Roman" w:hAnsi="Times New Roman" w:eastAsia="宋体" w:cs="Times New Roman"/>
                <w:color w:val="0000FF"/>
                <w:sz w:val="24"/>
                <w:highlight w:val="none"/>
                <w:lang w:val="en-US" w:eastAsia="zh-CN"/>
              </w:rPr>
              <w:t>完善医疗机构污水处理设施：按照“谁污染，谁治理”的原则，传染病医疗机构、20张床位及以上的医疗机构，应按规定建设污水处理设施，确保出水达标排放；20张床位以下的医疗机构污水经消毒处理后方可排放。2022年12月底前，传染病医疗机构、二级及以上的医疗机构应完成满足污水处理需求的设施建设；2025年12月底前，其他按规定应配套建设污水处理设施的医疗机构要完成建设任务。针对进水污染物浓度偏低导致污水处理设施无法正常运行的问题，提出管网排查等要求，确保医疗污水全收集全处理。</w:t>
            </w:r>
          </w:p>
          <w:p w14:paraId="575BFBE2">
            <w:pPr>
              <w:autoSpaceDE w:val="0"/>
              <w:autoSpaceDN w:val="0"/>
              <w:adjustRightInd w:val="0"/>
              <w:spacing w:line="360" w:lineRule="auto"/>
              <w:ind w:firstLine="480" w:firstLineChars="200"/>
              <w:rPr>
                <w:rFonts w:hint="default" w:ascii="Times New Roman" w:hAnsi="Times New Roman" w:eastAsia="宋体" w:cs="Times New Roman"/>
                <w:color w:val="0000FF"/>
                <w:sz w:val="24"/>
                <w:highlight w:val="none"/>
                <w:lang w:val="en-US" w:eastAsia="zh-CN"/>
              </w:rPr>
            </w:pPr>
            <w:r>
              <w:rPr>
                <w:rFonts w:hint="default" w:ascii="Times New Roman" w:hAnsi="Times New Roman" w:eastAsia="宋体" w:cs="Times New Roman"/>
                <w:color w:val="0000FF"/>
                <w:sz w:val="24"/>
                <w:highlight w:val="none"/>
                <w:lang w:val="en-US" w:eastAsia="zh-CN"/>
              </w:rPr>
              <w:t>加强日常运维管理：从排污许可管理、台账管理、自行监测、人员防护等方面，明确了医疗机构污水处理日常管理要求。强调医疗机构要按照排污许可证规定和有关标准规范依法开展自行监测，重点排污单位依法安装自动监测设备，并与当地生态环境部门联网。提出医疗机构可以委托第三方开展设施运行维护和监测。</w:t>
            </w:r>
          </w:p>
          <w:p w14:paraId="0E50085B">
            <w:pPr>
              <w:autoSpaceDE w:val="0"/>
              <w:autoSpaceDN w:val="0"/>
              <w:adjustRightInd w:val="0"/>
              <w:spacing w:line="360" w:lineRule="auto"/>
              <w:ind w:firstLine="480" w:firstLineChars="200"/>
              <w:rPr>
                <w:rFonts w:hint="default" w:ascii="Times New Roman" w:hAnsi="Times New Roman" w:eastAsia="宋体" w:cs="Times New Roman"/>
                <w:color w:val="0000FF"/>
                <w:sz w:val="24"/>
                <w:highlight w:val="none"/>
                <w:lang w:val="en-US" w:eastAsia="zh-CN"/>
              </w:rPr>
            </w:pPr>
            <w:r>
              <w:rPr>
                <w:rFonts w:hint="default" w:ascii="Times New Roman" w:hAnsi="Times New Roman" w:eastAsia="宋体" w:cs="Times New Roman"/>
                <w:color w:val="0000FF"/>
                <w:sz w:val="24"/>
                <w:highlight w:val="none"/>
                <w:lang w:val="en-US" w:eastAsia="zh-CN"/>
              </w:rPr>
              <w:t>认真落实各方责任：依法明确了医疗机构、卫生健康部门、生态环境部门等各方责任，要求各地生态环境、卫生健康等部门将医疗机构污水处理工作纳入本地区水污染防治的整体工作进行统筹安排，加强部门间协同配合，发挥政策合力。有条件的地方可筹集资金，采取第三方治理模式，对本行政区域公益性医疗机构污水进行统一处理处置。自2022年起，各省级卫生健康部门要会同生态环境部门、军队有关单位每年报送工作进展情况。</w:t>
            </w:r>
          </w:p>
          <w:p w14:paraId="4A6C51C3">
            <w:pPr>
              <w:autoSpaceDE w:val="0"/>
              <w:autoSpaceDN w:val="0"/>
              <w:adjustRightInd w:val="0"/>
              <w:spacing w:line="360" w:lineRule="auto"/>
              <w:ind w:firstLine="480" w:firstLineChars="200"/>
              <w:rPr>
                <w:rFonts w:hint="default" w:ascii="Times New Roman" w:hAnsi="Times New Roman" w:eastAsia="宋体" w:cs="Times New Roman"/>
                <w:color w:val="0000FF"/>
                <w:sz w:val="24"/>
                <w:highlight w:val="none"/>
                <w:lang w:val="en-US" w:eastAsia="zh-CN"/>
              </w:rPr>
            </w:pPr>
            <w:r>
              <w:rPr>
                <w:rFonts w:hint="eastAsia" w:ascii="Times New Roman" w:hAnsi="Times New Roman" w:eastAsia="宋体" w:cs="Times New Roman"/>
                <w:color w:val="0000FF"/>
                <w:sz w:val="24"/>
                <w:highlight w:val="none"/>
                <w:lang w:val="en-US" w:eastAsia="zh-CN"/>
              </w:rPr>
              <w:t>扩建项目设置了污水处理设施，废水经处理达到《医疗机构水污染物排放标准》（GB18466－2005）表2预处理标准后通过污水管网排入綦江污水处理厂处理达《城镇污水处理厂污染物排放标准》（GB18918-2002）一级A标准后排入綦江。医院设置废水检测计划，</w:t>
            </w:r>
            <w:r>
              <w:rPr>
                <w:rFonts w:hint="default" w:ascii="Times New Roman" w:hAnsi="Times New Roman" w:eastAsia="宋体" w:cs="Times New Roman"/>
                <w:color w:val="0000FF"/>
                <w:sz w:val="24"/>
                <w:highlight w:val="none"/>
                <w:lang w:val="en-US" w:eastAsia="zh-CN"/>
              </w:rPr>
              <w:t>委托第三方开展设施运行维护和监测</w:t>
            </w:r>
            <w:r>
              <w:rPr>
                <w:rFonts w:hint="eastAsia" w:ascii="Times New Roman" w:hAnsi="Times New Roman" w:eastAsia="宋体" w:cs="Times New Roman"/>
                <w:color w:val="0000FF"/>
                <w:sz w:val="24"/>
                <w:highlight w:val="none"/>
                <w:lang w:val="en-US" w:eastAsia="zh-CN"/>
              </w:rPr>
              <w:t>。因此符合通知相关要求。</w:t>
            </w:r>
          </w:p>
          <w:p w14:paraId="0FEF3639">
            <w:pPr>
              <w:autoSpaceDE w:val="0"/>
              <w:autoSpaceDN w:val="0"/>
              <w:adjustRightInd w:val="0"/>
              <w:spacing w:line="360" w:lineRule="auto"/>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1.</w:t>
            </w:r>
            <w:r>
              <w:rPr>
                <w:rFonts w:hint="eastAsia" w:ascii="Times New Roman" w:hAnsi="Times New Roman" w:cs="Times New Roman"/>
                <w:b/>
                <w:bCs/>
                <w:color w:val="000000" w:themeColor="text1"/>
                <w:sz w:val="24"/>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选址合理性分析</w:t>
            </w:r>
          </w:p>
          <w:p w14:paraId="56FBC4AB">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与《精神专科医院建筑设计规范》（GB51058-2014）相关要求符合性</w:t>
            </w:r>
          </w:p>
          <w:p w14:paraId="393190EA">
            <w:pPr>
              <w:autoSpaceDE w:val="0"/>
              <w:autoSpaceDN w:val="0"/>
              <w:adjustRightIn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本项目平面布局与《精神专科医院建筑设计规范》（GB51058-2014）相关要求符合性分析见下表：</w:t>
            </w:r>
          </w:p>
          <w:p w14:paraId="604C6221">
            <w:pPr>
              <w:pStyle w:val="53"/>
              <w:bidi w:val="0"/>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表1.</w:t>
            </w:r>
            <w:r>
              <w:rPr>
                <w:rFonts w:hint="eastAsia" w:ascii="Times New Roman" w:hAnsi="Times New Roman" w:cs="Times New Roman"/>
                <w:b/>
                <w:bCs/>
                <w:color w:val="000000" w:themeColor="text1"/>
                <w:kern w:val="2"/>
                <w:sz w:val="24"/>
                <w:szCs w:val="24"/>
                <w:lang w:val="en-US" w:eastAsia="zh-CN" w:bidi="ar-SA"/>
                <w14:textFill>
                  <w14:solidFill>
                    <w14:schemeClr w14:val="tx1"/>
                  </w14:solidFill>
                </w14:textFill>
              </w:rPr>
              <w:t>6</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-1项目平面布局与精神专科医院建筑设计规范符合性分析</w:t>
            </w:r>
          </w:p>
          <w:tbl>
            <w:tblPr>
              <w:tblStyle w:val="26"/>
              <w:tblW w:w="4998" w:type="pct"/>
              <w:jc w:val="center"/>
              <w:tblBorders>
                <w:top w:val="single" w:color="auto" w:sz="18" w:space="0"/>
                <w:left w:val="none" w:color="auto" w:sz="0" w:space="0"/>
                <w:bottom w:val="single" w:color="auto" w:sz="18"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9"/>
              <w:gridCol w:w="3804"/>
              <w:gridCol w:w="2766"/>
              <w:gridCol w:w="785"/>
            </w:tblGrid>
            <w:tr w14:paraId="419974B1">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blHeader/>
                <w:jc w:val="center"/>
              </w:trPr>
              <w:tc>
                <w:tcPr>
                  <w:tcW w:w="388" w:type="pct"/>
                  <w:tcBorders>
                    <w:top w:val="single" w:color="000000" w:sz="4" w:space="0"/>
                    <w:left w:val="single" w:color="000000" w:sz="4" w:space="0"/>
                    <w:bottom w:val="single" w:color="000000" w:sz="4" w:space="0"/>
                    <w:right w:val="single" w:color="000000" w:sz="4" w:space="0"/>
                    <w:tl2br w:val="nil"/>
                  </w:tcBorders>
                  <w:shd w:val="clear" w:color="auto" w:fill="auto"/>
                  <w:vAlign w:val="center"/>
                </w:tcPr>
                <w:p w14:paraId="5950EB7F">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序号</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ACDE3">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平面布局要求</w:t>
                  </w:r>
                </w:p>
              </w:tc>
              <w:tc>
                <w:tcPr>
                  <w:tcW w:w="1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8509C">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项目情况</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98D78">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结论</w:t>
                  </w:r>
                </w:p>
              </w:tc>
            </w:tr>
            <w:tr w14:paraId="716E3853">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DAF79">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F0812">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合理确定功能分区，并科学组织洁污、医患、人车等流线</w:t>
                  </w:r>
                </w:p>
              </w:tc>
              <w:tc>
                <w:tcPr>
                  <w:tcW w:w="1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9CC5">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医院设有合理的洁污、医患、人车流线</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818E">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符合</w:t>
                  </w:r>
                </w:p>
              </w:tc>
            </w:tr>
            <w:tr w14:paraId="7B2473B7">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BF338">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1E123">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建筑布局宜紧凑，方便管理，减少能耗，交通组织应便捷</w:t>
                  </w:r>
                </w:p>
              </w:tc>
              <w:tc>
                <w:tcPr>
                  <w:tcW w:w="1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51FB9">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住院大楼</w:t>
                  </w:r>
                  <w:r>
                    <w:rPr>
                      <w:rFonts w:hint="default" w:ascii="Times New Roman" w:hAnsi="Times New Roman" w:eastAsia="宋体" w:cs="Times New Roman"/>
                      <w:color w:val="000000" w:themeColor="text1"/>
                      <w:szCs w:val="21"/>
                      <w14:textFill>
                        <w14:solidFill>
                          <w14:schemeClr w14:val="tx1"/>
                        </w14:solidFill>
                      </w14:textFill>
                    </w:rPr>
                    <w:t>、医疗废水处理站、</w:t>
                  </w:r>
                  <w:r>
                    <w:rPr>
                      <w:rFonts w:hint="default" w:ascii="Times New Roman" w:hAnsi="Times New Roman" w:eastAsia="宋体" w:cs="Times New Roman"/>
                      <w:color w:val="000000" w:themeColor="text1"/>
                      <w:szCs w:val="21"/>
                      <w:lang w:val="en-US" w:eastAsia="zh-CN"/>
                      <w14:textFill>
                        <w14:solidFill>
                          <w14:schemeClr w14:val="tx1"/>
                        </w14:solidFill>
                      </w14:textFill>
                    </w:rPr>
                    <w:t>办公楼</w:t>
                  </w:r>
                  <w:r>
                    <w:rPr>
                      <w:rFonts w:hint="default" w:ascii="Times New Roman" w:hAnsi="Times New Roman" w:eastAsia="宋体" w:cs="Times New Roman"/>
                      <w:color w:val="000000" w:themeColor="text1"/>
                      <w:szCs w:val="21"/>
                      <w14:textFill>
                        <w14:solidFill>
                          <w14:schemeClr w14:val="tx1"/>
                        </w14:solidFill>
                      </w14:textFill>
                    </w:rPr>
                    <w:t>距离较近，布置紧凑，方便管理</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B90A">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符合</w:t>
                  </w:r>
                </w:p>
              </w:tc>
            </w:tr>
            <w:tr w14:paraId="278A5D87">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687C5">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3</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E09F">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住院、功能检查和教学科研等用房环境宜安静</w:t>
                  </w:r>
                </w:p>
              </w:tc>
              <w:tc>
                <w:tcPr>
                  <w:tcW w:w="1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B6C75">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项目位于场镇范围内，项目所在地声环境质量较好，项目运行期间自产噪声较低</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4F83D">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符合</w:t>
                  </w:r>
                </w:p>
              </w:tc>
            </w:tr>
            <w:tr w14:paraId="77D9BEDB">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7D50D">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4</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3B965">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主要建筑物应有良好朝向，建筑物间距应满足卫生、采光、日照、通风、消防等要求</w:t>
                  </w:r>
                </w:p>
              </w:tc>
              <w:tc>
                <w:tcPr>
                  <w:tcW w:w="1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A7D3">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建筑物间距满足卫生、采光、日照、通风、消防等要求</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9E5E">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符合</w:t>
                  </w:r>
                </w:p>
              </w:tc>
            </w:tr>
            <w:tr w14:paraId="37BCC8FE">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69229">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5</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594A4">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宜预留发展或改建、扩建用地</w:t>
                  </w:r>
                </w:p>
              </w:tc>
              <w:tc>
                <w:tcPr>
                  <w:tcW w:w="1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00E0D">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本项目为扩建项目，利用预留用地建设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E2469">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符合</w:t>
                  </w:r>
                </w:p>
              </w:tc>
            </w:tr>
            <w:tr w14:paraId="277DA060">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B2893">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6</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07C7B">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院区出入口不宜少于2处</w:t>
                  </w:r>
                </w:p>
              </w:tc>
              <w:tc>
                <w:tcPr>
                  <w:tcW w:w="1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87B2E">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设置2个出入口</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728B4">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符合</w:t>
                  </w:r>
                </w:p>
              </w:tc>
            </w:tr>
            <w:tr w14:paraId="6C73276E">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AA60B">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7</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31885">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充分利用院区地形布置绿化景观，宜有供患者康复活动的专用绿地</w:t>
                  </w:r>
                </w:p>
              </w:tc>
              <w:tc>
                <w:tcPr>
                  <w:tcW w:w="1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E334C">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院区中央区域为绿化用地</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E819F">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符合</w:t>
                  </w:r>
                </w:p>
              </w:tc>
            </w:tr>
            <w:tr w14:paraId="3B5C9FBA">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1133E">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8</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3273C">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对绿化、景观、建筑内外空间、环境和室内外标识导向系统等做综合性设计</w:t>
                  </w:r>
                </w:p>
              </w:tc>
              <w:tc>
                <w:tcPr>
                  <w:tcW w:w="1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8D7CB">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医院已针对绿化、景观、建筑内外空间、环境和室内外标识导向系统等做综合性设计</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62D67">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符合</w:t>
                  </w:r>
                </w:p>
              </w:tc>
            </w:tr>
            <w:tr w14:paraId="559DEA5A">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D6CFB">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9</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636C0">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对设计污染环境的污染物（含医疗废弃物、污废水等）应进行环境安全规划</w:t>
                  </w:r>
                </w:p>
              </w:tc>
              <w:tc>
                <w:tcPr>
                  <w:tcW w:w="1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9B52">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医疗废水处理站位于住院大楼</w:t>
                  </w:r>
                  <w:r>
                    <w:rPr>
                      <w:rFonts w:hint="default" w:ascii="Times New Roman" w:hAnsi="Times New Roman" w:cs="Times New Roman"/>
                      <w:color w:val="000000" w:themeColor="text1"/>
                      <w:szCs w:val="21"/>
                      <w:lang w:val="en-US" w:eastAsia="zh-CN"/>
                      <w14:textFill>
                        <w14:solidFill>
                          <w14:schemeClr w14:val="tx1"/>
                        </w14:solidFill>
                      </w14:textFill>
                    </w:rPr>
                    <w:t>西侧</w:t>
                  </w:r>
                  <w:r>
                    <w:rPr>
                      <w:rFonts w:hint="default" w:ascii="Times New Roman" w:hAnsi="Times New Roman" w:eastAsia="宋体" w:cs="Times New Roman"/>
                      <w:color w:val="000000" w:themeColor="text1"/>
                      <w:szCs w:val="21"/>
                      <w14:textFill>
                        <w14:solidFill>
                          <w14:schemeClr w14:val="tx1"/>
                        </w14:solidFill>
                      </w14:textFill>
                    </w:rPr>
                    <w:t>，医疗废物暂存间位于住院大楼</w:t>
                  </w:r>
                  <w:r>
                    <w:rPr>
                      <w:rFonts w:hint="default" w:ascii="Times New Roman" w:hAnsi="Times New Roman" w:cs="Times New Roman"/>
                      <w:color w:val="000000" w:themeColor="text1"/>
                      <w:szCs w:val="21"/>
                      <w:lang w:val="en-US" w:eastAsia="zh-CN"/>
                      <w14:textFill>
                        <w14:solidFill>
                          <w14:schemeClr w14:val="tx1"/>
                        </w14:solidFill>
                      </w14:textFill>
                    </w:rPr>
                    <w:t>西侧</w:t>
                  </w:r>
                  <w:r>
                    <w:rPr>
                      <w:rFonts w:hint="default" w:ascii="Times New Roman" w:hAnsi="Times New Roman" w:eastAsia="宋体" w:cs="Times New Roman"/>
                      <w:color w:val="000000" w:themeColor="text1"/>
                      <w:szCs w:val="21"/>
                      <w14:textFill>
                        <w14:solidFill>
                          <w14:schemeClr w14:val="tx1"/>
                        </w14:solidFill>
                      </w14:textFill>
                    </w:rPr>
                    <w:t>，减少患者接触概率</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464CF">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符合</w:t>
                  </w:r>
                </w:p>
              </w:tc>
            </w:tr>
            <w:tr w14:paraId="4E344431">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8096C">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10</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25FA4">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供急、重症患者使用的室外活动场地应设置围墙或栏杆，并采取防攀爬措施。建筑物外侧及围墙内外侧1.5m范围内不应种植密集型绿篱，3m范围内不应种植高大乔木</w:t>
                  </w:r>
                </w:p>
              </w:tc>
              <w:tc>
                <w:tcPr>
                  <w:tcW w:w="1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4C18C">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按要求设置相关设施。建筑3m范围内无高大乔木，1.5m范围内无密集型绿篱</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EA9DC">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符合</w:t>
                  </w:r>
                </w:p>
              </w:tc>
            </w:tr>
            <w:tr w14:paraId="0DBA027E">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868CB">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11</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E5885">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在医疗用地内不得建职工住宅。医疗用地和职工住宅毗连时，应分割，并应另设出入口</w:t>
                  </w:r>
                </w:p>
              </w:tc>
              <w:tc>
                <w:tcPr>
                  <w:tcW w:w="1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F365F">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本项目无职工住宅</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50230">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符合</w:t>
                  </w:r>
                </w:p>
              </w:tc>
            </w:tr>
          </w:tbl>
          <w:p w14:paraId="4794267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由上表可知，本项目的平面布局各项指标均符合《精神专科医院建筑设计规范》（GB51058-2014）相关要求。</w:t>
            </w:r>
          </w:p>
          <w:p w14:paraId="7715792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（2）基础设施</w:t>
            </w:r>
          </w:p>
          <w:p w14:paraId="45D315B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从依托的区域基础市政设施条件看，项目区域的供水、排水、供电、供气，通讯等基础设施完善，能保障医疗工作的顺利开展，同时为病人、病人家属、职工提供良好的生活保障和社会服务，能满足能源供应、信息交流、医疗及生活保障的需要，可满足医院营运要求。区域交通发达，固废运输方便，可满足及时清运医疗废物和生活垃圾的要求；服务期医院污水经处理达标后可排入市政污水管网。</w:t>
            </w:r>
          </w:p>
          <w:p w14:paraId="6621EB8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（3）环境容量</w:t>
            </w:r>
          </w:p>
          <w:p w14:paraId="1AFAB6B8">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cs="Times New Roman"/>
                <w:color w:val="000000" w:themeColor="text1"/>
                <w:sz w:val="24"/>
                <w:szCs w:val="24"/>
                <w:lang w:val="zh-CN"/>
                <w14:textFill>
                  <w14:solidFill>
                    <w14:schemeClr w14:val="tx1"/>
                  </w14:solidFill>
                </w14:textFill>
              </w:rPr>
            </w:pPr>
            <w:r>
              <w:rPr>
                <w:rFonts w:hint="default" w:ascii="Times New Roman" w:hAnsi="Times New Roman" w:cs="Times New Roman"/>
                <w:snapToGrid w:val="0"/>
                <w:color w:val="000000" w:themeColor="text1"/>
                <w:kern w:val="0"/>
                <w:sz w:val="24"/>
                <w14:textFill>
                  <w14:solidFill>
                    <w14:schemeClr w14:val="tx1"/>
                  </w14:solidFill>
                </w14:textFill>
              </w:rPr>
              <w:t>根据环境现状评价，</w:t>
            </w:r>
            <w:r>
              <w:rPr>
                <w:rFonts w:hint="default" w:ascii="Times New Roman" w:hAnsi="Times New Roman" w:cs="Times New Roman"/>
                <w:color w:val="000000" w:themeColor="text1"/>
                <w:kern w:val="0"/>
                <w:sz w:val="24"/>
                <w14:textFill>
                  <w14:solidFill>
                    <w14:schemeClr w14:val="tx1"/>
                  </w14:solidFill>
                </w14:textFill>
              </w:rPr>
              <w:t>扩建项目</w:t>
            </w:r>
            <w:r>
              <w:rPr>
                <w:rFonts w:hint="default" w:ascii="Times New Roman" w:hAnsi="Times New Roman" w:cs="Times New Roman"/>
                <w:color w:val="000000" w:themeColor="text1"/>
                <w:sz w:val="24"/>
                <w14:textFill>
                  <w14:solidFill>
                    <w14:schemeClr w14:val="tx1"/>
                  </w14:solidFill>
                </w14:textFill>
              </w:rPr>
              <w:t>所在地环境空气中的SO</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NO</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、PM</w:t>
            </w:r>
            <w:r>
              <w:rPr>
                <w:rFonts w:hint="default" w:ascii="Times New Roman" w:hAnsi="Times New Roman" w:cs="Times New Roman"/>
                <w:color w:val="000000" w:themeColor="text1"/>
                <w:sz w:val="24"/>
                <w:vertAlign w:val="subscript"/>
                <w14:textFill>
                  <w14:solidFill>
                    <w14:schemeClr w14:val="tx1"/>
                  </w14:solidFill>
                </w14:textFill>
              </w:rPr>
              <w:t>10</w:t>
            </w:r>
            <w:r>
              <w:rPr>
                <w:rFonts w:hint="default" w:ascii="Times New Roman" w:hAnsi="Times New Roman" w:cs="Times New Roman"/>
                <w:color w:val="000000" w:themeColor="text1"/>
                <w:sz w:val="24"/>
                <w14:textFill>
                  <w14:solidFill>
                    <w14:schemeClr w14:val="tx1"/>
                  </w14:solidFill>
                </w14:textFill>
              </w:rPr>
              <w:t>、CO</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NO</w:t>
            </w:r>
            <w:r>
              <w:rPr>
                <w:rFonts w:hint="default" w:ascii="Times New Roman" w:hAnsi="Times New Roman" w:cs="Times New Roman"/>
                <w:color w:val="000000" w:themeColor="text1"/>
                <w:sz w:val="24"/>
                <w:vertAlign w:val="subscript"/>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均未超标，满足《环境空气质量标准》（GB3095-2012）中的二级标准要求，PM</w:t>
            </w:r>
            <w:r>
              <w:rPr>
                <w:rFonts w:hint="default" w:ascii="Times New Roman" w:hAnsi="Times New Roman" w:cs="Times New Roman"/>
                <w:color w:val="000000" w:themeColor="text1"/>
                <w:sz w:val="24"/>
                <w:vertAlign w:val="subscript"/>
                <w14:textFill>
                  <w14:solidFill>
                    <w14:schemeClr w14:val="tx1"/>
                  </w14:solidFill>
                </w14:textFill>
              </w:rPr>
              <w:t>2.5</w:t>
            </w:r>
            <w:r>
              <w:rPr>
                <w:rFonts w:hint="default" w:ascii="Times New Roman" w:hAnsi="Times New Roman" w:cs="Times New Roman"/>
                <w:color w:val="000000" w:themeColor="text1"/>
                <w:sz w:val="24"/>
                <w14:textFill>
                  <w14:solidFill>
                    <w14:schemeClr w14:val="tx1"/>
                  </w14:solidFill>
                </w14:textFill>
              </w:rPr>
              <w:t>轻微超标</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但扩建项目不排放颗粒物</w:t>
            </w:r>
            <w:r>
              <w:rPr>
                <w:rFonts w:hint="default" w:ascii="Times New Roman" w:hAnsi="Times New Roman" w:cs="Times New Roman"/>
                <w:color w:val="000000" w:themeColor="text1"/>
                <w:sz w:val="24"/>
                <w14:textFill>
                  <w14:solidFill>
                    <w14:schemeClr w14:val="tx1"/>
                  </w14:solidFill>
                </w14:textFill>
              </w:rPr>
              <w:t>。目前纳污</w:t>
            </w:r>
            <w:r>
              <w:rPr>
                <w:rFonts w:hint="default" w:ascii="Times New Roman" w:hAnsi="Times New Roman" w:cs="Times New Roman"/>
                <w:color w:val="000000" w:themeColor="text1"/>
                <w:sz w:val="24"/>
                <w:lang w:val="en-US" w:eastAsia="zh-CN"/>
                <w14:textFill>
                  <w14:solidFill>
                    <w14:schemeClr w14:val="tx1"/>
                  </w14:solidFill>
                </w14:textFill>
              </w:rPr>
              <w:t>河流綦江河</w:t>
            </w:r>
            <w:r>
              <w:rPr>
                <w:rFonts w:hint="default" w:ascii="Times New Roman" w:hAnsi="Times New Roman" w:cs="Times New Roman"/>
                <w:color w:val="000000" w:themeColor="text1"/>
                <w:sz w:val="24"/>
                <w14:textFill>
                  <w14:solidFill>
                    <w14:schemeClr w14:val="tx1"/>
                  </w14:solidFill>
                </w14:textFill>
              </w:rPr>
              <w:t>水质均满足《地表水环境质量标准》(GB3838－2002)中Ⅲ类水标准的要求。总的来说，项目所在区域的环境状况较好</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不会限制</w:t>
            </w:r>
            <w:r>
              <w:rPr>
                <w:rFonts w:hint="default" w:ascii="Times New Roman" w:hAnsi="Times New Roman" w:cs="Times New Roman"/>
                <w:color w:val="000000" w:themeColor="text1"/>
                <w:sz w:val="24"/>
                <w14:textFill>
                  <w14:solidFill>
                    <w14:schemeClr w14:val="tx1"/>
                  </w14:solidFill>
                </w14:textFill>
              </w:rPr>
              <w:t>扩建项目的建设。</w:t>
            </w:r>
          </w:p>
          <w:p w14:paraId="3497772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（4）项目建成后对环境的影响</w:t>
            </w:r>
          </w:p>
          <w:p w14:paraId="1739EE6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项目污水处理设施臭气经活性炭吸附净化后由管道自然排放；医疗废物暂存间废气在医疗废物暂存间密闭储存、紫外消毒、温湿度控制且及时清运并加强自然通风，可减小对周围环境的影响；检验废气以无组织形式外排。</w:t>
            </w:r>
          </w:p>
          <w:p w14:paraId="385E872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项目医疗废水处理设施布置在项目住院大楼西侧，废水采用重力流入的方式，污水处理设施与病房及周边建筑物保持一定的距离。项目使用二氧化氯消毒片进行消毒，不现场制备二氧化氯，产生的异味气体较小，对周边影响较小。</w:t>
            </w:r>
          </w:p>
          <w:p w14:paraId="49D1D2B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废水处理站曝气机等噪声设备选用低噪声设备，基础减振，满足排放限值要求，对周围影响较小，不会发生扰民现象。</w:t>
            </w:r>
          </w:p>
          <w:p w14:paraId="1D092C6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按照本评价的要求将固废分类收集、暂存并委托有资质单位进行收运、处置。项目设置的人流和物流通道不与周边建筑或单位共用，对周围环境影响程度小。</w:t>
            </w:r>
          </w:p>
          <w:p w14:paraId="2581669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（5）外环境对本项目的影响</w:t>
            </w:r>
          </w:p>
          <w:p w14:paraId="28F997F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zh-CN" w:eastAsia="zh-CN"/>
                <w14:textFill>
                  <w14:solidFill>
                    <w14:schemeClr w14:val="tx1"/>
                  </w14:solidFill>
                </w14:textFill>
              </w:rPr>
              <w:t>扩建项目厂界外500m范围内大气环境保护目标主要为居住区，项目厂界外50m范围内</w:t>
            </w:r>
            <w:r>
              <w:rPr>
                <w:rFonts w:hint="default" w:ascii="Times New Roman" w:hAnsi="Times New Roman" w:eastAsia="宋体" w:cs="Times New Roman"/>
                <w:color w:val="000000" w:themeColor="text1"/>
                <w:sz w:val="24"/>
                <w:lang w:val="en-US" w:eastAsia="zh-CN"/>
                <w14:textFill>
                  <w14:solidFill>
                    <w14:schemeClr w14:val="tx1"/>
                  </w14:solidFill>
                </w14:textFill>
              </w:rPr>
              <w:t>不存在</w:t>
            </w:r>
            <w:r>
              <w:rPr>
                <w:rFonts w:hint="default" w:ascii="Times New Roman" w:hAnsi="Times New Roman" w:eastAsia="宋体" w:cs="Times New Roman"/>
                <w:color w:val="000000" w:themeColor="text1"/>
                <w:sz w:val="24"/>
                <w:lang w:val="zh-CN" w:eastAsia="zh-CN"/>
                <w14:textFill>
                  <w14:solidFill>
                    <w14:schemeClr w14:val="tx1"/>
                  </w14:solidFill>
                </w14:textFill>
              </w:rPr>
              <w:t>声环境保护目标</w:t>
            </w:r>
            <w:r>
              <w:rPr>
                <w:rFonts w:hint="default" w:ascii="Times New Roman" w:hAnsi="Times New Roman" w:eastAsia="宋体" w:cs="Times New Roman"/>
                <w:color w:val="000000" w:themeColor="text1"/>
                <w:sz w:val="24"/>
                <w:lang w:val="en-US" w:eastAsia="zh-CN"/>
                <w14:textFill>
                  <w14:solidFill>
                    <w14:schemeClr w14:val="tx1"/>
                  </w14:solidFill>
                </w14:textFill>
              </w:rPr>
              <w:t>。拟建项目所在地及周边环境对项目无明显制约因素，从环境保护角度，项目选址合理。</w:t>
            </w:r>
          </w:p>
          <w:p w14:paraId="3906A6BD">
            <w:pPr>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p>
          <w:p w14:paraId="58A700A5">
            <w:pPr>
              <w:spacing w:before="120" w:beforeLines="50" w:line="360" w:lineRule="auto"/>
              <w:rPr>
                <w:rFonts w:hint="default" w:ascii="Times New Roman" w:hAnsi="Times New Roman" w:eastAsia="宋体" w:cs="Times New Roman"/>
                <w:color w:val="000000" w:themeColor="text1"/>
                <w:sz w:val="24"/>
                <w:lang w:eastAsia="zh-CN"/>
                <w14:textFill>
                  <w14:solidFill>
                    <w14:schemeClr w14:val="tx1"/>
                  </w14:solidFill>
                </w14:textFill>
              </w:rPr>
            </w:pPr>
          </w:p>
        </w:tc>
      </w:tr>
    </w:tbl>
    <w:p w14:paraId="1DEBFF65">
      <w:pPr>
        <w:spacing w:line="360" w:lineRule="auto"/>
        <w:outlineLvl w:val="0"/>
        <w:rPr>
          <w:rFonts w:hint="default" w:ascii="Times New Roman" w:hAnsi="Times New Roman" w:eastAsia="黑体" w:cs="Times New Roman"/>
          <w:color w:val="000000" w:themeColor="text1"/>
          <w:sz w:val="30"/>
          <w14:textFill>
            <w14:solidFill>
              <w14:schemeClr w14:val="tx1"/>
            </w14:solidFill>
          </w14:textFill>
        </w:rPr>
        <w:sectPr>
          <w:footerReference r:id="rId3" w:type="default"/>
          <w:pgSz w:w="11850" w:h="16783"/>
          <w:pgMar w:top="1440" w:right="1080" w:bottom="1440" w:left="1080"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14:paraId="33A2D5B8">
      <w:pPr>
        <w:pStyle w:val="22"/>
        <w:jc w:val="center"/>
        <w:outlineLvl w:val="0"/>
        <w:rPr>
          <w:rFonts w:hint="default" w:ascii="Times New Roman" w:hAnsi="Times New Roman" w:cs="Times New Roman"/>
          <w:b/>
          <w:bCs/>
          <w:snapToGrid w:val="0"/>
          <w:color w:val="000000" w:themeColor="text1"/>
          <w:sz w:val="30"/>
          <w:szCs w:val="30"/>
          <w14:textFill>
            <w14:solidFill>
              <w14:schemeClr w14:val="tx1"/>
            </w14:solidFill>
          </w14:textFill>
        </w:rPr>
      </w:pPr>
      <w:r>
        <w:rPr>
          <w:rFonts w:hint="default" w:ascii="Times New Roman" w:hAnsi="Times New Roman" w:cs="Times New Roman"/>
          <w:b/>
          <w:bCs/>
          <w:snapToGrid w:val="0"/>
          <w:color w:val="000000" w:themeColor="text1"/>
          <w:sz w:val="30"/>
          <w:szCs w:val="30"/>
          <w14:textFill>
            <w14:solidFill>
              <w14:schemeClr w14:val="tx1"/>
            </w14:solidFill>
          </w14:textFill>
        </w:rPr>
        <w:t>二、建设项目工程分析</w:t>
      </w:r>
    </w:p>
    <w:tbl>
      <w:tblPr>
        <w:tblStyle w:val="26"/>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9466"/>
      </w:tblGrid>
      <w:tr w14:paraId="431540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48" w:type="pct"/>
            <w:vAlign w:val="center"/>
          </w:tcPr>
          <w:p w14:paraId="550127D7">
            <w:pPr>
              <w:pStyle w:val="22"/>
              <w:adjustRightInd w:val="0"/>
              <w:snapToGrid w:val="0"/>
              <w:spacing w:before="0" w:beforeAutospacing="0" w:after="0" w:afterAutospacing="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b/>
                <w:bCs/>
                <w:color w:val="000000" w:themeColor="text1"/>
                <w:szCs w:val="24"/>
                <w14:textFill>
                  <w14:solidFill>
                    <w14:schemeClr w14:val="tx1"/>
                  </w14:solidFill>
                </w14:textFill>
              </w:rPr>
              <w:t>建设内容</w:t>
            </w:r>
          </w:p>
        </w:tc>
        <w:tc>
          <w:tcPr>
            <w:tcW w:w="4751" w:type="pct"/>
          </w:tcPr>
          <w:p w14:paraId="10A15A99">
            <w:pPr>
              <w:spacing w:line="360" w:lineRule="auto"/>
              <w:rPr>
                <w:rFonts w:hint="default" w:ascii="Times New Roman" w:hAnsi="Times New Roman" w:cs="Times New Roman"/>
                <w:b/>
                <w:iCs/>
                <w:color w:val="000000" w:themeColor="text1"/>
                <w:sz w:val="24"/>
                <w14:textFill>
                  <w14:solidFill>
                    <w14:schemeClr w14:val="tx1"/>
                  </w14:solidFill>
                </w14:textFill>
              </w:rPr>
            </w:pPr>
            <w:r>
              <w:rPr>
                <w:rFonts w:hint="default" w:ascii="Times New Roman" w:hAnsi="Times New Roman" w:cs="Times New Roman"/>
                <w:b/>
                <w:iCs/>
                <w:color w:val="000000" w:themeColor="text1"/>
                <w:sz w:val="24"/>
                <w14:textFill>
                  <w14:solidFill>
                    <w14:schemeClr w14:val="tx1"/>
                  </w14:solidFill>
                </w14:textFill>
              </w:rPr>
              <w:t>2.1建设内容</w:t>
            </w:r>
          </w:p>
          <w:p w14:paraId="7FF10AA2">
            <w:pPr>
              <w:spacing w:line="360" w:lineRule="auto"/>
              <w:rPr>
                <w:rFonts w:hint="default" w:ascii="Times New Roman" w:hAnsi="Times New Roman" w:cs="Times New Roman"/>
                <w:b/>
                <w:iCs/>
                <w:color w:val="000000" w:themeColor="text1"/>
                <w:sz w:val="24"/>
                <w14:textFill>
                  <w14:solidFill>
                    <w14:schemeClr w14:val="tx1"/>
                  </w14:solidFill>
                </w14:textFill>
              </w:rPr>
            </w:pPr>
            <w:r>
              <w:rPr>
                <w:rFonts w:hint="default" w:ascii="Times New Roman" w:hAnsi="Times New Roman" w:cs="Times New Roman"/>
                <w:b/>
                <w:iCs/>
                <w:color w:val="000000" w:themeColor="text1"/>
                <w:sz w:val="24"/>
                <w14:textFill>
                  <w14:solidFill>
                    <w14:schemeClr w14:val="tx1"/>
                  </w14:solidFill>
                </w14:textFill>
              </w:rPr>
              <w:t>2.1.1项目由来</w:t>
            </w:r>
          </w:p>
          <w:p w14:paraId="6607A053">
            <w:pPr>
              <w:widowControl/>
              <w:spacing w:line="360" w:lineRule="auto"/>
              <w:ind w:firstLine="480" w:firstLineChars="200"/>
              <w:jc w:val="left"/>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bookmarkStart w:id="1" w:name="_Hlk46738929"/>
            <w:r>
              <w:rPr>
                <w:rFonts w:hint="default" w:ascii="Times New Roman" w:hAnsi="Times New Roman" w:cs="Times New Roman"/>
                <w:color w:val="000000" w:themeColor="text1"/>
                <w:sz w:val="24"/>
                <w:highlight w:val="none"/>
                <w:lang w:eastAsia="zh-CN"/>
                <w14:textFill>
                  <w14:solidFill>
                    <w14:schemeClr w14:val="tx1"/>
                  </w14:solidFill>
                </w14:textFill>
              </w:rPr>
              <w:t>重庆市綦江区关爱医疗管理股份有限公司</w:t>
            </w:r>
            <w:r>
              <w:rPr>
                <w:rFonts w:hint="default" w:ascii="Times New Roman" w:hAnsi="Times New Roman" w:cs="Times New Roman"/>
                <w:color w:val="000000" w:themeColor="text1"/>
                <w:sz w:val="24"/>
                <w:highlight w:val="none"/>
                <w14:textFill>
                  <w14:solidFill>
                    <w14:schemeClr w14:val="tx1"/>
                  </w14:solidFill>
                </w14:textFill>
              </w:rPr>
              <w:t>位于</w:t>
            </w:r>
            <w:r>
              <w:rPr>
                <w:rFonts w:hint="default" w:ascii="Times New Roman" w:hAnsi="Times New Roman" w:cs="Times New Roman"/>
                <w:color w:val="000000" w:themeColor="text1"/>
                <w:sz w:val="24"/>
                <w:highlight w:val="none"/>
                <w:lang w:eastAsia="zh-CN"/>
                <w14:textFill>
                  <w14:solidFill>
                    <w14:schemeClr w14:val="tx1"/>
                  </w14:solidFill>
                </w14:textFill>
              </w:rPr>
              <w:t>重庆市綦江区古南街道连城村一社碾子湾</w:t>
            </w:r>
            <w:r>
              <w:rPr>
                <w:rFonts w:hint="default" w:ascii="Times New Roman" w:hAnsi="Times New Roman" w:cs="Times New Roman"/>
                <w:color w:val="000000" w:themeColor="text1"/>
                <w:sz w:val="24"/>
                <w:highlight w:val="none"/>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已经建设了“重庆綦江关爱精神病医院”项目，主要开展的诊疗科室包括：精神科、内科门诊、外科门诊、预防保健科、医学检验科、医学影像科、中医科</w:t>
            </w:r>
            <w:r>
              <w:rPr>
                <w:rFonts w:hint="default" w:ascii="Times New Roman" w:hAnsi="Times New Roman" w:cs="Times New Roman"/>
                <w:color w:val="000000" w:themeColor="text1"/>
                <w:sz w:val="24"/>
                <w:highlight w:val="none"/>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设置医疗床位70张。</w:t>
            </w:r>
          </w:p>
          <w:p w14:paraId="42D7D5E9">
            <w:pPr>
              <w:pStyle w:val="124"/>
              <w:ind w:firstLine="480"/>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现有项目2018年12月26日取得了重庆市建设项目环境影响评价批准书，文号：渝（綦）环准〔2018〕099</w:t>
            </w:r>
            <w:r>
              <w:rPr>
                <w:rFonts w:hint="default" w:ascii="Times New Roman" w:hAnsi="Times New Roman" w:cs="Times New Roman"/>
                <w:lang w:val="en-US" w:eastAsia="zh-CN"/>
              </w:rPr>
              <w:t>号</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，并于2019年11月4日通过环保验收</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验收文号：渝（綦）环验〔2019〕052号。2020年6月17日，取得了固定污染源排污登记回执（编号：52500110MJP58782XK001X），有效期至2028年7月31日。</w:t>
            </w:r>
          </w:p>
          <w:p w14:paraId="7D9ACC90">
            <w:pPr>
              <w:pStyle w:val="124"/>
              <w:ind w:firstLine="48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根据市场发展需要，企业拟新增建设用地建设一栋住院楼实施“重庆綦江关爱精神病医院扩建项目”，项目新增137张床位。</w:t>
            </w:r>
          </w:p>
          <w:p w14:paraId="71E93D41">
            <w:pPr>
              <w:widowControl/>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按照《中华人民共和国环境保护法》、</w:t>
            </w:r>
            <w:r>
              <w:rPr>
                <w:rFonts w:hint="default" w:ascii="Times New Roman" w:hAnsi="Times New Roman" w:cs="Times New Roman"/>
                <w:color w:val="000000" w:themeColor="text1"/>
                <w:sz w:val="24"/>
                <w:lang w:eastAsia="zh-CN"/>
                <w14:textFill>
                  <w14:solidFill>
                    <w14:schemeClr w14:val="tx1"/>
                  </w14:solidFill>
                </w14:textFill>
              </w:rPr>
              <w:t>《中华人民共和国环境影响评价法》、《国务院关于修改〈建设项目环境保护管理条例〉的决定》（国务院令第</w:t>
            </w:r>
            <w:r>
              <w:rPr>
                <w:rFonts w:hint="default" w:ascii="Times New Roman" w:hAnsi="Times New Roman" w:cs="Times New Roman"/>
                <w:color w:val="000000" w:themeColor="text1"/>
                <w:sz w:val="24"/>
                <w:lang w:val="en-US" w:eastAsia="zh-CN"/>
                <w14:textFill>
                  <w14:solidFill>
                    <w14:schemeClr w14:val="tx1"/>
                  </w14:solidFill>
                </w14:textFill>
              </w:rPr>
              <w:t>682</w:t>
            </w:r>
            <w:r>
              <w:rPr>
                <w:rFonts w:hint="default" w:ascii="Times New Roman" w:hAnsi="Times New Roman" w:cs="Times New Roman"/>
                <w:color w:val="000000" w:themeColor="text1"/>
                <w:sz w:val="24"/>
                <w:lang w:eastAsia="zh-CN"/>
                <w14:textFill>
                  <w14:solidFill>
                    <w14:schemeClr w14:val="tx1"/>
                  </w14:solidFill>
                </w14:textFill>
              </w:rPr>
              <w:t>号）以及国家相关环保法律法规要求，该</w:t>
            </w:r>
            <w:r>
              <w:rPr>
                <w:rFonts w:hint="default" w:ascii="Times New Roman" w:hAnsi="Times New Roman" w:cs="Times New Roman"/>
                <w:color w:val="000000" w:themeColor="text1"/>
                <w:sz w:val="24"/>
                <w14:textFill>
                  <w14:solidFill>
                    <w14:schemeClr w14:val="tx1"/>
                  </w14:solidFill>
                </w14:textFill>
              </w:rPr>
              <w:t>项目应进行环境影响评价。按照《建设项目环境影响评价分类管理名录》，</w:t>
            </w:r>
            <w:r>
              <w:rPr>
                <w:rFonts w:hint="default" w:ascii="Times New Roman" w:hAnsi="Times New Roman" w:cs="Times New Roman"/>
                <w:color w:val="000000" w:themeColor="text1"/>
                <w:sz w:val="24"/>
                <w:lang w:eastAsia="zh-CN"/>
                <w14:textFill>
                  <w14:solidFill>
                    <w14:schemeClr w14:val="tx1"/>
                  </w14:solidFill>
                </w14:textFill>
              </w:rPr>
              <w:t>拟建项目属于</w:t>
            </w:r>
            <w:r>
              <w:rPr>
                <w:rFonts w:hint="default" w:ascii="Times New Roman" w:hAnsi="Times New Roman" w:cs="Times New Roman"/>
                <w:color w:val="000000" w:themeColor="text1"/>
                <w:sz w:val="24"/>
                <w:lang w:val="en-US" w:eastAsia="zh-CN"/>
                <w14:textFill>
                  <w14:solidFill>
                    <w14:schemeClr w14:val="tx1"/>
                  </w14:solidFill>
                </w14:textFill>
              </w:rPr>
              <w:t>“四十九、卫生84-108医院841-其他（住院床位20张以下的除外）”类项目</w:t>
            </w:r>
            <w:r>
              <w:rPr>
                <w:rFonts w:hint="default" w:ascii="Times New Roman" w:hAnsi="Times New Roman" w:cs="Times New Roman"/>
                <w:color w:val="000000" w:themeColor="text1"/>
                <w:sz w:val="24"/>
                <w:lang w:eastAsia="zh-CN"/>
                <w14:textFill>
                  <w14:solidFill>
                    <w14:schemeClr w14:val="tx1"/>
                  </w14:solidFill>
                </w14:textFill>
              </w:rPr>
              <w:t>，因此扩建</w:t>
            </w:r>
            <w:r>
              <w:rPr>
                <w:rFonts w:hint="default" w:ascii="Times New Roman" w:hAnsi="Times New Roman" w:cs="Times New Roman"/>
                <w:color w:val="000000" w:themeColor="text1"/>
                <w:sz w:val="24"/>
                <w14:textFill>
                  <w14:solidFill>
                    <w14:schemeClr w14:val="tx1"/>
                  </w14:solidFill>
                </w14:textFill>
              </w:rPr>
              <w:t>项目应编制环境影响报告表。</w:t>
            </w:r>
          </w:p>
          <w:bookmarkEnd w:id="1"/>
          <w:p w14:paraId="0D920D38">
            <w:pPr>
              <w:spacing w:line="360" w:lineRule="auto"/>
              <w:rPr>
                <w:rFonts w:hint="default" w:ascii="Times New Roman" w:hAnsi="Times New Roman" w:cs="Times New Roman"/>
                <w:b/>
                <w:iCs/>
                <w:color w:val="000000" w:themeColor="text1"/>
                <w:sz w:val="24"/>
                <w14:textFill>
                  <w14:solidFill>
                    <w14:schemeClr w14:val="tx1"/>
                  </w14:solidFill>
                </w14:textFill>
              </w:rPr>
            </w:pPr>
            <w:r>
              <w:rPr>
                <w:rFonts w:hint="default" w:ascii="Times New Roman" w:hAnsi="Times New Roman" w:cs="Times New Roman"/>
                <w:b/>
                <w:iCs/>
                <w:color w:val="000000" w:themeColor="text1"/>
                <w:sz w:val="24"/>
                <w14:textFill>
                  <w14:solidFill>
                    <w14:schemeClr w14:val="tx1"/>
                  </w14:solidFill>
                </w14:textFill>
              </w:rPr>
              <w:t>2.1.2项目概况</w:t>
            </w:r>
          </w:p>
          <w:p w14:paraId="401C2B27">
            <w:pPr>
              <w:adjustRightInd w:val="0"/>
              <w:snapToGrid w:val="0"/>
              <w:spacing w:line="360" w:lineRule="auto"/>
              <w:ind w:firstLine="480" w:firstLineChars="200"/>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项目名称：</w:t>
            </w:r>
            <w:r>
              <w:rPr>
                <w:rFonts w:hint="default" w:ascii="Times New Roman" w:hAnsi="Times New Roman" w:cs="Times New Roman"/>
                <w:color w:val="000000" w:themeColor="text1"/>
                <w:sz w:val="24"/>
                <w:highlight w:val="none"/>
                <w:lang w:val="en-US" w:eastAsia="zh-CN"/>
                <w14:textFill>
                  <w14:solidFill>
                    <w14:schemeClr w14:val="tx1"/>
                  </w14:solidFill>
                </w14:textFill>
              </w:rPr>
              <w:t>重庆綦江关爱精神病医院扩建项目</w:t>
            </w:r>
            <w:r>
              <w:rPr>
                <w:rFonts w:hint="default" w:ascii="Times New Roman" w:hAnsi="Times New Roman" w:cs="Times New Roman"/>
                <w:bCs/>
                <w:color w:val="000000" w:themeColor="text1"/>
                <w:sz w:val="24"/>
                <w:highlight w:val="none"/>
                <w14:textFill>
                  <w14:solidFill>
                    <w14:schemeClr w14:val="tx1"/>
                  </w14:solidFill>
                </w14:textFill>
              </w:rPr>
              <w:t>；</w:t>
            </w:r>
          </w:p>
          <w:p w14:paraId="7001C6A8">
            <w:pPr>
              <w:adjustRightInd w:val="0"/>
              <w:snapToGrid w:val="0"/>
              <w:spacing w:line="360" w:lineRule="auto"/>
              <w:ind w:firstLine="480" w:firstLineChars="200"/>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建设单位：</w:t>
            </w:r>
            <w:r>
              <w:rPr>
                <w:rFonts w:hint="default" w:ascii="Times New Roman" w:hAnsi="Times New Roman" w:cs="Times New Roman"/>
                <w:color w:val="000000" w:themeColor="text1"/>
                <w:sz w:val="24"/>
                <w:lang w:eastAsia="zh-CN"/>
                <w14:textFill>
                  <w14:solidFill>
                    <w14:schemeClr w14:val="tx1"/>
                  </w14:solidFill>
                </w14:textFill>
              </w:rPr>
              <w:t>重庆市綦江区关爱医疗管理股份有限公司</w:t>
            </w:r>
            <w:r>
              <w:rPr>
                <w:rFonts w:hint="default" w:ascii="Times New Roman" w:hAnsi="Times New Roman" w:cs="Times New Roman"/>
                <w:snapToGrid w:val="0"/>
                <w:color w:val="000000" w:themeColor="text1"/>
                <w:kern w:val="0"/>
                <w:sz w:val="24"/>
                <w14:textFill>
                  <w14:solidFill>
                    <w14:schemeClr w14:val="tx1"/>
                  </w14:solidFill>
                </w14:textFill>
              </w:rPr>
              <w:t>；</w:t>
            </w:r>
          </w:p>
          <w:p w14:paraId="32F1A0C9">
            <w:pPr>
              <w:adjustRightInd w:val="0"/>
              <w:snapToGrid w:val="0"/>
              <w:spacing w:line="360" w:lineRule="auto"/>
              <w:ind w:firstLine="480" w:firstLineChars="200"/>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项目性质：</w:t>
            </w:r>
            <w:r>
              <w:rPr>
                <w:rFonts w:hint="default" w:ascii="Times New Roman" w:hAnsi="Times New Roman" w:cs="Times New Roman"/>
                <w:bCs/>
                <w:color w:val="000000" w:themeColor="text1"/>
                <w:sz w:val="24"/>
                <w:highlight w:val="none"/>
                <w14:textFill>
                  <w14:solidFill>
                    <w14:schemeClr w14:val="tx1"/>
                  </w14:solidFill>
                </w14:textFill>
              </w:rPr>
              <w:t>扩建</w:t>
            </w:r>
            <w:r>
              <w:rPr>
                <w:rFonts w:hint="default" w:ascii="Times New Roman" w:hAnsi="Times New Roman" w:cs="Times New Roman"/>
                <w:bCs/>
                <w:color w:val="000000" w:themeColor="text1"/>
                <w:sz w:val="24"/>
                <w14:textFill>
                  <w14:solidFill>
                    <w14:schemeClr w14:val="tx1"/>
                  </w14:solidFill>
                </w14:textFill>
              </w:rPr>
              <w:t>；</w:t>
            </w:r>
          </w:p>
          <w:p w14:paraId="407E5A8F">
            <w:pPr>
              <w:adjustRightInd w:val="0"/>
              <w:snapToGrid w:val="0"/>
              <w:spacing w:line="360" w:lineRule="auto"/>
              <w:ind w:firstLine="480" w:firstLineChars="200"/>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建设地点：</w:t>
            </w:r>
            <w:r>
              <w:rPr>
                <w:rFonts w:hint="default" w:ascii="Times New Roman" w:hAnsi="Times New Roman" w:cs="Times New Roman"/>
                <w:color w:val="000000" w:themeColor="text1"/>
                <w:sz w:val="24"/>
                <w:lang w:eastAsia="zh-CN"/>
                <w14:textFill>
                  <w14:solidFill>
                    <w14:schemeClr w14:val="tx1"/>
                  </w14:solidFill>
                </w14:textFill>
              </w:rPr>
              <w:t>重庆市綦江区古南街道连城村一社碾子湾</w:t>
            </w:r>
            <w:r>
              <w:rPr>
                <w:rFonts w:hint="default" w:ascii="Times New Roman" w:hAnsi="Times New Roman" w:cs="Times New Roman"/>
                <w:bCs/>
                <w:color w:val="000000" w:themeColor="text1"/>
                <w:sz w:val="24"/>
                <w14:textFill>
                  <w14:solidFill>
                    <w14:schemeClr w14:val="tx1"/>
                  </w14:solidFill>
                </w14:textFill>
              </w:rPr>
              <w:t>；</w:t>
            </w:r>
          </w:p>
          <w:p w14:paraId="51A3C48D">
            <w:pPr>
              <w:adjustRightInd w:val="0"/>
              <w:snapToGrid w:val="0"/>
              <w:spacing w:line="360" w:lineRule="auto"/>
              <w:ind w:firstLine="480" w:firstLineChars="200"/>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工作制度：年工作</w:t>
            </w:r>
            <w:r>
              <w:rPr>
                <w:rFonts w:hint="default" w:ascii="Times New Roman" w:hAnsi="Times New Roman" w:cs="Times New Roman"/>
                <w:bCs/>
                <w:color w:val="000000" w:themeColor="text1"/>
                <w:sz w:val="24"/>
                <w:lang w:val="en-US" w:eastAsia="zh-CN"/>
                <w14:textFill>
                  <w14:solidFill>
                    <w14:schemeClr w14:val="tx1"/>
                  </w14:solidFill>
                </w14:textFill>
              </w:rPr>
              <w:t>365</w:t>
            </w:r>
            <w:r>
              <w:rPr>
                <w:rFonts w:hint="default" w:ascii="Times New Roman" w:hAnsi="Times New Roman" w:cs="Times New Roman"/>
                <w:bCs/>
                <w:color w:val="000000" w:themeColor="text1"/>
                <w:sz w:val="24"/>
                <w14:textFill>
                  <w14:solidFill>
                    <w14:schemeClr w14:val="tx1"/>
                  </w14:solidFill>
                </w14:textFill>
              </w:rPr>
              <w:t>天，3班</w:t>
            </w:r>
            <w:r>
              <w:rPr>
                <w:rFonts w:hint="default" w:ascii="Times New Roman" w:hAnsi="Times New Roman" w:cs="Times New Roman"/>
                <w:bCs/>
                <w:color w:val="000000" w:themeColor="text1"/>
                <w:sz w:val="24"/>
                <w:lang w:val="en-US" w:eastAsia="zh-CN"/>
                <w14:textFill>
                  <w14:solidFill>
                    <w14:schemeClr w14:val="tx1"/>
                  </w14:solidFill>
                </w14:textFill>
              </w:rPr>
              <w:t>轮换制</w:t>
            </w:r>
            <w:r>
              <w:rPr>
                <w:rFonts w:hint="default" w:ascii="Times New Roman" w:hAnsi="Times New Roman" w:cs="Times New Roman"/>
                <w:bCs/>
                <w:color w:val="000000" w:themeColor="text1"/>
                <w:sz w:val="24"/>
                <w14:textFill>
                  <w14:solidFill>
                    <w14:schemeClr w14:val="tx1"/>
                  </w14:solidFill>
                </w14:textFill>
              </w:rPr>
              <w:t>，8h/班；</w:t>
            </w:r>
          </w:p>
          <w:p w14:paraId="5097257D">
            <w:pPr>
              <w:adjustRightInd w:val="0"/>
              <w:snapToGrid w:val="0"/>
              <w:spacing w:line="360" w:lineRule="auto"/>
              <w:ind w:firstLine="480" w:firstLineChars="200"/>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劳动定员：</w:t>
            </w:r>
            <w:r>
              <w:rPr>
                <w:rFonts w:hint="default" w:ascii="Times New Roman" w:hAnsi="Times New Roman" w:cs="Times New Roman"/>
                <w:bCs/>
                <w:color w:val="000000" w:themeColor="text1"/>
                <w:sz w:val="24"/>
                <w:lang w:val="en-US" w:eastAsia="zh-CN"/>
                <w14:textFill>
                  <w14:solidFill>
                    <w14:schemeClr w14:val="tx1"/>
                  </w14:solidFill>
                </w14:textFill>
              </w:rPr>
              <w:t>新增劳动定员44人，现有劳动定员40人，扩建后全院劳动定员共计84人</w:t>
            </w:r>
            <w:r>
              <w:rPr>
                <w:rFonts w:hint="default" w:ascii="Times New Roman" w:hAnsi="Times New Roman" w:cs="Times New Roman"/>
                <w:bCs/>
                <w:color w:val="000000" w:themeColor="text1"/>
                <w:sz w:val="24"/>
                <w14:textFill>
                  <w14:solidFill>
                    <w14:schemeClr w14:val="tx1"/>
                  </w14:solidFill>
                </w14:textFill>
              </w:rPr>
              <w:t>；</w:t>
            </w:r>
          </w:p>
          <w:p w14:paraId="0D857011">
            <w:pPr>
              <w:adjustRightInd w:val="0"/>
              <w:snapToGrid w:val="0"/>
              <w:spacing w:line="360" w:lineRule="auto"/>
              <w:ind w:firstLine="480" w:firstLineChars="200"/>
              <w:rPr>
                <w:rFonts w:hint="default" w:ascii="Times New Roman" w:hAnsi="Times New Roman" w:eastAsia="宋体" w:cs="Times New Roman"/>
                <w:b/>
                <w:color w:val="000000" w:themeColor="text1"/>
                <w:sz w:val="24"/>
                <w:highlight w:val="none"/>
                <w:lang w:val="en-US" w:eastAsia="zh-CN"/>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建设内容及规模：</w:t>
            </w:r>
            <w:r>
              <w:rPr>
                <w:rFonts w:hint="default" w:ascii="Times New Roman" w:hAnsi="Times New Roman" w:cs="Times New Roman"/>
                <w:color w:val="000000" w:themeColor="text1"/>
                <w:kern w:val="0"/>
                <w:sz w:val="24"/>
                <w:szCs w:val="20"/>
                <w:highlight w:val="none"/>
                <w:lang w:val="en-US" w:eastAsia="zh-CN"/>
                <w14:textFill>
                  <w14:solidFill>
                    <w14:schemeClr w14:val="tx1"/>
                  </w14:solidFill>
                </w14:textFill>
              </w:rPr>
              <w:t>投资1200万元，新增137张床位，扩建后院内总计207张床位</w:t>
            </w:r>
            <w:r>
              <w:rPr>
                <w:rFonts w:hint="default" w:ascii="Times New Roman" w:hAnsi="Times New Roman" w:cs="Times New Roman"/>
                <w:bCs/>
                <w:color w:val="000000" w:themeColor="text1"/>
                <w:sz w:val="24"/>
                <w:highlight w:val="none"/>
                <w14:textFill>
                  <w14:solidFill>
                    <w14:schemeClr w14:val="tx1"/>
                  </w14:solidFill>
                </w14:textFill>
              </w:rPr>
              <w:t>。</w:t>
            </w:r>
            <w:r>
              <w:rPr>
                <w:rFonts w:hint="default" w:ascii="Times New Roman" w:hAnsi="Times New Roman" w:cs="Times New Roman"/>
                <w:bCs/>
                <w:color w:val="000000" w:themeColor="text1"/>
                <w:sz w:val="24"/>
                <w:highlight w:val="none"/>
                <w:lang w:val="en-US" w:eastAsia="zh-CN"/>
                <w14:textFill>
                  <w14:solidFill>
                    <w14:schemeClr w14:val="tx1"/>
                  </w14:solidFill>
                </w14:textFill>
              </w:rPr>
              <w:t>项目营运期不设置锅炉，采用电加热；采用分体式空调，不设置中央空调。项目依托现有的科室（</w:t>
            </w:r>
            <w:r>
              <w:rPr>
                <w:rFonts w:hint="default" w:ascii="Times New Roman" w:hAnsi="Times New Roman" w:cs="Times New Roman"/>
                <w:color w:val="000000" w:themeColor="text1"/>
                <w:sz w:val="24"/>
                <w:highlight w:val="none"/>
                <w:lang w:val="en-US" w:eastAsia="zh-CN"/>
                <w14:textFill>
                  <w14:solidFill>
                    <w14:schemeClr w14:val="tx1"/>
                  </w14:solidFill>
                </w14:textFill>
              </w:rPr>
              <w:t>精神科、内科门诊、外科门诊、预防保健科、医学检验科、医学影像科、中医科</w:t>
            </w:r>
            <w:r>
              <w:rPr>
                <w:rFonts w:hint="default" w:ascii="Times New Roman" w:hAnsi="Times New Roman" w:cs="Times New Roman"/>
                <w:bCs/>
                <w:color w:val="000000" w:themeColor="text1"/>
                <w:sz w:val="24"/>
                <w:highlight w:val="none"/>
                <w:lang w:val="en-US" w:eastAsia="zh-CN"/>
                <w14:textFill>
                  <w14:solidFill>
                    <w14:schemeClr w14:val="tx1"/>
                  </w14:solidFill>
                </w14:textFill>
              </w:rPr>
              <w:t>），不设置煎药室、传染科、传染病房、太平间。扩建项目不设置洗衣房，员工工作服及病人服委外处置。项目依托现有的食堂，不设置住宿。</w:t>
            </w:r>
          </w:p>
          <w:p w14:paraId="4476984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2.1.</w:t>
            </w:r>
            <w:r>
              <w:rPr>
                <w:rFonts w:hint="default" w:ascii="Times New Roman" w:hAnsi="Times New Roman" w:cs="Times New Roman"/>
                <w:b/>
                <w:color w:val="000000" w:themeColor="text1"/>
                <w:sz w:val="24"/>
                <w:lang w:val="en-US" w:eastAsia="zh-CN"/>
                <w14:textFill>
                  <w14:solidFill>
                    <w14:schemeClr w14:val="tx1"/>
                  </w14:solidFill>
                </w14:textFill>
              </w:rPr>
              <w:t>3</w:t>
            </w:r>
            <w:r>
              <w:rPr>
                <w:rFonts w:hint="default" w:ascii="Times New Roman" w:hAnsi="Times New Roman" w:cs="Times New Roman"/>
                <w:b/>
                <w:color w:val="000000" w:themeColor="text1"/>
                <w:sz w:val="24"/>
                <w14:textFill>
                  <w14:solidFill>
                    <w14:schemeClr w14:val="tx1"/>
                  </w14:solidFill>
                </w14:textFill>
              </w:rPr>
              <w:t>项目组成及建设内容</w:t>
            </w:r>
          </w:p>
          <w:p w14:paraId="4E2AC6A3">
            <w:pPr>
              <w:adjustRightInd w:val="0"/>
              <w:snapToGrid w:val="0"/>
              <w:spacing w:line="360" w:lineRule="auto"/>
              <w:ind w:firstLine="480" w:firstLineChars="200"/>
              <w:jc w:val="left"/>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lang w:eastAsia="zh-CN"/>
                <w14:textFill>
                  <w14:solidFill>
                    <w14:schemeClr w14:val="tx1"/>
                  </w14:solidFill>
                </w14:textFill>
              </w:rPr>
              <w:t>本项目</w:t>
            </w:r>
            <w:r>
              <w:rPr>
                <w:rFonts w:hint="default" w:ascii="Times New Roman" w:hAnsi="Times New Roman" w:cs="Times New Roman"/>
                <w:bCs/>
                <w:color w:val="000000" w:themeColor="text1"/>
                <w:sz w:val="24"/>
                <w:lang w:val="en-US" w:eastAsia="zh-CN"/>
                <w14:textFill>
                  <w14:solidFill>
                    <w14:schemeClr w14:val="tx1"/>
                  </w14:solidFill>
                </w14:textFill>
              </w:rPr>
              <w:t>建设1栋住院楼，共计5F，包括地下2层及地面3层。其中地下2层主要为停车场，地面3层主要设置为住院病房。</w:t>
            </w:r>
            <w:r>
              <w:rPr>
                <w:rFonts w:hint="default" w:ascii="Times New Roman" w:hAnsi="Times New Roman" w:cs="Times New Roman"/>
                <w:bCs/>
                <w:color w:val="000000" w:themeColor="text1"/>
                <w:sz w:val="24"/>
                <w14:textFill>
                  <w14:solidFill>
                    <w14:schemeClr w14:val="tx1"/>
                  </w14:solidFill>
                </w14:textFill>
              </w:rPr>
              <w:t>组成及主要建设内容详见下表。</w:t>
            </w:r>
          </w:p>
          <w:p w14:paraId="6EEF4C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color w:val="000000" w:themeColor="text1"/>
                <w:sz w:val="24"/>
                <w:highlight w:val="yellow"/>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表2.1-</w:t>
            </w:r>
            <w:r>
              <w:rPr>
                <w:rFonts w:hint="default" w:ascii="Times New Roman" w:hAnsi="Times New Roman" w:cs="Times New Roman"/>
                <w:b/>
                <w:color w:val="000000" w:themeColor="text1"/>
                <w:sz w:val="24"/>
                <w:lang w:val="en-US" w:eastAsia="zh-CN"/>
                <w14:textFill>
                  <w14:solidFill>
                    <w14:schemeClr w14:val="tx1"/>
                  </w14:solidFill>
                </w14:textFill>
              </w:rPr>
              <w:t>1</w:t>
            </w:r>
            <w:r>
              <w:rPr>
                <w:rFonts w:hint="default" w:ascii="Times New Roman" w:hAnsi="Times New Roman" w:cs="Times New Roman"/>
                <w:b/>
                <w:color w:val="000000" w:themeColor="text1"/>
                <w:sz w:val="24"/>
                <w14:textFill>
                  <w14:solidFill>
                    <w14:schemeClr w14:val="tx1"/>
                  </w14:solidFill>
                </w14:textFill>
              </w:rPr>
              <w:t>项目组成一览表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790"/>
              <w:gridCol w:w="5663"/>
              <w:gridCol w:w="1091"/>
            </w:tblGrid>
            <w:tr w14:paraId="1960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77" w:type="pct"/>
                  <w:tcBorders>
                    <w:top w:val="single" w:color="auto" w:sz="4" w:space="0"/>
                    <w:left w:val="single" w:color="auto" w:sz="4" w:space="0"/>
                    <w:bottom w:val="single" w:color="auto" w:sz="4" w:space="0"/>
                    <w:right w:val="single" w:color="auto" w:sz="4" w:space="0"/>
                  </w:tcBorders>
                  <w:vAlign w:val="center"/>
                </w:tcPr>
                <w:p w14:paraId="6930924E">
                  <w:pPr>
                    <w:pStyle w:val="83"/>
                    <w:adjustRightInd w:val="0"/>
                    <w:snapToGrid w:val="0"/>
                    <w:rPr>
                      <w:rFonts w:hint="default" w:ascii="Times New Roman" w:hAnsi="Times New Roman" w:eastAsia="宋体" w:cs="Times New Roman"/>
                      <w:b/>
                      <w:color w:val="000000" w:themeColor="text1"/>
                      <w:sz w:val="21"/>
                      <w:szCs w:val="21"/>
                      <w:lang w:eastAsia="zh-CN"/>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分类</w:t>
                  </w:r>
                </w:p>
              </w:tc>
              <w:tc>
                <w:tcPr>
                  <w:tcW w:w="968" w:type="pct"/>
                  <w:tcBorders>
                    <w:top w:val="single" w:color="auto" w:sz="4" w:space="0"/>
                    <w:left w:val="single" w:color="auto" w:sz="4" w:space="0"/>
                    <w:bottom w:val="single" w:color="auto" w:sz="4" w:space="0"/>
                    <w:right w:val="single" w:color="auto" w:sz="4" w:space="0"/>
                  </w:tcBorders>
                  <w:vAlign w:val="center"/>
                </w:tcPr>
                <w:p w14:paraId="257BC6C2">
                  <w:pPr>
                    <w:pStyle w:val="83"/>
                    <w:adjustRightInd w:val="0"/>
                    <w:snapToGrid w:val="0"/>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val="zh-TW"/>
                      <w14:textFill>
                        <w14:solidFill>
                          <w14:schemeClr w14:val="tx1"/>
                        </w14:solidFill>
                      </w14:textFill>
                    </w:rPr>
                    <w:t>项目组成</w:t>
                  </w:r>
                </w:p>
              </w:tc>
              <w:tc>
                <w:tcPr>
                  <w:tcW w:w="3063" w:type="pct"/>
                  <w:tcBorders>
                    <w:top w:val="single" w:color="auto" w:sz="4" w:space="0"/>
                    <w:left w:val="single" w:color="auto" w:sz="4" w:space="0"/>
                    <w:bottom w:val="single" w:color="auto" w:sz="4" w:space="0"/>
                    <w:right w:val="single" w:color="auto" w:sz="4" w:space="0"/>
                  </w:tcBorders>
                  <w:vAlign w:val="center"/>
                </w:tcPr>
                <w:p w14:paraId="456816F0">
                  <w:pPr>
                    <w:pStyle w:val="83"/>
                    <w:adjustRightInd w:val="0"/>
                    <w:snapToGrid w:val="0"/>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val="zh-CN"/>
                      <w14:textFill>
                        <w14:solidFill>
                          <w14:schemeClr w14:val="tx1"/>
                        </w14:solidFill>
                      </w14:textFill>
                    </w:rPr>
                    <w:t>建设规模</w:t>
                  </w:r>
                </w:p>
              </w:tc>
              <w:tc>
                <w:tcPr>
                  <w:tcW w:w="590" w:type="pct"/>
                  <w:tcBorders>
                    <w:top w:val="single" w:color="auto" w:sz="4" w:space="0"/>
                    <w:left w:val="single" w:color="auto" w:sz="4" w:space="0"/>
                    <w:bottom w:val="single" w:color="auto" w:sz="4" w:space="0"/>
                    <w:right w:val="single" w:color="auto" w:sz="4" w:space="0"/>
                  </w:tcBorders>
                  <w:vAlign w:val="center"/>
                </w:tcPr>
                <w:p w14:paraId="2128E34F">
                  <w:pPr>
                    <w:pStyle w:val="83"/>
                    <w:adjustRightInd w:val="0"/>
                    <w:snapToGrid w:val="0"/>
                    <w:rPr>
                      <w:rFonts w:hint="default" w:ascii="Times New Roman" w:hAnsi="Times New Roman" w:cs="Times New Roman"/>
                      <w:b/>
                      <w:color w:val="000000" w:themeColor="text1"/>
                      <w:sz w:val="21"/>
                      <w:szCs w:val="21"/>
                      <w:lang w:val="zh-CN"/>
                      <w14:textFill>
                        <w14:solidFill>
                          <w14:schemeClr w14:val="tx1"/>
                        </w14:solidFill>
                      </w14:textFill>
                    </w:rPr>
                  </w:pPr>
                  <w:r>
                    <w:rPr>
                      <w:rFonts w:hint="default" w:ascii="Times New Roman" w:hAnsi="Times New Roman" w:cs="Times New Roman"/>
                      <w:b/>
                      <w:color w:val="000000" w:themeColor="text1"/>
                      <w:sz w:val="21"/>
                      <w:szCs w:val="21"/>
                      <w:lang w:val="zh-CN"/>
                      <w14:textFill>
                        <w14:solidFill>
                          <w14:schemeClr w14:val="tx1"/>
                        </w14:solidFill>
                      </w14:textFill>
                    </w:rPr>
                    <w:t>备注</w:t>
                  </w:r>
                </w:p>
              </w:tc>
            </w:tr>
            <w:tr w14:paraId="135E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77" w:type="pct"/>
                  <w:tcBorders>
                    <w:left w:val="single" w:color="auto" w:sz="4" w:space="0"/>
                    <w:right w:val="single" w:color="auto" w:sz="4" w:space="0"/>
                  </w:tcBorders>
                  <w:vAlign w:val="center"/>
                </w:tcPr>
                <w:p w14:paraId="475DEA3F">
                  <w:pPr>
                    <w:pStyle w:val="83"/>
                    <w:adjustRightInd w:val="0"/>
                    <w:snapToGrid w:val="0"/>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b/>
                      <w:color w:val="000000" w:themeColor="text1"/>
                      <w:sz w:val="21"/>
                      <w:szCs w:val="21"/>
                      <w:lang w:val="zh-CN"/>
                      <w14:textFill>
                        <w14:solidFill>
                          <w14:schemeClr w14:val="tx1"/>
                        </w14:solidFill>
                      </w14:textFill>
                    </w:rPr>
                    <w:t>主体工程</w:t>
                  </w:r>
                </w:p>
              </w:tc>
              <w:tc>
                <w:tcPr>
                  <w:tcW w:w="968" w:type="pct"/>
                  <w:tcBorders>
                    <w:left w:val="single" w:color="auto" w:sz="4" w:space="0"/>
                    <w:right w:val="single" w:color="auto" w:sz="4" w:space="0"/>
                  </w:tcBorders>
                  <w:vAlign w:val="center"/>
                </w:tcPr>
                <w:p w14:paraId="704F42BE">
                  <w:pPr>
                    <w:pStyle w:val="83"/>
                    <w:adjustRightInd w:val="0"/>
                    <w:snapToGrid w:val="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住院楼</w:t>
                  </w:r>
                </w:p>
              </w:tc>
              <w:tc>
                <w:tcPr>
                  <w:tcW w:w="3063" w:type="pct"/>
                  <w:tcBorders>
                    <w:top w:val="single" w:color="auto" w:sz="4" w:space="0"/>
                    <w:left w:val="single" w:color="auto" w:sz="4" w:space="0"/>
                    <w:right w:val="single" w:color="auto" w:sz="4" w:space="0"/>
                  </w:tcBorders>
                  <w:vAlign w:val="center"/>
                </w:tcPr>
                <w:p w14:paraId="381F013A">
                  <w:pPr>
                    <w:pStyle w:val="82"/>
                    <w:adjustRightInd w:val="0"/>
                    <w:snapToGrid w:val="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3F，框架结构，建筑面积为24525.94m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w:t>
                  </w:r>
                </w:p>
                <w:p w14:paraId="265E6F67">
                  <w:pPr>
                    <w:pStyle w:val="82"/>
                    <w:adjustRightInd w:val="0"/>
                    <w:snapToGrid w:val="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1F，建筑面积为846.74m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，设置有盥洗室、药品库、治疗室、工作人员办公室、病房（48床）、用餐区。</w:t>
                  </w:r>
                </w:p>
                <w:p w14:paraId="45BE1940">
                  <w:pPr>
                    <w:pStyle w:val="82"/>
                    <w:adjustRightInd w:val="0"/>
                    <w:snapToGrid w:val="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2F，建筑面积为778.6m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，设置有盥洗室、药品库、治疗室、工作人员办公室、病房（45床）、用餐区。</w:t>
                  </w:r>
                </w:p>
                <w:p w14:paraId="0395CF75">
                  <w:pPr>
                    <w:pStyle w:val="82"/>
                    <w:adjustRightInd w:val="0"/>
                    <w:snapToGrid w:val="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3F，建筑面积为778.6m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，设置有盥洗室、药品库、治疗室、工作人员办公室、病房（44床）、用餐区。</w:t>
                  </w:r>
                </w:p>
              </w:tc>
              <w:tc>
                <w:tcPr>
                  <w:tcW w:w="590" w:type="pct"/>
                  <w:tcBorders>
                    <w:top w:val="single" w:color="auto" w:sz="4" w:space="0"/>
                    <w:left w:val="single" w:color="auto" w:sz="4" w:space="0"/>
                    <w:right w:val="single" w:color="auto" w:sz="4" w:space="0"/>
                  </w:tcBorders>
                  <w:vAlign w:val="center"/>
                </w:tcPr>
                <w:p w14:paraId="7E9E3058">
                  <w:pPr>
                    <w:pStyle w:val="83"/>
                    <w:adjustRightInd w:val="0"/>
                    <w:snapToGrid w:val="0"/>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新建</w:t>
                  </w:r>
                </w:p>
              </w:tc>
            </w:tr>
            <w:tr w14:paraId="464F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7" w:type="pct"/>
                  <w:vMerge w:val="restart"/>
                  <w:tcBorders>
                    <w:top w:val="single" w:color="auto" w:sz="4" w:space="0"/>
                    <w:left w:val="single" w:color="auto" w:sz="4" w:space="0"/>
                    <w:right w:val="single" w:color="auto" w:sz="4" w:space="0"/>
                  </w:tcBorders>
                  <w:vAlign w:val="center"/>
                </w:tcPr>
                <w:p w14:paraId="102174BA">
                  <w:pPr>
                    <w:pStyle w:val="83"/>
                    <w:adjustRightInd w:val="0"/>
                    <w:snapToGrid w:val="0"/>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辅助工程</w:t>
                  </w:r>
                </w:p>
              </w:tc>
              <w:tc>
                <w:tcPr>
                  <w:tcW w:w="968" w:type="pct"/>
                  <w:tcBorders>
                    <w:top w:val="single" w:color="auto" w:sz="4" w:space="0"/>
                    <w:left w:val="single" w:color="auto" w:sz="4" w:space="0"/>
                    <w:right w:val="single" w:color="auto" w:sz="4" w:space="0"/>
                  </w:tcBorders>
                  <w:vAlign w:val="center"/>
                </w:tcPr>
                <w:p w14:paraId="03A39332">
                  <w:pPr>
                    <w:pStyle w:val="83"/>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办公区</w:t>
                  </w:r>
                </w:p>
              </w:tc>
              <w:tc>
                <w:tcPr>
                  <w:tcW w:w="3063" w:type="pct"/>
                  <w:tcBorders>
                    <w:top w:val="single" w:color="auto" w:sz="4" w:space="0"/>
                    <w:left w:val="single" w:color="auto" w:sz="4" w:space="0"/>
                    <w:bottom w:val="single" w:color="auto" w:sz="4" w:space="0"/>
                    <w:right w:val="single" w:color="auto" w:sz="4" w:space="0"/>
                  </w:tcBorders>
                  <w:vAlign w:val="center"/>
                </w:tcPr>
                <w:p w14:paraId="1CEFC24C">
                  <w:pPr>
                    <w:pStyle w:val="82"/>
                    <w:adjustRightInd w:val="0"/>
                    <w:snapToGrid w:val="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住院楼设有办公</w:t>
                  </w:r>
                  <w:r>
                    <w:rPr>
                      <w:rFonts w:hint="default" w:ascii="Times New Roman" w:hAnsi="Times New Roman" w:cs="Times New Roman"/>
                      <w:color w:val="000000" w:themeColor="text1"/>
                      <w:sz w:val="21"/>
                      <w:szCs w:val="21"/>
                      <w:lang w:val="en-US" w:eastAsia="zh-CN"/>
                      <w14:textFill>
                        <w14:solidFill>
                          <w14:schemeClr w14:val="tx1"/>
                        </w14:solidFill>
                      </w14:textFill>
                    </w:rPr>
                    <w:t>区</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，分别位于1F、2F、3F西侧，</w:t>
                  </w:r>
                  <w:r>
                    <w:rPr>
                      <w:rFonts w:hint="eastAsia" w:ascii="Times New Roman" w:hAnsi="Times New Roman" w:cs="Times New Roman"/>
                      <w:color w:val="000000" w:themeColor="text1"/>
                      <w:sz w:val="21"/>
                      <w:szCs w:val="21"/>
                      <w:lang w:val="en-US" w:eastAsia="zh-CN"/>
                      <w14:textFill>
                        <w14:solidFill>
                          <w14:schemeClr w14:val="tx1"/>
                        </w14:solidFill>
                      </w14:textFill>
                    </w:rPr>
                    <w:t>单间面积为15m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主要为医护人员办公、病例存档使用、开会学习等。</w:t>
                  </w:r>
                </w:p>
                <w:p w14:paraId="0DC703E9">
                  <w:pPr>
                    <w:pStyle w:val="82"/>
                    <w:adjustRightInd w:val="0"/>
                    <w:snapToGrid w:val="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项目负一楼设置集中办公区，建筑面积为35m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主要包括办公室、财务室、会议室等</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590" w:type="pct"/>
                  <w:tcBorders>
                    <w:top w:val="single" w:color="auto" w:sz="4" w:space="0"/>
                    <w:left w:val="single" w:color="auto" w:sz="4" w:space="0"/>
                    <w:bottom w:val="single" w:color="auto" w:sz="4" w:space="0"/>
                    <w:right w:val="single" w:color="auto" w:sz="4" w:space="0"/>
                  </w:tcBorders>
                  <w:vAlign w:val="center"/>
                </w:tcPr>
                <w:p w14:paraId="01F282C8">
                  <w:pPr>
                    <w:pStyle w:val="83"/>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新建</w:t>
                  </w:r>
                </w:p>
              </w:tc>
            </w:tr>
            <w:tr w14:paraId="362A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7" w:type="pct"/>
                  <w:vMerge w:val="continue"/>
                  <w:tcBorders>
                    <w:left w:val="single" w:color="auto" w:sz="4" w:space="0"/>
                    <w:right w:val="single" w:color="auto" w:sz="4" w:space="0"/>
                  </w:tcBorders>
                  <w:vAlign w:val="center"/>
                </w:tcPr>
                <w:p w14:paraId="6AE1C77D">
                  <w:pPr>
                    <w:pStyle w:val="83"/>
                    <w:adjustRightInd w:val="0"/>
                    <w:snapToGrid w:val="0"/>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68" w:type="pct"/>
                  <w:tcBorders>
                    <w:top w:val="single" w:color="auto" w:sz="4" w:space="0"/>
                    <w:left w:val="single" w:color="auto" w:sz="4" w:space="0"/>
                    <w:right w:val="single" w:color="auto" w:sz="4" w:space="0"/>
                  </w:tcBorders>
                  <w:vAlign w:val="center"/>
                </w:tcPr>
                <w:p w14:paraId="0534AEE7">
                  <w:pPr>
                    <w:pStyle w:val="83"/>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食堂</w:t>
                  </w:r>
                </w:p>
              </w:tc>
              <w:tc>
                <w:tcPr>
                  <w:tcW w:w="3063" w:type="pct"/>
                  <w:tcBorders>
                    <w:top w:val="single" w:color="auto" w:sz="4" w:space="0"/>
                    <w:left w:val="single" w:color="auto" w:sz="4" w:space="0"/>
                    <w:bottom w:val="single" w:color="auto" w:sz="4" w:space="0"/>
                    <w:right w:val="single" w:color="auto" w:sz="4" w:space="0"/>
                  </w:tcBorders>
                  <w:vAlign w:val="center"/>
                </w:tcPr>
                <w:p w14:paraId="1C53E838">
                  <w:pPr>
                    <w:pStyle w:val="82"/>
                    <w:adjustRightInd w:val="0"/>
                    <w:snapToGrid w:val="0"/>
                    <w:jc w:val="both"/>
                    <w:rPr>
                      <w:rFonts w:hint="default" w:ascii="Times New Roman" w:hAnsi="Times New Roman" w:cs="Times New Roman"/>
                      <w:spacing w:val="3"/>
                      <w:sz w:val="21"/>
                      <w:szCs w:val="21"/>
                      <w:lang w:val="en-US" w:eastAsia="zh-CN"/>
                    </w:rPr>
                  </w:pPr>
                  <w:r>
                    <w:rPr>
                      <w:rFonts w:hint="eastAsia" w:ascii="Times New Roman" w:hAnsi="Times New Roman" w:cs="Times New Roman"/>
                      <w:color w:val="000000" w:themeColor="text1"/>
                      <w:sz w:val="21"/>
                      <w:szCs w:val="21"/>
                      <w:lang w:val="en-US" w:eastAsia="zh-CN"/>
                      <w14:textFill>
                        <w14:solidFill>
                          <w14:schemeClr w14:val="tx1"/>
                        </w14:solidFill>
                      </w14:textFill>
                    </w:rPr>
                    <w:t>依托院区现有，</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位于</w:t>
                  </w:r>
                  <w:r>
                    <w:rPr>
                      <w:rFonts w:hint="eastAsia" w:ascii="Times New Roman" w:hAnsi="Times New Roman" w:cs="Times New Roman"/>
                      <w:color w:val="000000" w:themeColor="text1"/>
                      <w:sz w:val="21"/>
                      <w:szCs w:val="21"/>
                      <w:lang w:val="en-US" w:eastAsia="zh-CN"/>
                      <w14:textFill>
                        <w14:solidFill>
                          <w14:schemeClr w14:val="tx1"/>
                        </w14:solidFill>
                      </w14:textFill>
                    </w:rPr>
                    <w:t>康复中心1F</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建筑面积约500m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仅为院内职工、病人、陪护人员等制作工作餐，不对外开放，厨房采用天然气为燃料。</w:t>
                  </w:r>
                </w:p>
              </w:tc>
              <w:tc>
                <w:tcPr>
                  <w:tcW w:w="590" w:type="pct"/>
                  <w:tcBorders>
                    <w:top w:val="single" w:color="auto" w:sz="4" w:space="0"/>
                    <w:left w:val="single" w:color="auto" w:sz="4" w:space="0"/>
                    <w:bottom w:val="single" w:color="auto" w:sz="4" w:space="0"/>
                    <w:right w:val="single" w:color="auto" w:sz="4" w:space="0"/>
                  </w:tcBorders>
                  <w:vAlign w:val="center"/>
                </w:tcPr>
                <w:p w14:paraId="2A981C11">
                  <w:pPr>
                    <w:pStyle w:val="83"/>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依托</w:t>
                  </w:r>
                </w:p>
              </w:tc>
            </w:tr>
            <w:tr w14:paraId="3B59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7" w:type="pct"/>
                  <w:vMerge w:val="continue"/>
                  <w:tcBorders>
                    <w:left w:val="single" w:color="auto" w:sz="4" w:space="0"/>
                    <w:right w:val="single" w:color="auto" w:sz="4" w:space="0"/>
                  </w:tcBorders>
                  <w:vAlign w:val="center"/>
                </w:tcPr>
                <w:p w14:paraId="6584BB6E">
                  <w:pPr>
                    <w:pStyle w:val="83"/>
                    <w:adjustRightInd w:val="0"/>
                    <w:snapToGrid w:val="0"/>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968" w:type="pct"/>
                  <w:tcBorders>
                    <w:top w:val="single" w:color="auto" w:sz="4" w:space="0"/>
                    <w:left w:val="single" w:color="auto" w:sz="4" w:space="0"/>
                    <w:right w:val="single" w:color="auto" w:sz="4" w:space="0"/>
                  </w:tcBorders>
                  <w:vAlign w:val="center"/>
                </w:tcPr>
                <w:p w14:paraId="4F3DF719">
                  <w:pPr>
                    <w:pStyle w:val="83"/>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药品库</w:t>
                  </w:r>
                </w:p>
              </w:tc>
              <w:tc>
                <w:tcPr>
                  <w:tcW w:w="3063" w:type="pct"/>
                  <w:tcBorders>
                    <w:top w:val="single" w:color="auto" w:sz="4" w:space="0"/>
                    <w:left w:val="single" w:color="auto" w:sz="4" w:space="0"/>
                    <w:bottom w:val="single" w:color="auto" w:sz="4" w:space="0"/>
                    <w:right w:val="single" w:color="auto" w:sz="4" w:space="0"/>
                  </w:tcBorders>
                  <w:vAlign w:val="center"/>
                </w:tcPr>
                <w:p w14:paraId="230B6E40">
                  <w:pPr>
                    <w:pStyle w:val="83"/>
                    <w:adjustRightInd w:val="0"/>
                    <w:snapToGrid w:val="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位于每层楼西侧，</w:t>
                  </w:r>
                  <w:r>
                    <w:rPr>
                      <w:rFonts w:hint="eastAsia" w:ascii="Times New Roman" w:hAnsi="Times New Roman" w:cs="Times New Roman"/>
                      <w:color w:val="000000" w:themeColor="text1"/>
                      <w:sz w:val="21"/>
                      <w:szCs w:val="21"/>
                      <w:lang w:val="en-US" w:eastAsia="zh-CN"/>
                      <w14:textFill>
                        <w14:solidFill>
                          <w14:schemeClr w14:val="tx1"/>
                        </w14:solidFill>
                      </w14:textFill>
                    </w:rPr>
                    <w:t>单个建筑面积为8m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主要用于住院病人使用药物</w:t>
                  </w:r>
                  <w:r>
                    <w:rPr>
                      <w:rFonts w:hint="eastAsia" w:ascii="Times New Roman" w:hAnsi="Times New Roman" w:cs="Times New Roman"/>
                      <w:color w:val="000000" w:themeColor="text1"/>
                      <w:sz w:val="21"/>
                      <w:szCs w:val="21"/>
                      <w:lang w:val="en-US" w:eastAsia="zh-CN"/>
                      <w14:textFill>
                        <w14:solidFill>
                          <w14:schemeClr w14:val="tx1"/>
                        </w14:solidFill>
                      </w14:textFill>
                    </w:rPr>
                    <w:t>的暂存</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590" w:type="pct"/>
                  <w:tcBorders>
                    <w:top w:val="single" w:color="auto" w:sz="4" w:space="0"/>
                    <w:left w:val="single" w:color="auto" w:sz="4" w:space="0"/>
                    <w:bottom w:val="single" w:color="auto" w:sz="4" w:space="0"/>
                    <w:right w:val="single" w:color="auto" w:sz="4" w:space="0"/>
                  </w:tcBorders>
                  <w:vAlign w:val="center"/>
                </w:tcPr>
                <w:p w14:paraId="2F95CB1E">
                  <w:pPr>
                    <w:pStyle w:val="83"/>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新建</w:t>
                  </w:r>
                </w:p>
              </w:tc>
            </w:tr>
            <w:tr w14:paraId="4AC5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7" w:type="pct"/>
                  <w:vMerge w:val="continue"/>
                  <w:tcBorders>
                    <w:left w:val="single" w:color="auto" w:sz="4" w:space="0"/>
                    <w:right w:val="single" w:color="auto" w:sz="4" w:space="0"/>
                  </w:tcBorders>
                  <w:vAlign w:val="center"/>
                </w:tcPr>
                <w:p w14:paraId="424D6842">
                  <w:pPr>
                    <w:pStyle w:val="83"/>
                    <w:adjustRightInd w:val="0"/>
                    <w:snapToGrid w:val="0"/>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968" w:type="pct"/>
                  <w:tcBorders>
                    <w:top w:val="single" w:color="auto" w:sz="4" w:space="0"/>
                    <w:left w:val="single" w:color="auto" w:sz="4" w:space="0"/>
                    <w:right w:val="single" w:color="auto" w:sz="4" w:space="0"/>
                  </w:tcBorders>
                  <w:vAlign w:val="center"/>
                </w:tcPr>
                <w:p w14:paraId="425EF118">
                  <w:pPr>
                    <w:pStyle w:val="83"/>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治疗室</w:t>
                  </w:r>
                </w:p>
              </w:tc>
              <w:tc>
                <w:tcPr>
                  <w:tcW w:w="3063" w:type="pct"/>
                  <w:tcBorders>
                    <w:top w:val="single" w:color="auto" w:sz="4" w:space="0"/>
                    <w:left w:val="single" w:color="auto" w:sz="4" w:space="0"/>
                    <w:bottom w:val="single" w:color="auto" w:sz="4" w:space="0"/>
                    <w:right w:val="single" w:color="auto" w:sz="4" w:space="0"/>
                  </w:tcBorders>
                  <w:vAlign w:val="center"/>
                </w:tcPr>
                <w:p w14:paraId="63239B48">
                  <w:pPr>
                    <w:pStyle w:val="83"/>
                    <w:adjustRightInd w:val="0"/>
                    <w:snapToGrid w:val="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位于每层楼西侧，</w:t>
                  </w:r>
                  <w:r>
                    <w:rPr>
                      <w:rFonts w:hint="eastAsia" w:ascii="Times New Roman" w:hAnsi="Times New Roman" w:cs="Times New Roman"/>
                      <w:color w:val="000000" w:themeColor="text1"/>
                      <w:sz w:val="21"/>
                      <w:szCs w:val="21"/>
                      <w:lang w:val="en-US" w:eastAsia="zh-CN"/>
                      <w14:textFill>
                        <w14:solidFill>
                          <w14:schemeClr w14:val="tx1"/>
                        </w14:solidFill>
                      </w14:textFill>
                    </w:rPr>
                    <w:t>单个建筑面积为12m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主要用于住院病人的</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打针输液等</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590" w:type="pct"/>
                  <w:tcBorders>
                    <w:top w:val="single" w:color="auto" w:sz="4" w:space="0"/>
                    <w:left w:val="single" w:color="auto" w:sz="4" w:space="0"/>
                    <w:bottom w:val="single" w:color="auto" w:sz="4" w:space="0"/>
                    <w:right w:val="single" w:color="auto" w:sz="4" w:space="0"/>
                  </w:tcBorders>
                  <w:vAlign w:val="center"/>
                </w:tcPr>
                <w:p w14:paraId="44D92FBB">
                  <w:pPr>
                    <w:pStyle w:val="83"/>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新建</w:t>
                  </w:r>
                </w:p>
              </w:tc>
            </w:tr>
            <w:tr w14:paraId="6B23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77" w:type="pct"/>
                  <w:vMerge w:val="restart"/>
                  <w:tcBorders>
                    <w:top w:val="single" w:color="auto" w:sz="4" w:space="0"/>
                    <w:left w:val="single" w:color="auto" w:sz="4" w:space="0"/>
                    <w:right w:val="single" w:color="auto" w:sz="4" w:space="0"/>
                  </w:tcBorders>
                  <w:vAlign w:val="center"/>
                </w:tcPr>
                <w:p w14:paraId="1FAE3229">
                  <w:pPr>
                    <w:widowControl/>
                    <w:adjustRightInd w:val="0"/>
                    <w:snapToGrid w:val="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公用工程</w:t>
                  </w:r>
                </w:p>
              </w:tc>
              <w:tc>
                <w:tcPr>
                  <w:tcW w:w="968" w:type="pct"/>
                  <w:tcBorders>
                    <w:top w:val="single" w:color="auto" w:sz="4" w:space="0"/>
                    <w:left w:val="single" w:color="auto" w:sz="4" w:space="0"/>
                    <w:bottom w:val="single" w:color="auto" w:sz="4" w:space="0"/>
                    <w:right w:val="single" w:color="auto" w:sz="4" w:space="0"/>
                  </w:tcBorders>
                  <w:vAlign w:val="center"/>
                </w:tcPr>
                <w:p w14:paraId="5921AB5F">
                  <w:pPr>
                    <w:pStyle w:val="83"/>
                    <w:adjustRightInd w:val="0"/>
                    <w:snapToGrid w:val="0"/>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供水</w:t>
                  </w:r>
                </w:p>
              </w:tc>
              <w:tc>
                <w:tcPr>
                  <w:tcW w:w="3063" w:type="pct"/>
                  <w:tcBorders>
                    <w:top w:val="single" w:color="auto" w:sz="4" w:space="0"/>
                    <w:left w:val="single" w:color="auto" w:sz="4" w:space="0"/>
                    <w:bottom w:val="single" w:color="auto" w:sz="4" w:space="0"/>
                    <w:right w:val="single" w:color="auto" w:sz="4" w:space="0"/>
                  </w:tcBorders>
                  <w:vAlign w:val="center"/>
                </w:tcPr>
                <w:p w14:paraId="39CD4B8E">
                  <w:pPr>
                    <w:pStyle w:val="62"/>
                    <w:autoSpaceDE/>
                    <w:autoSpaceDN/>
                    <w:snapToGrid w:val="0"/>
                    <w:jc w:val="both"/>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市政供水，新建</w:t>
                  </w:r>
                  <w:r>
                    <w:rPr>
                      <w:rFonts w:hint="default" w:ascii="Times New Roman" w:hAnsi="Times New Roman" w:cs="Times New Roman"/>
                      <w:color w:val="000000" w:themeColor="text1"/>
                      <w:sz w:val="21"/>
                      <w:szCs w:val="21"/>
                      <w:lang w:val="en-US"/>
                      <w14:textFill>
                        <w14:solidFill>
                          <w14:schemeClr w14:val="tx1"/>
                        </w14:solidFill>
                      </w14:textFill>
                    </w:rPr>
                    <w:t>供水管网。</w:t>
                  </w:r>
                </w:p>
              </w:tc>
              <w:tc>
                <w:tcPr>
                  <w:tcW w:w="590" w:type="pct"/>
                  <w:tcBorders>
                    <w:top w:val="single" w:color="auto" w:sz="4" w:space="0"/>
                    <w:left w:val="single" w:color="auto" w:sz="4" w:space="0"/>
                    <w:bottom w:val="single" w:color="auto" w:sz="4" w:space="0"/>
                    <w:right w:val="single" w:color="auto" w:sz="4" w:space="0"/>
                  </w:tcBorders>
                  <w:vAlign w:val="center"/>
                </w:tcPr>
                <w:p w14:paraId="5D4EF042">
                  <w:pPr>
                    <w:pStyle w:val="83"/>
                    <w:adjustRightInd w:val="0"/>
                    <w:snapToGrid w:val="0"/>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新建</w:t>
                  </w:r>
                </w:p>
              </w:tc>
            </w:tr>
            <w:tr w14:paraId="3141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377" w:type="pct"/>
                  <w:vMerge w:val="continue"/>
                  <w:tcBorders>
                    <w:left w:val="single" w:color="auto" w:sz="4" w:space="0"/>
                    <w:right w:val="single" w:color="auto" w:sz="4" w:space="0"/>
                  </w:tcBorders>
                  <w:vAlign w:val="center"/>
                </w:tcPr>
                <w:p w14:paraId="5B674854">
                  <w:pPr>
                    <w:widowControl/>
                    <w:adjustRightInd w:val="0"/>
                    <w:snapToGrid w:val="0"/>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968" w:type="pct"/>
                  <w:tcBorders>
                    <w:top w:val="single" w:color="auto" w:sz="4" w:space="0"/>
                    <w:left w:val="single" w:color="auto" w:sz="4" w:space="0"/>
                    <w:bottom w:val="single" w:color="auto" w:sz="4" w:space="0"/>
                    <w:right w:val="single" w:color="auto" w:sz="4" w:space="0"/>
                  </w:tcBorders>
                  <w:vAlign w:val="center"/>
                </w:tcPr>
                <w:p w14:paraId="0810F9B6">
                  <w:pPr>
                    <w:pStyle w:val="83"/>
                    <w:adjustRightInd w:val="0"/>
                    <w:snapToGrid w:val="0"/>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排水</w:t>
                  </w:r>
                </w:p>
              </w:tc>
              <w:tc>
                <w:tcPr>
                  <w:tcW w:w="3063" w:type="pct"/>
                  <w:tcBorders>
                    <w:top w:val="single" w:color="auto" w:sz="4" w:space="0"/>
                    <w:left w:val="single" w:color="auto" w:sz="4" w:space="0"/>
                    <w:bottom w:val="single" w:color="auto" w:sz="4" w:space="0"/>
                    <w:right w:val="single" w:color="auto" w:sz="4" w:space="0"/>
                  </w:tcBorders>
                  <w:vAlign w:val="center"/>
                </w:tcPr>
                <w:p w14:paraId="375FB960">
                  <w:pPr>
                    <w:pStyle w:val="83"/>
                    <w:adjustRightInd w:val="0"/>
                    <w:snapToGrid w:val="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spacing w:val="7"/>
                      <w:sz w:val="21"/>
                      <w:szCs w:val="21"/>
                    </w:rPr>
                    <w:t>采用雨污分流制，食堂废水经隔油池预处理后再与生活污水、医疗废水一并经自建废水处理站处理</w:t>
                  </w:r>
                  <w:r>
                    <w:rPr>
                      <w:rFonts w:hint="default" w:ascii="Times New Roman" w:hAnsi="Times New Roman" w:cs="Times New Roman"/>
                      <w:spacing w:val="5"/>
                      <w:sz w:val="21"/>
                      <w:szCs w:val="21"/>
                    </w:rPr>
                    <w:t>达《医疗机构水污染物排放标准》（</w:t>
                  </w:r>
                  <w:r>
                    <w:rPr>
                      <w:rFonts w:hint="default" w:ascii="Times New Roman" w:hAnsi="Times New Roman" w:eastAsia="Times New Roman" w:cs="Times New Roman"/>
                      <w:sz w:val="21"/>
                      <w:szCs w:val="21"/>
                    </w:rPr>
                    <w:t>GB</w:t>
                  </w:r>
                  <w:r>
                    <w:rPr>
                      <w:rFonts w:hint="default" w:ascii="Times New Roman" w:hAnsi="Times New Roman" w:eastAsia="Times New Roman" w:cs="Times New Roman"/>
                      <w:spacing w:val="5"/>
                      <w:sz w:val="21"/>
                      <w:szCs w:val="21"/>
                    </w:rPr>
                    <w:t>18466-200</w:t>
                  </w:r>
                  <w:r>
                    <w:rPr>
                      <w:rFonts w:hint="default" w:ascii="Times New Roman" w:hAnsi="Times New Roman" w:eastAsia="Times New Roman" w:cs="Times New Roman"/>
                      <w:spacing w:val="4"/>
                      <w:sz w:val="21"/>
                      <w:szCs w:val="21"/>
                    </w:rPr>
                    <w:t>5</w:t>
                  </w:r>
                  <w:r>
                    <w:rPr>
                      <w:rFonts w:hint="default" w:ascii="Times New Roman" w:hAnsi="Times New Roman" w:cs="Times New Roman"/>
                      <w:spacing w:val="4"/>
                      <w:sz w:val="21"/>
                      <w:szCs w:val="21"/>
                    </w:rPr>
                    <w:t>）表</w:t>
                  </w:r>
                  <w:r>
                    <w:rPr>
                      <w:rFonts w:hint="default" w:ascii="Times New Roman" w:hAnsi="Times New Roman" w:eastAsia="Times New Roman" w:cs="Times New Roman"/>
                      <w:spacing w:val="8"/>
                      <w:sz w:val="21"/>
                      <w:szCs w:val="21"/>
                    </w:rPr>
                    <w:t>2</w:t>
                  </w:r>
                  <w:r>
                    <w:rPr>
                      <w:rFonts w:hint="default" w:ascii="Times New Roman" w:hAnsi="Times New Roman" w:cs="Times New Roman"/>
                      <w:spacing w:val="8"/>
                      <w:sz w:val="21"/>
                      <w:szCs w:val="21"/>
                    </w:rPr>
                    <w:t>中</w:t>
                  </w:r>
                  <w:r>
                    <w:rPr>
                      <w:rFonts w:hint="default" w:ascii="Times New Roman" w:hAnsi="Times New Roman" w:cs="Times New Roman"/>
                      <w:spacing w:val="8"/>
                      <w:sz w:val="21"/>
                      <w:szCs w:val="21"/>
                      <w:lang w:val="en-US" w:eastAsia="zh-CN"/>
                    </w:rPr>
                    <w:t>预处理</w:t>
                  </w:r>
                  <w:r>
                    <w:rPr>
                      <w:rFonts w:hint="default" w:ascii="Times New Roman" w:hAnsi="Times New Roman" w:cs="Times New Roman"/>
                      <w:spacing w:val="8"/>
                      <w:sz w:val="21"/>
                      <w:szCs w:val="21"/>
                    </w:rPr>
                    <w:t>标准后，排入</w:t>
                  </w:r>
                  <w:r>
                    <w:rPr>
                      <w:rFonts w:hint="default" w:ascii="Times New Roman" w:hAnsi="Times New Roman" w:cs="Times New Roman"/>
                      <w:spacing w:val="8"/>
                      <w:sz w:val="21"/>
                      <w:szCs w:val="21"/>
                      <w:lang w:val="en-US" w:eastAsia="zh-CN"/>
                    </w:rPr>
                    <w:t>綦江市污水处理厂</w:t>
                  </w:r>
                  <w:r>
                    <w:rPr>
                      <w:rFonts w:hint="default" w:ascii="Times New Roman" w:hAnsi="Times New Roman" w:cs="Times New Roman"/>
                      <w:spacing w:val="8"/>
                      <w:sz w:val="21"/>
                      <w:szCs w:val="21"/>
                    </w:rPr>
                    <w:t>，汇入</w:t>
                  </w:r>
                  <w:r>
                    <w:rPr>
                      <w:rFonts w:hint="default" w:ascii="Times New Roman" w:hAnsi="Times New Roman" w:cs="Times New Roman"/>
                      <w:spacing w:val="8"/>
                      <w:sz w:val="21"/>
                      <w:szCs w:val="21"/>
                      <w:lang w:val="en-US" w:eastAsia="zh-CN"/>
                    </w:rPr>
                    <w:t>綦江</w:t>
                  </w:r>
                  <w:r>
                    <w:rPr>
                      <w:rFonts w:hint="default" w:ascii="Times New Roman" w:hAnsi="Times New Roman" w:cs="Times New Roman"/>
                      <w:spacing w:val="7"/>
                      <w:sz w:val="21"/>
                      <w:szCs w:val="21"/>
                    </w:rPr>
                    <w:t>。</w:t>
                  </w:r>
                </w:p>
              </w:tc>
              <w:tc>
                <w:tcPr>
                  <w:tcW w:w="590" w:type="pct"/>
                  <w:tcBorders>
                    <w:top w:val="single" w:color="auto" w:sz="4" w:space="0"/>
                    <w:left w:val="single" w:color="auto" w:sz="4" w:space="0"/>
                    <w:bottom w:val="single" w:color="auto" w:sz="4" w:space="0"/>
                    <w:right w:val="single" w:color="auto" w:sz="4" w:space="0"/>
                  </w:tcBorders>
                  <w:vAlign w:val="center"/>
                </w:tcPr>
                <w:p w14:paraId="3E52D4CA">
                  <w:pPr>
                    <w:pStyle w:val="82"/>
                    <w:adjustRightInd w:val="0"/>
                    <w:snapToGrid w:val="0"/>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新建</w:t>
                  </w:r>
                </w:p>
              </w:tc>
            </w:tr>
            <w:tr w14:paraId="2B23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77" w:type="pct"/>
                  <w:vMerge w:val="continue"/>
                  <w:tcBorders>
                    <w:left w:val="single" w:color="auto" w:sz="4" w:space="0"/>
                    <w:right w:val="single" w:color="auto" w:sz="4" w:space="0"/>
                  </w:tcBorders>
                  <w:vAlign w:val="center"/>
                </w:tcPr>
                <w:p w14:paraId="65A3FED3">
                  <w:pPr>
                    <w:widowControl/>
                    <w:adjustRightInd w:val="0"/>
                    <w:snapToGrid w:val="0"/>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968" w:type="pct"/>
                  <w:tcBorders>
                    <w:top w:val="single" w:color="auto" w:sz="4" w:space="0"/>
                    <w:left w:val="single" w:color="auto" w:sz="4" w:space="0"/>
                    <w:bottom w:val="single" w:color="auto" w:sz="4" w:space="0"/>
                    <w:right w:val="single" w:color="auto" w:sz="4" w:space="0"/>
                  </w:tcBorders>
                  <w:vAlign w:val="center"/>
                </w:tcPr>
                <w:p w14:paraId="23493CC2">
                  <w:pPr>
                    <w:pStyle w:val="83"/>
                    <w:adjustRightInd w:val="0"/>
                    <w:snapToGrid w:val="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空调系统</w:t>
                  </w:r>
                </w:p>
              </w:tc>
              <w:tc>
                <w:tcPr>
                  <w:tcW w:w="3063" w:type="pct"/>
                  <w:tcBorders>
                    <w:top w:val="single" w:color="auto" w:sz="4" w:space="0"/>
                    <w:left w:val="single" w:color="auto" w:sz="4" w:space="0"/>
                    <w:bottom w:val="single" w:color="auto" w:sz="4" w:space="0"/>
                    <w:right w:val="single" w:color="auto" w:sz="4" w:space="0"/>
                  </w:tcBorders>
                  <w:vAlign w:val="center"/>
                </w:tcPr>
                <w:p w14:paraId="52194D55">
                  <w:pPr>
                    <w:adjustRightInd w:val="0"/>
                    <w:snapToGrid w:val="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采用分体式空调。</w:t>
                  </w:r>
                </w:p>
              </w:tc>
              <w:tc>
                <w:tcPr>
                  <w:tcW w:w="590" w:type="pct"/>
                  <w:tcBorders>
                    <w:top w:val="single" w:color="auto" w:sz="4" w:space="0"/>
                    <w:left w:val="single" w:color="auto" w:sz="4" w:space="0"/>
                    <w:bottom w:val="single" w:color="auto" w:sz="4" w:space="0"/>
                    <w:right w:val="single" w:color="auto" w:sz="4" w:space="0"/>
                  </w:tcBorders>
                  <w:vAlign w:val="center"/>
                </w:tcPr>
                <w:p w14:paraId="666400DA">
                  <w:pPr>
                    <w:pStyle w:val="82"/>
                    <w:adjustRightInd w:val="0"/>
                    <w:snapToGrid w:val="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新建</w:t>
                  </w:r>
                </w:p>
              </w:tc>
            </w:tr>
            <w:tr w14:paraId="010D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377" w:type="pct"/>
                  <w:vMerge w:val="continue"/>
                  <w:tcBorders>
                    <w:left w:val="single" w:color="auto" w:sz="4" w:space="0"/>
                    <w:right w:val="single" w:color="auto" w:sz="4" w:space="0"/>
                  </w:tcBorders>
                  <w:vAlign w:val="center"/>
                </w:tcPr>
                <w:p w14:paraId="1B1FEE52">
                  <w:pPr>
                    <w:widowControl/>
                    <w:adjustRightInd w:val="0"/>
                    <w:snapToGrid w:val="0"/>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968" w:type="pct"/>
                  <w:tcBorders>
                    <w:top w:val="single" w:color="auto" w:sz="4" w:space="0"/>
                    <w:left w:val="single" w:color="auto" w:sz="4" w:space="0"/>
                    <w:bottom w:val="single" w:color="auto" w:sz="4" w:space="0"/>
                    <w:right w:val="single" w:color="auto" w:sz="4" w:space="0"/>
                  </w:tcBorders>
                  <w:vAlign w:val="center"/>
                </w:tcPr>
                <w:p w14:paraId="7D433682">
                  <w:pPr>
                    <w:pStyle w:val="83"/>
                    <w:adjustRightInd w:val="0"/>
                    <w:snapToGrid w:val="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供电</w:t>
                  </w:r>
                </w:p>
              </w:tc>
              <w:tc>
                <w:tcPr>
                  <w:tcW w:w="3063" w:type="pct"/>
                  <w:tcBorders>
                    <w:top w:val="single" w:color="auto" w:sz="4" w:space="0"/>
                    <w:left w:val="single" w:color="auto" w:sz="4" w:space="0"/>
                    <w:bottom w:val="single" w:color="auto" w:sz="4" w:space="0"/>
                    <w:right w:val="single" w:color="auto" w:sz="4" w:space="0"/>
                  </w:tcBorders>
                  <w:vAlign w:val="center"/>
                </w:tcPr>
                <w:p w14:paraId="5C58A2E2">
                  <w:pPr>
                    <w:adjustRightInd w:val="0"/>
                    <w:snapToGrid w:val="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设置发电机房，位于-1F东侧，约1m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，配置1台柴油发电机。</w:t>
                  </w:r>
                </w:p>
              </w:tc>
              <w:tc>
                <w:tcPr>
                  <w:tcW w:w="590" w:type="pct"/>
                  <w:tcBorders>
                    <w:top w:val="single" w:color="auto" w:sz="4" w:space="0"/>
                    <w:left w:val="single" w:color="auto" w:sz="4" w:space="0"/>
                    <w:bottom w:val="single" w:color="auto" w:sz="4" w:space="0"/>
                    <w:right w:val="single" w:color="auto" w:sz="4" w:space="0"/>
                  </w:tcBorders>
                  <w:vAlign w:val="center"/>
                </w:tcPr>
                <w:p w14:paraId="3320B2A3">
                  <w:pPr>
                    <w:pStyle w:val="82"/>
                    <w:adjustRightInd w:val="0"/>
                    <w:snapToGrid w:val="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新建</w:t>
                  </w:r>
                </w:p>
              </w:tc>
            </w:tr>
            <w:tr w14:paraId="73B4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377" w:type="pct"/>
                  <w:vMerge w:val="continue"/>
                  <w:tcBorders>
                    <w:left w:val="single" w:color="auto" w:sz="4" w:space="0"/>
                    <w:right w:val="single" w:color="auto" w:sz="4" w:space="0"/>
                  </w:tcBorders>
                  <w:vAlign w:val="center"/>
                </w:tcPr>
                <w:p w14:paraId="6FE98398">
                  <w:pPr>
                    <w:widowControl/>
                    <w:adjustRightInd w:val="0"/>
                    <w:snapToGrid w:val="0"/>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968" w:type="pct"/>
                  <w:tcBorders>
                    <w:top w:val="single" w:color="auto" w:sz="4" w:space="0"/>
                    <w:left w:val="single" w:color="auto" w:sz="4" w:space="0"/>
                    <w:bottom w:val="single" w:color="auto" w:sz="4" w:space="0"/>
                    <w:right w:val="single" w:color="auto" w:sz="4" w:space="0"/>
                  </w:tcBorders>
                  <w:vAlign w:val="center"/>
                </w:tcPr>
                <w:p w14:paraId="45C51688">
                  <w:pPr>
                    <w:pStyle w:val="83"/>
                    <w:adjustRightInd w:val="0"/>
                    <w:snapToGrid w:val="0"/>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供热</w:t>
                  </w:r>
                </w:p>
              </w:tc>
              <w:tc>
                <w:tcPr>
                  <w:tcW w:w="3063" w:type="pct"/>
                  <w:tcBorders>
                    <w:top w:val="single" w:color="auto" w:sz="4" w:space="0"/>
                    <w:left w:val="single" w:color="auto" w:sz="4" w:space="0"/>
                    <w:bottom w:val="single" w:color="auto" w:sz="4" w:space="0"/>
                    <w:right w:val="single" w:color="auto" w:sz="4" w:space="0"/>
                  </w:tcBorders>
                  <w:vAlign w:val="center"/>
                </w:tcPr>
                <w:p w14:paraId="39EF8D54">
                  <w:pPr>
                    <w:pStyle w:val="83"/>
                    <w:adjustRightInd w:val="0"/>
                    <w:snapToGrid w:val="0"/>
                    <w:jc w:val="left"/>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不设置锅炉房，利用电热水器进行供热。</w:t>
                  </w:r>
                </w:p>
              </w:tc>
              <w:tc>
                <w:tcPr>
                  <w:tcW w:w="590" w:type="pct"/>
                  <w:tcBorders>
                    <w:top w:val="single" w:color="auto" w:sz="4" w:space="0"/>
                    <w:left w:val="single" w:color="auto" w:sz="4" w:space="0"/>
                    <w:bottom w:val="single" w:color="auto" w:sz="4" w:space="0"/>
                    <w:right w:val="single" w:color="auto" w:sz="4" w:space="0"/>
                  </w:tcBorders>
                  <w:vAlign w:val="center"/>
                </w:tcPr>
                <w:p w14:paraId="0A4E4A24">
                  <w:pPr>
                    <w:pStyle w:val="82"/>
                    <w:adjustRightInd w:val="0"/>
                    <w:snapToGrid w:val="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新建</w:t>
                  </w:r>
                </w:p>
              </w:tc>
            </w:tr>
            <w:tr w14:paraId="46A4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377" w:type="pct"/>
                  <w:vMerge w:val="continue"/>
                  <w:tcBorders>
                    <w:left w:val="single" w:color="auto" w:sz="4" w:space="0"/>
                    <w:right w:val="single" w:color="auto" w:sz="4" w:space="0"/>
                  </w:tcBorders>
                  <w:vAlign w:val="center"/>
                </w:tcPr>
                <w:p w14:paraId="00D61B52">
                  <w:pPr>
                    <w:widowControl/>
                    <w:adjustRightInd w:val="0"/>
                    <w:snapToGrid w:val="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p>
              </w:tc>
              <w:tc>
                <w:tcPr>
                  <w:tcW w:w="968" w:type="pct"/>
                  <w:tcBorders>
                    <w:top w:val="single" w:color="auto" w:sz="4" w:space="0"/>
                    <w:left w:val="single" w:color="auto" w:sz="4" w:space="0"/>
                    <w:bottom w:val="single" w:color="auto" w:sz="4" w:space="0"/>
                    <w:right w:val="single" w:color="auto" w:sz="4" w:space="0"/>
                  </w:tcBorders>
                  <w:vAlign w:val="center"/>
                </w:tcPr>
                <w:p w14:paraId="640EDDF0">
                  <w:pPr>
                    <w:pStyle w:val="83"/>
                    <w:adjustRightInd w:val="0"/>
                    <w:snapToGrid w:val="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供氧</w:t>
                  </w:r>
                </w:p>
              </w:tc>
              <w:tc>
                <w:tcPr>
                  <w:tcW w:w="3063" w:type="pct"/>
                  <w:tcBorders>
                    <w:top w:val="single" w:color="auto" w:sz="4" w:space="0"/>
                    <w:left w:val="single" w:color="auto" w:sz="4" w:space="0"/>
                    <w:bottom w:val="single" w:color="auto" w:sz="4" w:space="0"/>
                    <w:right w:val="single" w:color="auto" w:sz="4" w:space="0"/>
                  </w:tcBorders>
                  <w:vAlign w:val="center"/>
                </w:tcPr>
                <w:p w14:paraId="737D6A38">
                  <w:pPr>
                    <w:adjustRightInd w:val="0"/>
                    <w:snapToGrid w:val="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位于</w:t>
                  </w:r>
                  <w:r>
                    <w:rPr>
                      <w:rFonts w:hint="default" w:ascii="Times New Roman" w:hAnsi="Times New Roman" w:cs="Times New Roman"/>
                      <w:color w:val="000000" w:themeColor="text1"/>
                      <w:sz w:val="21"/>
                      <w:szCs w:val="21"/>
                      <w:lang w:val="en-US" w:eastAsia="zh-CN"/>
                      <w14:textFill>
                        <w14:solidFill>
                          <w14:schemeClr w14:val="tx1"/>
                        </w14:solidFill>
                      </w14:textFill>
                    </w:rPr>
                    <w:t>住院楼</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内，不设集中供氧站，氧气瓶存放于每层楼治疗室内，内设氧气罐（规格为10L、5L），</w:t>
                  </w:r>
                  <w:r>
                    <w:rPr>
                      <w:rFonts w:hint="default" w:ascii="Times New Roman" w:hAnsi="Times New Roman" w:cs="Times New Roman"/>
                      <w:color w:val="000000" w:themeColor="text1"/>
                      <w:sz w:val="21"/>
                      <w:szCs w:val="21"/>
                      <w:lang w:val="en-US" w:eastAsia="zh-CN"/>
                      <w14:textFill>
                        <w14:solidFill>
                          <w14:schemeClr w14:val="tx1"/>
                        </w14:solidFill>
                      </w14:textFill>
                    </w:rPr>
                    <w:t>住院楼</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氧气最大暂存量为80L。</w:t>
                  </w:r>
                </w:p>
              </w:tc>
              <w:tc>
                <w:tcPr>
                  <w:tcW w:w="590" w:type="pct"/>
                  <w:tcBorders>
                    <w:top w:val="single" w:color="auto" w:sz="4" w:space="0"/>
                    <w:left w:val="single" w:color="auto" w:sz="4" w:space="0"/>
                    <w:bottom w:val="single" w:color="auto" w:sz="4" w:space="0"/>
                    <w:right w:val="single" w:color="auto" w:sz="4" w:space="0"/>
                  </w:tcBorders>
                  <w:vAlign w:val="center"/>
                </w:tcPr>
                <w:p w14:paraId="77C14814">
                  <w:pPr>
                    <w:pStyle w:val="82"/>
                    <w:adjustRightInd w:val="0"/>
                    <w:snapToGrid w:val="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新建</w:t>
                  </w:r>
                </w:p>
              </w:tc>
            </w:tr>
            <w:tr w14:paraId="7B7C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377" w:type="pct"/>
                  <w:vMerge w:val="restart"/>
                  <w:tcBorders>
                    <w:top w:val="single" w:color="auto" w:sz="4" w:space="0"/>
                    <w:left w:val="single" w:color="auto" w:sz="4" w:space="0"/>
                    <w:right w:val="single" w:color="auto" w:sz="4" w:space="0"/>
                  </w:tcBorders>
                  <w:vAlign w:val="center"/>
                </w:tcPr>
                <w:p w14:paraId="39E20CC0">
                  <w:pPr>
                    <w:pStyle w:val="83"/>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环保工程</w:t>
                  </w:r>
                </w:p>
              </w:tc>
              <w:tc>
                <w:tcPr>
                  <w:tcW w:w="968" w:type="pct"/>
                  <w:tcBorders>
                    <w:top w:val="single" w:color="auto" w:sz="4" w:space="0"/>
                    <w:left w:val="single" w:color="auto" w:sz="4" w:space="0"/>
                    <w:right w:val="single" w:color="auto" w:sz="4" w:space="0"/>
                  </w:tcBorders>
                  <w:vAlign w:val="center"/>
                </w:tcPr>
                <w:p w14:paraId="465C01D3">
                  <w:pPr>
                    <w:pStyle w:val="83"/>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医疗废</w:t>
                  </w:r>
                  <w:r>
                    <w:rPr>
                      <w:rFonts w:hint="default" w:ascii="Times New Roman" w:hAnsi="Times New Roman" w:cs="Times New Roman"/>
                      <w:color w:val="000000" w:themeColor="text1"/>
                      <w:sz w:val="21"/>
                      <w:szCs w:val="21"/>
                      <w:lang w:eastAsia="zh-CN"/>
                      <w14:textFill>
                        <w14:solidFill>
                          <w14:schemeClr w14:val="tx1"/>
                        </w14:solidFill>
                      </w14:textFill>
                    </w:rPr>
                    <w:t>水</w:t>
                  </w:r>
                </w:p>
              </w:tc>
              <w:tc>
                <w:tcPr>
                  <w:tcW w:w="3063" w:type="pct"/>
                  <w:tcBorders>
                    <w:top w:val="single" w:color="auto" w:sz="4" w:space="0"/>
                    <w:left w:val="single" w:color="auto" w:sz="4" w:space="0"/>
                    <w:right w:val="single" w:color="auto" w:sz="4" w:space="0"/>
                  </w:tcBorders>
                  <w:vAlign w:val="center"/>
                </w:tcPr>
                <w:p w14:paraId="6B62FD6B">
                  <w:pPr>
                    <w:pStyle w:val="83"/>
                    <w:jc w:val="both"/>
                    <w:rPr>
                      <w:rFonts w:hint="default" w:ascii="Times New Roman" w:hAnsi="Times New Roman" w:eastAsia="宋体" w:cs="Times New Roman"/>
                      <w:color w:val="000000" w:themeColor="text1"/>
                      <w:spacing w:val="-1"/>
                      <w:sz w:val="21"/>
                      <w:szCs w:val="21"/>
                      <w:highlight w:val="none"/>
                      <w:lang w:eastAsia="zh-CN"/>
                      <w14:textFill>
                        <w14:solidFill>
                          <w14:schemeClr w14:val="tx1"/>
                        </w14:solidFill>
                      </w14:textFill>
                    </w:rPr>
                  </w:pPr>
                  <w:r>
                    <w:rPr>
                      <w:rFonts w:hint="default" w:ascii="Times New Roman" w:hAnsi="Times New Roman" w:cs="Times New Roman"/>
                      <w:color w:val="auto"/>
                      <w:sz w:val="21"/>
                      <w:szCs w:val="21"/>
                      <w:highlight w:val="none"/>
                      <w:lang w:val="en-US" w:eastAsia="zh-CN"/>
                    </w:rPr>
                    <w:t>本项目对现有的</w:t>
                  </w:r>
                  <w:r>
                    <w:rPr>
                      <w:rFonts w:hint="default" w:ascii="Times New Roman" w:hAnsi="Times New Roman" w:cs="Times New Roman"/>
                      <w:color w:val="auto"/>
                      <w:sz w:val="21"/>
                      <w:szCs w:val="21"/>
                      <w:highlight w:val="none"/>
                    </w:rPr>
                    <w:t>废水处理站</w:t>
                  </w:r>
                  <w:r>
                    <w:rPr>
                      <w:rFonts w:hint="default" w:ascii="Times New Roman" w:hAnsi="Times New Roman" w:cs="Times New Roman"/>
                      <w:color w:val="auto"/>
                      <w:sz w:val="21"/>
                      <w:szCs w:val="21"/>
                      <w:highlight w:val="none"/>
                      <w:lang w:val="en-US" w:eastAsia="zh-CN"/>
                    </w:rPr>
                    <w:t>进行扩建后使用，经改造后的废水处理设施</w:t>
                  </w:r>
                  <w:r>
                    <w:rPr>
                      <w:rFonts w:hint="default" w:ascii="Times New Roman" w:hAnsi="Times New Roman" w:cs="Times New Roman"/>
                      <w:color w:val="auto"/>
                      <w:sz w:val="21"/>
                      <w:szCs w:val="21"/>
                      <w:highlight w:val="none"/>
                    </w:rPr>
                    <w:t>设计处理能力为</w:t>
                  </w:r>
                  <w:r>
                    <w:rPr>
                      <w:rFonts w:hint="default" w:ascii="Times New Roman" w:hAnsi="Times New Roman" w:cs="Times New Roman"/>
                      <w:color w:val="auto"/>
                      <w:sz w:val="21"/>
                      <w:szCs w:val="21"/>
                      <w:highlight w:val="none"/>
                      <w:lang w:val="en-US" w:eastAsia="zh-CN"/>
                    </w:rPr>
                    <w:t>120</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rPr>
                    <w:t>/d，</w:t>
                  </w:r>
                  <w:r>
                    <w:rPr>
                      <w:rFonts w:hint="default" w:ascii="Times New Roman" w:hAnsi="Times New Roman" w:cs="Times New Roman"/>
                      <w:color w:val="auto"/>
                      <w:sz w:val="21"/>
                      <w:szCs w:val="21"/>
                      <w:highlight w:val="none"/>
                      <w:lang w:val="en-US" w:eastAsia="zh-CN"/>
                    </w:rPr>
                    <w:t>处理工艺为一级处理+消毒工艺。医院</w:t>
                  </w:r>
                  <w:r>
                    <w:rPr>
                      <w:rFonts w:hint="default" w:ascii="Times New Roman" w:hAnsi="Times New Roman" w:cs="Times New Roman"/>
                      <w:color w:val="auto"/>
                      <w:sz w:val="21"/>
                      <w:szCs w:val="21"/>
                      <w:highlight w:val="none"/>
                    </w:rPr>
                    <w:t>废水经</w:t>
                  </w:r>
                  <w:r>
                    <w:rPr>
                      <w:rFonts w:hint="default" w:ascii="Times New Roman" w:hAnsi="Times New Roman" w:cs="Times New Roman"/>
                      <w:color w:val="auto"/>
                      <w:sz w:val="21"/>
                      <w:szCs w:val="21"/>
                      <w:highlight w:val="none"/>
                      <w:lang w:val="en-US" w:eastAsia="zh-CN"/>
                    </w:rPr>
                    <w:t>废水处理站</w:t>
                  </w:r>
                  <w:r>
                    <w:rPr>
                      <w:rFonts w:hint="default" w:ascii="Times New Roman" w:hAnsi="Times New Roman" w:cs="Times New Roman"/>
                      <w:color w:val="auto"/>
                      <w:sz w:val="21"/>
                      <w:szCs w:val="21"/>
                      <w:highlight w:val="none"/>
                    </w:rPr>
                    <w:t>处理满足《医疗机构水污染物排放标准》（GB18466-2005）预处理标准后排放至城镇污水管网</w:t>
                  </w:r>
                  <w:r>
                    <w:rPr>
                      <w:rFonts w:hint="default" w:ascii="Times New Roman" w:hAnsi="Times New Roman" w:cs="Times New Roman"/>
                      <w:color w:val="auto"/>
                      <w:sz w:val="21"/>
                      <w:szCs w:val="21"/>
                      <w:highlight w:val="none"/>
                      <w:lang w:eastAsia="zh-CN"/>
                    </w:rPr>
                    <w:t>。</w:t>
                  </w:r>
                </w:p>
              </w:tc>
              <w:tc>
                <w:tcPr>
                  <w:tcW w:w="590" w:type="pct"/>
                  <w:tcBorders>
                    <w:top w:val="single" w:color="auto" w:sz="4" w:space="0"/>
                    <w:left w:val="single" w:color="auto" w:sz="4" w:space="0"/>
                    <w:right w:val="single" w:color="auto" w:sz="4" w:space="0"/>
                  </w:tcBorders>
                  <w:vAlign w:val="center"/>
                </w:tcPr>
                <w:p w14:paraId="60F66FCF">
                  <w:pPr>
                    <w:pStyle w:val="83"/>
                    <w:rPr>
                      <w:rFonts w:hint="default" w:ascii="Times New Roman" w:hAnsi="Times New Roman" w:cs="Times New Roman"/>
                      <w:color w:val="000000" w:themeColor="text1"/>
                      <w:spacing w:val="-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1"/>
                      <w:sz w:val="21"/>
                      <w:szCs w:val="21"/>
                      <w:highlight w:val="none"/>
                      <w:lang w:val="en-US" w:eastAsia="zh-CN"/>
                      <w14:textFill>
                        <w14:solidFill>
                          <w14:schemeClr w14:val="tx1"/>
                        </w14:solidFill>
                      </w14:textFill>
                    </w:rPr>
                    <w:t>扩建</w:t>
                  </w:r>
                </w:p>
              </w:tc>
            </w:tr>
            <w:tr w14:paraId="4DDA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377" w:type="pct"/>
                  <w:vMerge w:val="continue"/>
                  <w:tcBorders>
                    <w:left w:val="single" w:color="auto" w:sz="4" w:space="0"/>
                    <w:right w:val="single" w:color="auto" w:sz="4" w:space="0"/>
                  </w:tcBorders>
                  <w:vAlign w:val="center"/>
                </w:tcPr>
                <w:p w14:paraId="3E84371D">
                  <w:pPr>
                    <w:pStyle w:val="83"/>
                    <w:rPr>
                      <w:rFonts w:hint="default" w:ascii="Times New Roman" w:hAnsi="Times New Roman" w:cs="Times New Roman"/>
                      <w:color w:val="000000" w:themeColor="text1"/>
                      <w:sz w:val="21"/>
                      <w:szCs w:val="21"/>
                      <w:lang w:eastAsia="zh-CN"/>
                      <w14:textFill>
                        <w14:solidFill>
                          <w14:schemeClr w14:val="tx1"/>
                        </w14:solidFill>
                      </w14:textFill>
                    </w:rPr>
                  </w:pPr>
                </w:p>
              </w:tc>
              <w:tc>
                <w:tcPr>
                  <w:tcW w:w="968" w:type="pct"/>
                  <w:vMerge w:val="restart"/>
                  <w:tcBorders>
                    <w:top w:val="single" w:color="auto" w:sz="4" w:space="0"/>
                    <w:left w:val="single" w:color="auto" w:sz="4" w:space="0"/>
                    <w:right w:val="single" w:color="auto" w:sz="4" w:space="0"/>
                  </w:tcBorders>
                  <w:vAlign w:val="center"/>
                </w:tcPr>
                <w:p w14:paraId="71FE9EF0">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废气</w:t>
                  </w:r>
                </w:p>
              </w:tc>
              <w:tc>
                <w:tcPr>
                  <w:tcW w:w="3063" w:type="pct"/>
                  <w:tcBorders>
                    <w:top w:val="single" w:color="auto" w:sz="4" w:space="0"/>
                    <w:left w:val="single" w:color="auto" w:sz="4" w:space="0"/>
                    <w:right w:val="single" w:color="auto" w:sz="4" w:space="0"/>
                  </w:tcBorders>
                  <w:vAlign w:val="center"/>
                </w:tcPr>
                <w:p w14:paraId="19FEF266">
                  <w:pPr>
                    <w:pStyle w:val="63"/>
                    <w:bidi w:val="0"/>
                    <w:jc w:val="left"/>
                    <w:rPr>
                      <w:rFonts w:hint="default" w:ascii="Times New Roman" w:hAnsi="Times New Roman" w:eastAsia="宋体" w:cs="Times New Roman"/>
                      <w:color w:val="000000" w:themeColor="text1"/>
                      <w:sz w:val="21"/>
                      <w:szCs w:val="21"/>
                      <w:highlight w:val="yellow"/>
                      <w:lang w:eastAsia="zh-CN"/>
                      <w14:textFill>
                        <w14:solidFill>
                          <w14:schemeClr w14:val="tx1"/>
                        </w14:solidFill>
                      </w14:textFill>
                    </w:rPr>
                  </w:pPr>
                  <w:r>
                    <w:rPr>
                      <w:rFonts w:hint="default" w:ascii="Times New Roman" w:hAnsi="Times New Roman" w:cs="Times New Roman"/>
                      <w:color w:val="auto"/>
                      <w:sz w:val="21"/>
                      <w:szCs w:val="21"/>
                      <w:highlight w:val="none"/>
                    </w:rPr>
                    <w:t>医疗废水处理设施产生的异味气体收集后，经活性炭吸附处理，通过专用管道引至屋顶排放</w:t>
                  </w:r>
                  <w:r>
                    <w:rPr>
                      <w:rFonts w:hint="default" w:ascii="Times New Roman" w:hAnsi="Times New Roman" w:cs="Times New Roman"/>
                      <w:color w:val="auto"/>
                      <w:sz w:val="21"/>
                      <w:szCs w:val="21"/>
                      <w:highlight w:val="none"/>
                      <w:lang w:eastAsia="zh-CN"/>
                    </w:rPr>
                    <w:t>。</w:t>
                  </w:r>
                </w:p>
              </w:tc>
              <w:tc>
                <w:tcPr>
                  <w:tcW w:w="590" w:type="pct"/>
                  <w:tcBorders>
                    <w:top w:val="single" w:color="auto" w:sz="4" w:space="0"/>
                    <w:left w:val="single" w:color="auto" w:sz="4" w:space="0"/>
                    <w:right w:val="single" w:color="auto" w:sz="4" w:space="0"/>
                  </w:tcBorders>
                  <w:vAlign w:val="center"/>
                </w:tcPr>
                <w:p w14:paraId="787D36F7">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扩建</w:t>
                  </w:r>
                </w:p>
              </w:tc>
            </w:tr>
            <w:tr w14:paraId="7EDC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377" w:type="pct"/>
                  <w:vMerge w:val="continue"/>
                  <w:tcBorders>
                    <w:left w:val="single" w:color="auto" w:sz="4" w:space="0"/>
                    <w:right w:val="single" w:color="auto" w:sz="4" w:space="0"/>
                  </w:tcBorders>
                  <w:vAlign w:val="center"/>
                </w:tcPr>
                <w:p w14:paraId="3568ACEB">
                  <w:pPr>
                    <w:pStyle w:val="83"/>
                    <w:rPr>
                      <w:rFonts w:hint="default" w:ascii="Times New Roman" w:hAnsi="Times New Roman" w:cs="Times New Roman"/>
                      <w:color w:val="000000" w:themeColor="text1"/>
                      <w:sz w:val="21"/>
                      <w:szCs w:val="21"/>
                      <w:lang w:eastAsia="zh-CN"/>
                      <w14:textFill>
                        <w14:solidFill>
                          <w14:schemeClr w14:val="tx1"/>
                        </w14:solidFill>
                      </w14:textFill>
                    </w:rPr>
                  </w:pPr>
                </w:p>
              </w:tc>
              <w:tc>
                <w:tcPr>
                  <w:tcW w:w="968" w:type="pct"/>
                  <w:vMerge w:val="continue"/>
                  <w:tcBorders>
                    <w:left w:val="single" w:color="auto" w:sz="4" w:space="0"/>
                    <w:right w:val="single" w:color="auto" w:sz="4" w:space="0"/>
                  </w:tcBorders>
                  <w:vAlign w:val="center"/>
                </w:tcPr>
                <w:p w14:paraId="7EFB6034">
                  <w:pPr>
                    <w:jc w:val="center"/>
                    <w:rPr>
                      <w:rFonts w:hint="default" w:ascii="Times New Roman" w:hAnsi="Times New Roman" w:cs="Times New Roman"/>
                      <w:color w:val="000000" w:themeColor="text1"/>
                      <w:sz w:val="21"/>
                      <w:szCs w:val="21"/>
                      <w14:textFill>
                        <w14:solidFill>
                          <w14:schemeClr w14:val="tx1"/>
                        </w14:solidFill>
                      </w14:textFill>
                    </w:rPr>
                  </w:pPr>
                </w:p>
              </w:tc>
              <w:tc>
                <w:tcPr>
                  <w:tcW w:w="3063" w:type="pct"/>
                  <w:tcBorders>
                    <w:top w:val="single" w:color="auto" w:sz="4" w:space="0"/>
                    <w:left w:val="single" w:color="auto" w:sz="4" w:space="0"/>
                    <w:right w:val="single" w:color="auto" w:sz="4" w:space="0"/>
                  </w:tcBorders>
                  <w:vAlign w:val="center"/>
                </w:tcPr>
                <w:p w14:paraId="61FC0A7B">
                  <w:pPr>
                    <w:pStyle w:val="63"/>
                    <w:bidi w:val="0"/>
                    <w:jc w:val="left"/>
                    <w:rPr>
                      <w:rFonts w:hint="default" w:ascii="Times New Roman" w:hAnsi="Times New Roman" w:eastAsia="宋体" w:cs="Times New Roman"/>
                      <w:color w:val="000000" w:themeColor="text1"/>
                      <w:sz w:val="21"/>
                      <w:szCs w:val="21"/>
                      <w:highlight w:val="yellow"/>
                      <w:lang w:eastAsia="zh-CN"/>
                      <w14:textFill>
                        <w14:solidFill>
                          <w14:schemeClr w14:val="tx1"/>
                        </w14:solidFill>
                      </w14:textFill>
                    </w:rPr>
                  </w:pPr>
                  <w:r>
                    <w:rPr>
                      <w:rFonts w:hint="default" w:ascii="Times New Roman" w:hAnsi="Times New Roman" w:cs="Times New Roman"/>
                      <w:color w:val="auto"/>
                      <w:sz w:val="21"/>
                      <w:szCs w:val="21"/>
                      <w:highlight w:val="none"/>
                    </w:rPr>
                    <w:t>医疗废物暂存间异味气体通过设置温控装置、安装紫外杀菌装置进行控制，废气无组织排放</w:t>
                  </w:r>
                  <w:r>
                    <w:rPr>
                      <w:rFonts w:hint="default" w:ascii="Times New Roman" w:hAnsi="Times New Roman" w:cs="Times New Roman"/>
                      <w:color w:val="auto"/>
                      <w:sz w:val="21"/>
                      <w:szCs w:val="21"/>
                      <w:highlight w:val="none"/>
                      <w:lang w:eastAsia="zh-CN"/>
                    </w:rPr>
                    <w:t>。</w:t>
                  </w:r>
                </w:p>
              </w:tc>
              <w:tc>
                <w:tcPr>
                  <w:tcW w:w="590" w:type="pct"/>
                  <w:tcBorders>
                    <w:top w:val="single" w:color="auto" w:sz="4" w:space="0"/>
                    <w:left w:val="single" w:color="auto" w:sz="4" w:space="0"/>
                    <w:right w:val="single" w:color="auto" w:sz="4" w:space="0"/>
                  </w:tcBorders>
                  <w:vAlign w:val="center"/>
                </w:tcPr>
                <w:p w14:paraId="47A3B7BB">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整改</w:t>
                  </w:r>
                </w:p>
              </w:tc>
            </w:tr>
            <w:tr w14:paraId="5656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77" w:type="pct"/>
                  <w:vMerge w:val="continue"/>
                  <w:tcBorders>
                    <w:left w:val="single" w:color="auto" w:sz="4" w:space="0"/>
                    <w:right w:val="single" w:color="auto" w:sz="4" w:space="0"/>
                  </w:tcBorders>
                  <w:vAlign w:val="center"/>
                </w:tcPr>
                <w:p w14:paraId="56BFF7B7">
                  <w:pPr>
                    <w:widowControl/>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968" w:type="pct"/>
                  <w:tcBorders>
                    <w:top w:val="single" w:color="auto" w:sz="4" w:space="0"/>
                    <w:left w:val="single" w:color="auto" w:sz="4" w:space="0"/>
                    <w:bottom w:val="single" w:color="auto" w:sz="4" w:space="0"/>
                    <w:right w:val="single" w:color="auto" w:sz="4" w:space="0"/>
                  </w:tcBorders>
                  <w:vAlign w:val="center"/>
                </w:tcPr>
                <w:p w14:paraId="32EF5286">
                  <w:pPr>
                    <w:pStyle w:val="83"/>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w:t>
                  </w:r>
                </w:p>
              </w:tc>
              <w:tc>
                <w:tcPr>
                  <w:tcW w:w="3063" w:type="pct"/>
                  <w:tcBorders>
                    <w:top w:val="single" w:color="auto" w:sz="4" w:space="0"/>
                    <w:left w:val="single" w:color="auto" w:sz="4" w:space="0"/>
                    <w:bottom w:val="single" w:color="auto" w:sz="4" w:space="0"/>
                    <w:right w:val="single" w:color="auto" w:sz="4" w:space="0"/>
                  </w:tcBorders>
                  <w:vAlign w:val="center"/>
                </w:tcPr>
                <w:p w14:paraId="4E6567F6">
                  <w:pPr>
                    <w:pStyle w:val="63"/>
                    <w:bidi w:val="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采取基础减振、合理布局等措施，加强维护保养，合理安排工作时间</w:t>
                  </w:r>
                  <w:r>
                    <w:rPr>
                      <w:rFonts w:hint="default" w:ascii="Times New Roman" w:hAnsi="Times New Roman" w:eastAsia="宋体" w:cs="Times New Roman"/>
                      <w:color w:val="auto"/>
                      <w:sz w:val="21"/>
                      <w:szCs w:val="21"/>
                      <w:highlight w:val="none"/>
                      <w:lang w:eastAsia="zh-CN"/>
                    </w:rPr>
                    <w:t>。</w:t>
                  </w:r>
                </w:p>
              </w:tc>
              <w:tc>
                <w:tcPr>
                  <w:tcW w:w="590" w:type="pct"/>
                  <w:tcBorders>
                    <w:top w:val="single" w:color="auto" w:sz="4" w:space="0"/>
                    <w:left w:val="single" w:color="auto" w:sz="4" w:space="0"/>
                    <w:bottom w:val="single" w:color="auto" w:sz="4" w:space="0"/>
                    <w:right w:val="single" w:color="auto" w:sz="4" w:space="0"/>
                  </w:tcBorders>
                  <w:vAlign w:val="center"/>
                </w:tcPr>
                <w:p w14:paraId="4D4484F7">
                  <w:pPr>
                    <w:pStyle w:val="63"/>
                    <w:bidi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14:paraId="3730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377" w:type="pct"/>
                  <w:vMerge w:val="continue"/>
                  <w:tcBorders>
                    <w:left w:val="single" w:color="auto" w:sz="4" w:space="0"/>
                    <w:right w:val="single" w:color="auto" w:sz="4" w:space="0"/>
                  </w:tcBorders>
                  <w:vAlign w:val="center"/>
                </w:tcPr>
                <w:p w14:paraId="5F645116">
                  <w:pPr>
                    <w:widowControl/>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968" w:type="pct"/>
                  <w:tcBorders>
                    <w:top w:val="single" w:color="auto" w:sz="4" w:space="0"/>
                    <w:left w:val="single" w:color="auto" w:sz="4" w:space="0"/>
                    <w:bottom w:val="single" w:color="auto" w:sz="4" w:space="0"/>
                    <w:right w:val="single" w:color="auto" w:sz="4" w:space="0"/>
                  </w:tcBorders>
                  <w:vAlign w:val="center"/>
                </w:tcPr>
                <w:p w14:paraId="4A043451">
                  <w:pPr>
                    <w:pStyle w:val="83"/>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固废</w:t>
                  </w:r>
                </w:p>
              </w:tc>
              <w:tc>
                <w:tcPr>
                  <w:tcW w:w="3063" w:type="pct"/>
                  <w:tcBorders>
                    <w:top w:val="single" w:color="auto" w:sz="4" w:space="0"/>
                    <w:left w:val="single" w:color="auto" w:sz="4" w:space="0"/>
                    <w:bottom w:val="single" w:color="auto" w:sz="4" w:space="0"/>
                    <w:right w:val="single" w:color="auto" w:sz="4" w:space="0"/>
                  </w:tcBorders>
                  <w:vAlign w:val="center"/>
                </w:tcPr>
                <w:p w14:paraId="66619F54">
                  <w:pPr>
                    <w:pStyle w:val="63"/>
                    <w:bidi w:val="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依托现有的</w:t>
                  </w:r>
                  <w:r>
                    <w:rPr>
                      <w:rFonts w:hint="default" w:ascii="Times New Roman" w:hAnsi="Times New Roman" w:eastAsia="宋体" w:cs="Times New Roman"/>
                      <w:color w:val="auto"/>
                      <w:sz w:val="21"/>
                      <w:szCs w:val="21"/>
                      <w:highlight w:val="none"/>
                    </w:rPr>
                    <w:t>医疗废物暂存间，建筑面积1</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rPr>
                    <w:t>，医疗废物每天</w:t>
                  </w:r>
                  <w:r>
                    <w:rPr>
                      <w:rFonts w:hint="default" w:ascii="Times New Roman" w:hAnsi="Times New Roman" w:eastAsia="宋体" w:cs="Times New Roman"/>
                      <w:color w:val="auto"/>
                      <w:sz w:val="21"/>
                      <w:szCs w:val="21"/>
                      <w:highlight w:val="none"/>
                      <w:lang w:val="en-US" w:eastAsia="zh-CN"/>
                    </w:rPr>
                    <w:t>转运至</w:t>
                  </w:r>
                  <w:r>
                    <w:rPr>
                      <w:rFonts w:hint="default" w:ascii="Times New Roman" w:hAnsi="Times New Roman" w:eastAsia="宋体" w:cs="Times New Roman"/>
                      <w:color w:val="auto"/>
                      <w:sz w:val="21"/>
                      <w:szCs w:val="21"/>
                      <w:highlight w:val="none"/>
                    </w:rPr>
                    <w:t>医疗废物暂存间，定期交有资质单位收集处置</w:t>
                  </w:r>
                  <w:r>
                    <w:rPr>
                      <w:rFonts w:hint="default" w:ascii="Times New Roman" w:hAnsi="Times New Roman" w:eastAsia="宋体" w:cs="Times New Roman"/>
                      <w:color w:val="auto"/>
                      <w:sz w:val="21"/>
                      <w:szCs w:val="21"/>
                      <w:highlight w:val="none"/>
                      <w:lang w:eastAsia="zh-CN"/>
                    </w:rPr>
                    <w:t>。</w:t>
                  </w:r>
                </w:p>
              </w:tc>
              <w:tc>
                <w:tcPr>
                  <w:tcW w:w="590" w:type="pct"/>
                  <w:tcBorders>
                    <w:top w:val="single" w:color="auto" w:sz="4" w:space="0"/>
                    <w:left w:val="single" w:color="auto" w:sz="4" w:space="0"/>
                    <w:bottom w:val="single" w:color="auto" w:sz="4" w:space="0"/>
                    <w:right w:val="single" w:color="auto" w:sz="4" w:space="0"/>
                  </w:tcBorders>
                  <w:vAlign w:val="center"/>
                </w:tcPr>
                <w:p w14:paraId="7B8B227B">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依托</w:t>
                  </w:r>
                </w:p>
              </w:tc>
            </w:tr>
            <w:tr w14:paraId="2A87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377" w:type="pct"/>
                  <w:vMerge w:val="continue"/>
                  <w:tcBorders>
                    <w:left w:val="single" w:color="auto" w:sz="4" w:space="0"/>
                    <w:right w:val="single" w:color="auto" w:sz="4" w:space="0"/>
                  </w:tcBorders>
                  <w:vAlign w:val="center"/>
                </w:tcPr>
                <w:p w14:paraId="71E86C30">
                  <w:pPr>
                    <w:widowControl/>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968" w:type="pct"/>
                  <w:tcBorders>
                    <w:top w:val="single" w:color="auto" w:sz="4" w:space="0"/>
                    <w:left w:val="single" w:color="auto" w:sz="4" w:space="0"/>
                    <w:right w:val="single" w:color="auto" w:sz="4" w:space="0"/>
                  </w:tcBorders>
                  <w:vAlign w:val="center"/>
                </w:tcPr>
                <w:p w14:paraId="2BDB5C08">
                  <w:pPr>
                    <w:pStyle w:val="83"/>
                    <w:rPr>
                      <w:rFonts w:hint="default" w:ascii="Times New Roman" w:hAnsi="Times New Roman" w:eastAsia="宋体" w:cs="Times New Roman"/>
                      <w:color w:val="0000FF"/>
                      <w:sz w:val="21"/>
                      <w:szCs w:val="21"/>
                      <w:lang w:val="en-US" w:eastAsia="zh-CN"/>
                    </w:rPr>
                  </w:pPr>
                  <w:r>
                    <w:rPr>
                      <w:rFonts w:hint="eastAsia" w:ascii="Times New Roman" w:hAnsi="Times New Roman" w:cs="Times New Roman"/>
                      <w:color w:val="0000FF"/>
                      <w:sz w:val="21"/>
                      <w:szCs w:val="21"/>
                      <w:lang w:val="en-US" w:eastAsia="zh-CN"/>
                    </w:rPr>
                    <w:t>环境风险</w:t>
                  </w:r>
                </w:p>
              </w:tc>
              <w:tc>
                <w:tcPr>
                  <w:tcW w:w="3063" w:type="pct"/>
                  <w:tcBorders>
                    <w:top w:val="single" w:color="auto" w:sz="4" w:space="0"/>
                    <w:left w:val="single" w:color="auto" w:sz="4" w:space="0"/>
                    <w:right w:val="single" w:color="auto" w:sz="4" w:space="0"/>
                  </w:tcBorders>
                  <w:vAlign w:val="center"/>
                </w:tcPr>
                <w:p w14:paraId="0C47BC46">
                  <w:pPr>
                    <w:pStyle w:val="63"/>
                    <w:bidi w:val="0"/>
                    <w:jc w:val="left"/>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0000FF"/>
                      <w:sz w:val="21"/>
                      <w:szCs w:val="21"/>
                      <w:highlight w:val="none"/>
                    </w:rPr>
                    <w:t>设置1座总容积约</w:t>
                  </w:r>
                  <w:r>
                    <w:rPr>
                      <w:rFonts w:hint="eastAsia" w:ascii="Times New Roman" w:hAnsi="Times New Roman" w:eastAsia="宋体" w:cs="Times New Roman"/>
                      <w:color w:val="0000FF"/>
                      <w:sz w:val="21"/>
                      <w:szCs w:val="21"/>
                      <w:highlight w:val="none"/>
                      <w:lang w:val="en-US" w:eastAsia="zh-CN"/>
                    </w:rPr>
                    <w:t>2</w:t>
                  </w:r>
                  <w:r>
                    <w:rPr>
                      <w:rFonts w:hint="default" w:ascii="Times New Roman" w:hAnsi="Times New Roman" w:eastAsia="宋体" w:cs="Times New Roman"/>
                      <w:color w:val="0000FF"/>
                      <w:sz w:val="21"/>
                      <w:szCs w:val="21"/>
                      <w:highlight w:val="none"/>
                    </w:rPr>
                    <w:t>5m</w:t>
                  </w:r>
                  <w:r>
                    <w:rPr>
                      <w:rFonts w:hint="default" w:ascii="Times New Roman" w:hAnsi="Times New Roman" w:eastAsia="宋体" w:cs="Times New Roman"/>
                      <w:color w:val="0000FF"/>
                      <w:sz w:val="21"/>
                      <w:szCs w:val="21"/>
                      <w:highlight w:val="none"/>
                      <w:vertAlign w:val="superscript"/>
                    </w:rPr>
                    <w:t>3</w:t>
                  </w:r>
                  <w:r>
                    <w:rPr>
                      <w:rFonts w:hint="default" w:ascii="Times New Roman" w:hAnsi="Times New Roman" w:eastAsia="宋体" w:cs="Times New Roman"/>
                      <w:color w:val="0000FF"/>
                      <w:sz w:val="21"/>
                      <w:szCs w:val="21"/>
                      <w:highlight w:val="none"/>
                    </w:rPr>
                    <w:t>的事故池，废水处理站、事故应急池、污水管线、医疗废物暂存间等采取重点防渗处理，其他区域采取一般地面硬化。</w:t>
                  </w:r>
                </w:p>
              </w:tc>
              <w:tc>
                <w:tcPr>
                  <w:tcW w:w="590" w:type="pct"/>
                  <w:tcBorders>
                    <w:top w:val="single" w:color="auto" w:sz="4" w:space="0"/>
                    <w:left w:val="single" w:color="auto" w:sz="4" w:space="0"/>
                    <w:right w:val="single" w:color="auto" w:sz="4" w:space="0"/>
                  </w:tcBorders>
                  <w:vAlign w:val="center"/>
                </w:tcPr>
                <w:p w14:paraId="6044F9B6">
                  <w:pPr>
                    <w:jc w:val="center"/>
                    <w:rPr>
                      <w:rFonts w:hint="default" w:ascii="Times New Roman" w:hAnsi="Times New Roman" w:cs="Times New Roman"/>
                      <w:color w:val="0000FF"/>
                      <w:sz w:val="21"/>
                      <w:szCs w:val="21"/>
                      <w:lang w:val="en-US" w:eastAsia="zh-CN"/>
                    </w:rPr>
                  </w:pPr>
                  <w:r>
                    <w:rPr>
                      <w:rFonts w:hint="eastAsia" w:ascii="Times New Roman" w:hAnsi="Times New Roman" w:cs="Times New Roman"/>
                      <w:color w:val="0000FF"/>
                      <w:sz w:val="21"/>
                      <w:szCs w:val="21"/>
                      <w:lang w:val="en-US" w:eastAsia="zh-CN"/>
                    </w:rPr>
                    <w:t>新建</w:t>
                  </w:r>
                </w:p>
              </w:tc>
            </w:tr>
          </w:tbl>
          <w:p w14:paraId="26C612C4">
            <w:pPr>
              <w:adjustRightInd w:val="0"/>
              <w:snapToGrid w:val="0"/>
              <w:spacing w:before="120" w:beforeLines="50" w:line="360" w:lineRule="auto"/>
              <w:jc w:val="left"/>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2.1.</w:t>
            </w:r>
            <w:r>
              <w:rPr>
                <w:rFonts w:hint="default" w:ascii="Times New Roman" w:hAnsi="Times New Roman" w:cs="Times New Roman"/>
                <w:b/>
                <w:color w:val="000000" w:themeColor="text1"/>
                <w:sz w:val="24"/>
                <w:lang w:val="en-US" w:eastAsia="zh-CN"/>
                <w14:textFill>
                  <w14:solidFill>
                    <w14:schemeClr w14:val="tx1"/>
                  </w14:solidFill>
                </w14:textFill>
              </w:rPr>
              <w:t>4</w:t>
            </w:r>
            <w:r>
              <w:rPr>
                <w:rFonts w:hint="default" w:ascii="Times New Roman" w:hAnsi="Times New Roman" w:cs="Times New Roman"/>
                <w:b/>
                <w:color w:val="000000" w:themeColor="text1"/>
                <w:sz w:val="24"/>
                <w14:textFill>
                  <w14:solidFill>
                    <w14:schemeClr w14:val="tx1"/>
                  </w14:solidFill>
                </w14:textFill>
              </w:rPr>
              <w:t>项目依托设施可行性分析</w:t>
            </w:r>
          </w:p>
          <w:p w14:paraId="6D6E0817">
            <w:pPr>
              <w:adjustRightInd w:val="0"/>
              <w:snapToGrid w:val="0"/>
              <w:spacing w:line="360" w:lineRule="auto"/>
              <w:ind w:firstLine="480" w:firstLineChars="200"/>
              <w:jc w:val="left"/>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lang w:eastAsia="zh-CN"/>
                <w14:textFill>
                  <w14:solidFill>
                    <w14:schemeClr w14:val="tx1"/>
                  </w14:solidFill>
                </w14:textFill>
              </w:rPr>
              <w:t>本项目</w:t>
            </w:r>
            <w:r>
              <w:rPr>
                <w:rFonts w:hint="default" w:ascii="Times New Roman" w:hAnsi="Times New Roman" w:cs="Times New Roman"/>
                <w:bCs/>
                <w:color w:val="000000" w:themeColor="text1"/>
                <w:sz w:val="24"/>
                <w14:textFill>
                  <w14:solidFill>
                    <w14:schemeClr w14:val="tx1"/>
                  </w14:solidFill>
                </w14:textFill>
              </w:rPr>
              <w:t>与现有项目依托关系及可行性见表2.1-</w:t>
            </w:r>
            <w:r>
              <w:rPr>
                <w:rFonts w:hint="default" w:ascii="Times New Roman" w:hAnsi="Times New Roman" w:cs="Times New Roman"/>
                <w:bCs/>
                <w:color w:val="000000" w:themeColor="text1"/>
                <w:sz w:val="24"/>
                <w:lang w:val="en-US" w:eastAsia="zh-CN"/>
                <w14:textFill>
                  <w14:solidFill>
                    <w14:schemeClr w14:val="tx1"/>
                  </w14:solidFill>
                </w14:textFill>
              </w:rPr>
              <w:t>2</w:t>
            </w:r>
            <w:r>
              <w:rPr>
                <w:rFonts w:hint="default" w:ascii="Times New Roman" w:hAnsi="Times New Roman" w:cs="Times New Roman"/>
                <w:bCs/>
                <w:color w:val="000000" w:themeColor="text1"/>
                <w:sz w:val="24"/>
                <w14:textFill>
                  <w14:solidFill>
                    <w14:schemeClr w14:val="tx1"/>
                  </w14:solidFill>
                </w14:textFill>
              </w:rPr>
              <w:t>。</w:t>
            </w:r>
          </w:p>
          <w:p w14:paraId="40DBCA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sz w:val="24"/>
                <w14:textFill>
                  <w14:solidFill>
                    <w14:schemeClr w14:val="tx1"/>
                  </w14:solidFill>
                </w14:textFill>
              </w:rPr>
              <w:t>表2.1-</w:t>
            </w:r>
            <w:r>
              <w:rPr>
                <w:rFonts w:hint="default" w:ascii="Times New Roman" w:hAnsi="Times New Roman" w:eastAsia="宋体" w:cs="Times New Roman"/>
                <w:b/>
                <w:color w:val="000000" w:themeColor="text1"/>
                <w:sz w:val="24"/>
                <w:lang w:val="en-US" w:eastAsia="zh-CN"/>
                <w14:textFill>
                  <w14:solidFill>
                    <w14:schemeClr w14:val="tx1"/>
                  </w14:solidFill>
                </w14:textFill>
              </w:rPr>
              <w:t>2</w:t>
            </w:r>
            <w:r>
              <w:rPr>
                <w:rFonts w:hint="default" w:ascii="Times New Roman" w:hAnsi="Times New Roman" w:eastAsia="宋体" w:cs="Times New Roman"/>
                <w:b/>
                <w:color w:val="000000" w:themeColor="text1"/>
                <w:sz w:val="24"/>
                <w14:textFill>
                  <w14:solidFill>
                    <w14:schemeClr w14:val="tx1"/>
                  </w14:solidFill>
                </w14:textFill>
              </w:rPr>
              <w:t>依托可行性分析</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368"/>
              <w:gridCol w:w="3115"/>
              <w:gridCol w:w="4181"/>
            </w:tblGrid>
            <w:tr w14:paraId="31EB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6" w:type="dxa"/>
                  <w:noWrap/>
                  <w:vAlign w:val="center"/>
                </w:tcPr>
                <w:p w14:paraId="507F77D5">
                  <w:pPr>
                    <w:pStyle w:val="36"/>
                    <w:ind w:left="-105" w:leftChars="-50" w:right="-105" w:rightChars="-5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1368" w:type="dxa"/>
                  <w:noWrap/>
                  <w:vAlign w:val="center"/>
                </w:tcPr>
                <w:p w14:paraId="6EE5D827">
                  <w:pPr>
                    <w:pStyle w:val="36"/>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依托工程</w:t>
                  </w:r>
                </w:p>
              </w:tc>
              <w:tc>
                <w:tcPr>
                  <w:tcW w:w="3115" w:type="dxa"/>
                  <w:noWrap/>
                  <w:vAlign w:val="center"/>
                </w:tcPr>
                <w:p w14:paraId="354CD2BA">
                  <w:pPr>
                    <w:pStyle w:val="36"/>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现有情况</w:t>
                  </w:r>
                </w:p>
              </w:tc>
              <w:tc>
                <w:tcPr>
                  <w:tcW w:w="4181" w:type="dxa"/>
                  <w:noWrap/>
                  <w:vAlign w:val="center"/>
                </w:tcPr>
                <w:p w14:paraId="07C990D7">
                  <w:pPr>
                    <w:pStyle w:val="36"/>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依托可行性</w:t>
                  </w:r>
                </w:p>
              </w:tc>
            </w:tr>
            <w:tr w14:paraId="2148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dxa"/>
                  <w:vMerge w:val="restart"/>
                  <w:noWrap/>
                  <w:vAlign w:val="center"/>
                </w:tcPr>
                <w:p w14:paraId="2C6C9F10">
                  <w:pPr>
                    <w:pStyle w:val="3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1368" w:type="dxa"/>
                  <w:vMerge w:val="restart"/>
                  <w:noWrap/>
                  <w:vAlign w:val="center"/>
                </w:tcPr>
                <w:p w14:paraId="34C376B3">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主体工程</w:t>
                  </w:r>
                </w:p>
              </w:tc>
              <w:tc>
                <w:tcPr>
                  <w:tcW w:w="3115" w:type="dxa"/>
                  <w:noWrap/>
                  <w:vAlign w:val="center"/>
                </w:tcPr>
                <w:p w14:paraId="41F5E6BC">
                  <w:pPr>
                    <w:pStyle w:val="83"/>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项目设置有精神科、内科门诊、外科门诊、预防保健科、医学检验科、医学影像科、中医科，有大量的余量可以接纳本次扩建床位数的门诊人数。</w:t>
                  </w:r>
                </w:p>
              </w:tc>
              <w:tc>
                <w:tcPr>
                  <w:tcW w:w="4181" w:type="dxa"/>
                  <w:noWrap/>
                  <w:vAlign w:val="center"/>
                </w:tcPr>
                <w:p w14:paraId="502E2C65">
                  <w:pPr>
                    <w:pStyle w:val="83"/>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项目为扩建项目，主要建设内容为住院病房，不设置门诊，门诊依托现有项目，门诊病人在门诊就诊后如需住院治疗则入住本项目扩建的病房。</w:t>
                  </w:r>
                </w:p>
              </w:tc>
            </w:tr>
            <w:tr w14:paraId="27F2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dxa"/>
                  <w:vMerge w:val="continue"/>
                  <w:noWrap/>
                  <w:vAlign w:val="center"/>
                </w:tcPr>
                <w:p w14:paraId="4FDEE5DF">
                  <w:pPr>
                    <w:pStyle w:val="36"/>
                    <w:jc w:val="center"/>
                    <w:rPr>
                      <w:rFonts w:hint="default" w:ascii="Times New Roman" w:hAnsi="Times New Roman" w:cs="Times New Roman"/>
                      <w:color w:val="000000" w:themeColor="text1"/>
                      <w:sz w:val="21"/>
                      <w:szCs w:val="21"/>
                      <w14:textFill>
                        <w14:solidFill>
                          <w14:schemeClr w14:val="tx1"/>
                        </w14:solidFill>
                      </w14:textFill>
                    </w:rPr>
                  </w:pPr>
                </w:p>
              </w:tc>
              <w:tc>
                <w:tcPr>
                  <w:tcW w:w="1368" w:type="dxa"/>
                  <w:vMerge w:val="continue"/>
                  <w:noWrap/>
                  <w:vAlign w:val="center"/>
                </w:tcPr>
                <w:p w14:paraId="683B17F2">
                  <w:pPr>
                    <w:pStyle w:val="36"/>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115" w:type="dxa"/>
                  <w:noWrap/>
                  <w:vAlign w:val="center"/>
                </w:tcPr>
                <w:p w14:paraId="7D8D0CE1">
                  <w:pPr>
                    <w:pStyle w:val="83"/>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依托现有院区设置的放射科进行照片、诊断等，依托设施主要</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X光机</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扩建</w:t>
                  </w:r>
                  <w:r>
                    <w:rPr>
                      <w:rFonts w:hint="default" w:ascii="Times New Roman" w:hAnsi="Times New Roman" w:eastAsia="宋体" w:cs="Times New Roman"/>
                      <w:color w:val="000000" w:themeColor="text1"/>
                      <w:sz w:val="21"/>
                      <w:szCs w:val="21"/>
                      <w14:textFill>
                        <w14:solidFill>
                          <w14:schemeClr w14:val="tx1"/>
                        </w14:solidFill>
                      </w14:textFill>
                    </w:rPr>
                    <w:t>项目不新增。</w:t>
                  </w:r>
                </w:p>
              </w:tc>
              <w:tc>
                <w:tcPr>
                  <w:tcW w:w="4181" w:type="dxa"/>
                  <w:noWrap/>
                  <w:vAlign w:val="center"/>
                </w:tcPr>
                <w:p w14:paraId="796E52DD">
                  <w:pPr>
                    <w:pStyle w:val="83"/>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已验收，已取得辐射许可证，可依托。</w:t>
                  </w:r>
                </w:p>
              </w:tc>
            </w:tr>
            <w:tr w14:paraId="3895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6" w:type="dxa"/>
                  <w:vMerge w:val="restart"/>
                  <w:noWrap/>
                  <w:vAlign w:val="center"/>
                </w:tcPr>
                <w:p w14:paraId="5A6A22B6">
                  <w:pPr>
                    <w:pStyle w:val="36"/>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p>
              </w:tc>
              <w:tc>
                <w:tcPr>
                  <w:tcW w:w="1368" w:type="dxa"/>
                  <w:vMerge w:val="restart"/>
                  <w:noWrap/>
                  <w:vAlign w:val="center"/>
                </w:tcPr>
                <w:p w14:paraId="02FB69A4">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环保工程</w:t>
                  </w:r>
                </w:p>
              </w:tc>
              <w:tc>
                <w:tcPr>
                  <w:tcW w:w="3115" w:type="dxa"/>
                  <w:noWrap/>
                  <w:vAlign w:val="center"/>
                </w:tcPr>
                <w:p w14:paraId="2010E530">
                  <w:pPr>
                    <w:pStyle w:val="83"/>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项目位于康复中心东侧设置隔油池，容积为20m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/d，目前使用量为5.94m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/d，余量为14.06m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/d。</w:t>
                  </w:r>
                </w:p>
              </w:tc>
              <w:tc>
                <w:tcPr>
                  <w:tcW w:w="4181" w:type="dxa"/>
                  <w:noWrap/>
                  <w:vAlign w:val="center"/>
                </w:tcPr>
                <w:p w14:paraId="22C78F06">
                  <w:pPr>
                    <w:pStyle w:val="83"/>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本项目新增食堂废水</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12.22</w:t>
                  </w:r>
                  <w:r>
                    <w:rPr>
                      <w:rFonts w:hint="default" w:ascii="Times New Roman" w:hAnsi="Times New Roman" w:cs="Times New Roman"/>
                      <w:color w:val="000000" w:themeColor="text1"/>
                      <w:sz w:val="21"/>
                      <w:szCs w:val="21"/>
                      <w:lang w:val="en-US" w:eastAsia="zh-CN"/>
                      <w14:textFill>
                        <w14:solidFill>
                          <w14:schemeClr w14:val="tx1"/>
                        </w14:solidFill>
                      </w14:textFill>
                    </w:rPr>
                    <w:t>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/d，在余量范围内，可依托。</w:t>
                  </w:r>
                </w:p>
              </w:tc>
            </w:tr>
            <w:tr w14:paraId="1D3C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6" w:type="dxa"/>
                  <w:vMerge w:val="continue"/>
                  <w:noWrap/>
                  <w:vAlign w:val="center"/>
                </w:tcPr>
                <w:p w14:paraId="45A94B48">
                  <w:pPr>
                    <w:pStyle w:val="36"/>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368" w:type="dxa"/>
                  <w:vMerge w:val="continue"/>
                  <w:noWrap/>
                  <w:vAlign w:val="center"/>
                </w:tcPr>
                <w:p w14:paraId="09F17D68">
                  <w:pPr>
                    <w:pStyle w:val="36"/>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115" w:type="dxa"/>
                  <w:noWrap/>
                  <w:vAlign w:val="center"/>
                </w:tcPr>
                <w:p w14:paraId="28B51B89">
                  <w:pPr>
                    <w:pStyle w:val="83"/>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项目于住院大楼西侧设置医疗废物暂存间，建筑面积10m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，分区存放医疗垃圾。</w:t>
                  </w:r>
                </w:p>
              </w:tc>
              <w:tc>
                <w:tcPr>
                  <w:tcW w:w="4181" w:type="dxa"/>
                  <w:noWrap/>
                  <w:vAlign w:val="center"/>
                </w:tcPr>
                <w:p w14:paraId="68A5FFD0">
                  <w:pPr>
                    <w:pStyle w:val="83"/>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扩建项目医疗废物产生量较少，由于医疗废物暂存时间最长不超过5天，转移周期短，现有暂存间可以接纳本项目新增的医疗废物，项目危废暂存桶目前转运的危废量约为危废暂存桶的1/3，余量为2/3，扩建后危废暂存桶可以暂存下扩建后的危废，依托可行</w:t>
                  </w:r>
                </w:p>
              </w:tc>
            </w:tr>
          </w:tbl>
          <w:p w14:paraId="003C2D31">
            <w:pPr>
              <w:adjustRightInd w:val="0"/>
              <w:snapToGrid w:val="0"/>
              <w:spacing w:line="360" w:lineRule="auto"/>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2.1.</w:t>
            </w:r>
            <w:r>
              <w:rPr>
                <w:rFonts w:hint="default" w:ascii="Times New Roman" w:hAnsi="Times New Roman" w:cs="Times New Roman"/>
                <w:b/>
                <w:color w:val="000000" w:themeColor="text1"/>
                <w:sz w:val="24"/>
                <w:lang w:val="en-US" w:eastAsia="zh-CN"/>
                <w14:textFill>
                  <w14:solidFill>
                    <w14:schemeClr w14:val="tx1"/>
                  </w14:solidFill>
                </w14:textFill>
              </w:rPr>
              <w:t>5</w:t>
            </w:r>
            <w:r>
              <w:rPr>
                <w:rFonts w:hint="default" w:ascii="Times New Roman" w:hAnsi="Times New Roman" w:cs="Times New Roman"/>
                <w:b/>
                <w:color w:val="000000" w:themeColor="text1"/>
                <w:sz w:val="24"/>
                <w14:textFill>
                  <w14:solidFill>
                    <w14:schemeClr w14:val="tx1"/>
                  </w14:solidFill>
                </w14:textFill>
              </w:rPr>
              <w:t>项目主要设备</w:t>
            </w:r>
          </w:p>
          <w:p w14:paraId="62B438E7">
            <w:pPr>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扩建项目</w:t>
            </w:r>
            <w:r>
              <w:rPr>
                <w:rFonts w:hint="eastAsia" w:ascii="Times New Roman" w:hAnsi="Times New Roman" w:cs="Times New Roman"/>
                <w:color w:val="000000" w:themeColor="text1"/>
                <w:sz w:val="24"/>
                <w:lang w:val="en-US" w:eastAsia="zh-CN"/>
                <w14:textFill>
                  <w14:solidFill>
                    <w14:schemeClr w14:val="tx1"/>
                  </w14:solidFill>
                </w14:textFill>
              </w:rPr>
              <w:t>主要为精神病医院，治疗室内为简单的注射输液，</w:t>
            </w:r>
            <w:r>
              <w:rPr>
                <w:rFonts w:hint="default" w:ascii="Times New Roman" w:hAnsi="Times New Roman" w:eastAsia="宋体" w:cs="Times New Roman"/>
                <w:color w:val="000000" w:themeColor="text1"/>
                <w:sz w:val="24"/>
                <w:lang w:val="en-US" w:eastAsia="zh-CN"/>
                <w14:textFill>
                  <w14:solidFill>
                    <w14:schemeClr w14:val="tx1"/>
                  </w14:solidFill>
                </w14:textFill>
              </w:rPr>
              <w:t>不新增设备，所有设备均依托现有项目。</w:t>
            </w:r>
          </w:p>
          <w:p w14:paraId="4420F2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sz w:val="24"/>
                <w14:textFill>
                  <w14:solidFill>
                    <w14:schemeClr w14:val="tx1"/>
                  </w14:solidFill>
                </w14:textFill>
              </w:rPr>
              <w:t>表2.1-</w:t>
            </w:r>
            <w:r>
              <w:rPr>
                <w:rFonts w:hint="default" w:ascii="Times New Roman" w:hAnsi="Times New Roman" w:eastAsia="宋体" w:cs="Times New Roman"/>
                <w:b/>
                <w:color w:val="000000" w:themeColor="text1"/>
                <w:sz w:val="24"/>
                <w:lang w:val="en-US" w:eastAsia="zh-CN"/>
                <w14:textFill>
                  <w14:solidFill>
                    <w14:schemeClr w14:val="tx1"/>
                  </w14:solidFill>
                </w14:textFill>
              </w:rPr>
              <w:t>3</w:t>
            </w:r>
            <w:r>
              <w:rPr>
                <w:rFonts w:hint="default" w:ascii="Times New Roman" w:hAnsi="Times New Roman" w:eastAsia="宋体" w:cs="Times New Roman"/>
                <w:b/>
                <w:color w:val="000000" w:themeColor="text1"/>
                <w:sz w:val="24"/>
                <w14:textFill>
                  <w14:solidFill>
                    <w14:schemeClr w14:val="tx1"/>
                  </w14:solidFill>
                </w14:textFill>
              </w:rPr>
              <w:t>项目主要设备清单一览表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200"/>
              <w:gridCol w:w="949"/>
              <w:gridCol w:w="1857"/>
              <w:gridCol w:w="2639"/>
              <w:gridCol w:w="934"/>
            </w:tblGrid>
            <w:tr w14:paraId="0CCB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58" w:type="pct"/>
                  <w:noWrap w:val="0"/>
                  <w:vAlign w:val="center"/>
                </w:tcPr>
                <w:p w14:paraId="74B9BD9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序号</w:t>
                  </w:r>
                </w:p>
              </w:tc>
              <w:tc>
                <w:tcPr>
                  <w:tcW w:w="1190" w:type="pct"/>
                  <w:noWrap w:val="0"/>
                  <w:vAlign w:val="center"/>
                </w:tcPr>
                <w:p w14:paraId="5C7CE5E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设备名称</w:t>
                  </w:r>
                </w:p>
              </w:tc>
              <w:tc>
                <w:tcPr>
                  <w:tcW w:w="513" w:type="pct"/>
                  <w:noWrap w:val="0"/>
                  <w:vAlign w:val="center"/>
                </w:tcPr>
                <w:p w14:paraId="44345515">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数量</w:t>
                  </w:r>
                </w:p>
              </w:tc>
              <w:tc>
                <w:tcPr>
                  <w:tcW w:w="1004" w:type="pct"/>
                  <w:noWrap w:val="0"/>
                  <w:vAlign w:val="center"/>
                </w:tcPr>
                <w:p w14:paraId="34D1BC53">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型号</w:t>
                  </w:r>
                </w:p>
              </w:tc>
              <w:tc>
                <w:tcPr>
                  <w:tcW w:w="1427" w:type="pct"/>
                  <w:noWrap w:val="0"/>
                  <w:vAlign w:val="center"/>
                </w:tcPr>
                <w:p w14:paraId="66D84094">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生产单位</w:t>
                  </w:r>
                </w:p>
              </w:tc>
              <w:tc>
                <w:tcPr>
                  <w:tcW w:w="505" w:type="pct"/>
                  <w:noWrap w:val="0"/>
                  <w:vAlign w:val="center"/>
                </w:tcPr>
                <w:p w14:paraId="1A3BCAE0">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备注</w:t>
                  </w:r>
                </w:p>
              </w:tc>
            </w:tr>
            <w:tr w14:paraId="57D6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noWrap w:val="0"/>
                  <w:vAlign w:val="center"/>
                </w:tcPr>
                <w:p w14:paraId="06EA6ECA">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190" w:type="pct"/>
                  <w:noWrap w:val="0"/>
                  <w:vAlign w:val="center"/>
                </w:tcPr>
                <w:p w14:paraId="78138673">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全数字多道心电图机</w:t>
                  </w:r>
                </w:p>
              </w:tc>
              <w:tc>
                <w:tcPr>
                  <w:tcW w:w="513" w:type="pct"/>
                  <w:noWrap w:val="0"/>
                  <w:vAlign w:val="center"/>
                </w:tcPr>
                <w:p w14:paraId="133D6370">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004" w:type="pct"/>
                  <w:noWrap w:val="0"/>
                  <w:vAlign w:val="center"/>
                </w:tcPr>
                <w:p w14:paraId="343009E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BeneHeartR12A</w:t>
                  </w:r>
                </w:p>
              </w:tc>
              <w:tc>
                <w:tcPr>
                  <w:tcW w:w="1427" w:type="pct"/>
                  <w:noWrap w:val="0"/>
                  <w:vAlign w:val="center"/>
                </w:tcPr>
                <w:p w14:paraId="6BBA3B79">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深圳迈瑞生物医疗电子股份有限公司</w:t>
                  </w:r>
                </w:p>
              </w:tc>
              <w:tc>
                <w:tcPr>
                  <w:tcW w:w="505" w:type="pct"/>
                  <w:noWrap w:val="0"/>
                  <w:vAlign w:val="center"/>
                </w:tcPr>
                <w:p w14:paraId="547FBA49">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依托</w:t>
                  </w:r>
                </w:p>
              </w:tc>
            </w:tr>
            <w:tr w14:paraId="2BF6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noWrap w:val="0"/>
                  <w:vAlign w:val="center"/>
                </w:tcPr>
                <w:p w14:paraId="57E3A2B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p>
              </w:tc>
              <w:tc>
                <w:tcPr>
                  <w:tcW w:w="1190" w:type="pct"/>
                  <w:noWrap w:val="0"/>
                  <w:vAlign w:val="center"/>
                </w:tcPr>
                <w:p w14:paraId="58DA276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多参数监护仪</w:t>
                  </w:r>
                </w:p>
              </w:tc>
              <w:tc>
                <w:tcPr>
                  <w:tcW w:w="513" w:type="pct"/>
                  <w:noWrap w:val="0"/>
                  <w:vAlign w:val="center"/>
                </w:tcPr>
                <w:p w14:paraId="1B9563F5">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p>
              </w:tc>
              <w:tc>
                <w:tcPr>
                  <w:tcW w:w="1004" w:type="pct"/>
                  <w:noWrap w:val="0"/>
                  <w:vAlign w:val="center"/>
                </w:tcPr>
                <w:p w14:paraId="2344EE4A">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uMEC6</w:t>
                  </w:r>
                </w:p>
              </w:tc>
              <w:tc>
                <w:tcPr>
                  <w:tcW w:w="1427" w:type="pct"/>
                  <w:noWrap w:val="0"/>
                  <w:vAlign w:val="center"/>
                </w:tcPr>
                <w:p w14:paraId="397514CE">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深圳迈瑞生物医疗电子股份有限公司</w:t>
                  </w:r>
                </w:p>
              </w:tc>
              <w:tc>
                <w:tcPr>
                  <w:tcW w:w="505" w:type="pct"/>
                  <w:noWrap w:val="0"/>
                  <w:vAlign w:val="center"/>
                </w:tcPr>
                <w:p w14:paraId="6F0C136C">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依托</w:t>
                  </w:r>
                </w:p>
              </w:tc>
            </w:tr>
            <w:tr w14:paraId="6B05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noWrap w:val="0"/>
                  <w:vAlign w:val="center"/>
                </w:tcPr>
                <w:p w14:paraId="3E5E9D9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p>
              </w:tc>
              <w:tc>
                <w:tcPr>
                  <w:tcW w:w="1190" w:type="pct"/>
                  <w:noWrap w:val="0"/>
                  <w:vAlign w:val="center"/>
                </w:tcPr>
                <w:p w14:paraId="478E22AA">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数字化医用X射线DR</w:t>
                  </w:r>
                </w:p>
              </w:tc>
              <w:tc>
                <w:tcPr>
                  <w:tcW w:w="513" w:type="pct"/>
                  <w:noWrap w:val="0"/>
                  <w:vAlign w:val="center"/>
                </w:tcPr>
                <w:p w14:paraId="49DF8163">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004" w:type="pct"/>
                  <w:noWrap w:val="0"/>
                  <w:vAlign w:val="center"/>
                </w:tcPr>
                <w:p w14:paraId="066EC4A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DP520-B</w:t>
                  </w:r>
                </w:p>
              </w:tc>
              <w:tc>
                <w:tcPr>
                  <w:tcW w:w="1427" w:type="pct"/>
                  <w:noWrap w:val="0"/>
                  <w:vAlign w:val="center"/>
                </w:tcPr>
                <w:p w14:paraId="626D1CE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深圳安键科技股份有限公司</w:t>
                  </w:r>
                </w:p>
              </w:tc>
              <w:tc>
                <w:tcPr>
                  <w:tcW w:w="505" w:type="pct"/>
                  <w:noWrap w:val="0"/>
                  <w:vAlign w:val="center"/>
                </w:tcPr>
                <w:p w14:paraId="11513FA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依托</w:t>
                  </w:r>
                </w:p>
              </w:tc>
            </w:tr>
            <w:tr w14:paraId="47E5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noWrap w:val="0"/>
                  <w:vAlign w:val="center"/>
                </w:tcPr>
                <w:p w14:paraId="2E4FD16D">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p>
              </w:tc>
              <w:tc>
                <w:tcPr>
                  <w:tcW w:w="1190" w:type="pct"/>
                  <w:noWrap w:val="0"/>
                  <w:vAlign w:val="center"/>
                </w:tcPr>
                <w:p w14:paraId="15FB30DA">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彩色多普勒B超机</w:t>
                  </w:r>
                </w:p>
              </w:tc>
              <w:tc>
                <w:tcPr>
                  <w:tcW w:w="513" w:type="pct"/>
                  <w:noWrap w:val="0"/>
                  <w:vAlign w:val="center"/>
                </w:tcPr>
                <w:p w14:paraId="092816BF">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004" w:type="pct"/>
                  <w:noWrap w:val="0"/>
                  <w:vAlign w:val="center"/>
                </w:tcPr>
                <w:p w14:paraId="1F987240">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DC-28</w:t>
                  </w:r>
                </w:p>
              </w:tc>
              <w:tc>
                <w:tcPr>
                  <w:tcW w:w="1427" w:type="pct"/>
                  <w:noWrap w:val="0"/>
                  <w:vAlign w:val="center"/>
                </w:tcPr>
                <w:p w14:paraId="010400F4">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深圳迈瑞生物医疗电子股份有限公司</w:t>
                  </w:r>
                </w:p>
              </w:tc>
              <w:tc>
                <w:tcPr>
                  <w:tcW w:w="505" w:type="pct"/>
                  <w:noWrap w:val="0"/>
                  <w:vAlign w:val="center"/>
                </w:tcPr>
                <w:p w14:paraId="33D9A627">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依托</w:t>
                  </w:r>
                </w:p>
              </w:tc>
            </w:tr>
            <w:tr w14:paraId="1EDD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noWrap w:val="0"/>
                  <w:vAlign w:val="center"/>
                </w:tcPr>
                <w:p w14:paraId="58F32783">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w:t>
                  </w:r>
                </w:p>
              </w:tc>
              <w:tc>
                <w:tcPr>
                  <w:tcW w:w="1190" w:type="pct"/>
                  <w:noWrap w:val="0"/>
                  <w:vAlign w:val="center"/>
                </w:tcPr>
                <w:p w14:paraId="7B512F07">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多参数监护仪</w:t>
                  </w:r>
                </w:p>
              </w:tc>
              <w:tc>
                <w:tcPr>
                  <w:tcW w:w="513" w:type="pct"/>
                  <w:noWrap w:val="0"/>
                  <w:vAlign w:val="center"/>
                </w:tcPr>
                <w:p w14:paraId="22CCF7D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004" w:type="pct"/>
                  <w:noWrap w:val="0"/>
                  <w:vAlign w:val="center"/>
                </w:tcPr>
                <w:p w14:paraId="77B262DE">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cMEc60</w:t>
                  </w:r>
                </w:p>
              </w:tc>
              <w:tc>
                <w:tcPr>
                  <w:tcW w:w="1427" w:type="pct"/>
                  <w:noWrap w:val="0"/>
                  <w:vAlign w:val="center"/>
                </w:tcPr>
                <w:p w14:paraId="4F359F77">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深圳迈瑞生物医疗电子股份有限公司</w:t>
                  </w:r>
                </w:p>
              </w:tc>
              <w:tc>
                <w:tcPr>
                  <w:tcW w:w="505" w:type="pct"/>
                  <w:noWrap w:val="0"/>
                  <w:vAlign w:val="center"/>
                </w:tcPr>
                <w:p w14:paraId="3CED570F">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依托</w:t>
                  </w:r>
                </w:p>
              </w:tc>
            </w:tr>
            <w:tr w14:paraId="3302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noWrap w:val="0"/>
                  <w:vAlign w:val="center"/>
                </w:tcPr>
                <w:p w14:paraId="00D5CF40">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w:t>
                  </w:r>
                </w:p>
              </w:tc>
              <w:tc>
                <w:tcPr>
                  <w:tcW w:w="1190" w:type="pct"/>
                  <w:noWrap w:val="0"/>
                  <w:vAlign w:val="center"/>
                </w:tcPr>
                <w:p w14:paraId="4241491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五分类血液分析仪</w:t>
                  </w:r>
                </w:p>
              </w:tc>
              <w:tc>
                <w:tcPr>
                  <w:tcW w:w="513" w:type="pct"/>
                  <w:noWrap w:val="0"/>
                  <w:vAlign w:val="center"/>
                </w:tcPr>
                <w:p w14:paraId="3E794A21">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004" w:type="pct"/>
                  <w:noWrap w:val="0"/>
                  <w:vAlign w:val="center"/>
                </w:tcPr>
                <w:p w14:paraId="6E78C6F5">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KT6610</w:t>
                  </w:r>
                </w:p>
              </w:tc>
              <w:tc>
                <w:tcPr>
                  <w:tcW w:w="1427" w:type="pct"/>
                  <w:noWrap w:val="0"/>
                  <w:vAlign w:val="center"/>
                </w:tcPr>
                <w:p w14:paraId="69D521F3">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深圳市锦瑞生物科技有限公司</w:t>
                  </w:r>
                </w:p>
              </w:tc>
              <w:tc>
                <w:tcPr>
                  <w:tcW w:w="505" w:type="pct"/>
                  <w:noWrap w:val="0"/>
                  <w:vAlign w:val="center"/>
                </w:tcPr>
                <w:p w14:paraId="08C87FCC">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依托</w:t>
                  </w:r>
                </w:p>
              </w:tc>
            </w:tr>
            <w:tr w14:paraId="0504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noWrap w:val="0"/>
                  <w:vAlign w:val="center"/>
                </w:tcPr>
                <w:p w14:paraId="78419057">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w:t>
                  </w:r>
                </w:p>
              </w:tc>
              <w:tc>
                <w:tcPr>
                  <w:tcW w:w="1190" w:type="pct"/>
                  <w:noWrap w:val="0"/>
                  <w:vAlign w:val="center"/>
                </w:tcPr>
                <w:p w14:paraId="1EEE445F">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电解质分析仪</w:t>
                  </w:r>
                </w:p>
              </w:tc>
              <w:tc>
                <w:tcPr>
                  <w:tcW w:w="513" w:type="pct"/>
                  <w:noWrap w:val="0"/>
                  <w:vAlign w:val="center"/>
                </w:tcPr>
                <w:p w14:paraId="592D8BB5">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004" w:type="pct"/>
                  <w:noWrap w:val="0"/>
                  <w:vAlign w:val="center"/>
                </w:tcPr>
                <w:p w14:paraId="2A47B32F">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IMS-986</w:t>
                  </w:r>
                </w:p>
              </w:tc>
              <w:tc>
                <w:tcPr>
                  <w:tcW w:w="1427" w:type="pct"/>
                  <w:noWrap w:val="0"/>
                  <w:vAlign w:val="center"/>
                </w:tcPr>
                <w:p w14:paraId="347C8902">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深圳市希莱恒医用电子有限公司</w:t>
                  </w:r>
                </w:p>
              </w:tc>
              <w:tc>
                <w:tcPr>
                  <w:tcW w:w="505" w:type="pct"/>
                  <w:noWrap w:val="0"/>
                  <w:vAlign w:val="center"/>
                </w:tcPr>
                <w:p w14:paraId="2DE390F4">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依托</w:t>
                  </w:r>
                </w:p>
              </w:tc>
            </w:tr>
            <w:tr w14:paraId="0951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358" w:type="pct"/>
                  <w:noWrap w:val="0"/>
                  <w:vAlign w:val="center"/>
                </w:tcPr>
                <w:p w14:paraId="561263FF">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w:t>
                  </w:r>
                </w:p>
              </w:tc>
              <w:tc>
                <w:tcPr>
                  <w:tcW w:w="1190" w:type="pct"/>
                  <w:noWrap w:val="0"/>
                  <w:vAlign w:val="center"/>
                </w:tcPr>
                <w:p w14:paraId="6E99E9C3">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重复经颅磁刺激仪</w:t>
                  </w:r>
                </w:p>
              </w:tc>
              <w:tc>
                <w:tcPr>
                  <w:tcW w:w="513" w:type="pct"/>
                  <w:noWrap w:val="0"/>
                  <w:vAlign w:val="center"/>
                </w:tcPr>
                <w:p w14:paraId="77C8496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p>
              </w:tc>
              <w:tc>
                <w:tcPr>
                  <w:tcW w:w="1004" w:type="pct"/>
                  <w:noWrap w:val="0"/>
                  <w:vAlign w:val="center"/>
                </w:tcPr>
                <w:p w14:paraId="1A787B82">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DK-TMS-30B</w:t>
                  </w:r>
                </w:p>
              </w:tc>
              <w:tc>
                <w:tcPr>
                  <w:tcW w:w="1427" w:type="pct"/>
                  <w:noWrap w:val="0"/>
                  <w:vAlign w:val="center"/>
                </w:tcPr>
                <w:p w14:paraId="556D7FA9">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石家庄渡康医疗器械有限公司</w:t>
                  </w:r>
                </w:p>
              </w:tc>
              <w:tc>
                <w:tcPr>
                  <w:tcW w:w="505" w:type="pct"/>
                  <w:noWrap w:val="0"/>
                  <w:vAlign w:val="center"/>
                </w:tcPr>
                <w:p w14:paraId="38FE5A59">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依托</w:t>
                  </w:r>
                </w:p>
              </w:tc>
            </w:tr>
          </w:tbl>
          <w:p w14:paraId="5DB13180">
            <w:pPr>
              <w:adjustRightInd w:val="0"/>
              <w:snapToGrid w:val="0"/>
              <w:spacing w:before="120" w:beforeLines="50"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根据《产业结构调整指导目录（20</w:t>
            </w:r>
            <w:r>
              <w:rPr>
                <w:rFonts w:hint="default" w:ascii="Times New Roman" w:hAnsi="Times New Roman" w:cs="Times New Roman"/>
                <w:color w:val="000000" w:themeColor="text1"/>
                <w:sz w:val="24"/>
                <w:lang w:val="en-US" w:eastAsia="zh-CN"/>
                <w14:textFill>
                  <w14:solidFill>
                    <w14:schemeClr w14:val="tx1"/>
                  </w14:solidFill>
                </w14:textFill>
              </w:rPr>
              <w:t>24</w:t>
            </w:r>
            <w:r>
              <w:rPr>
                <w:rFonts w:hint="default" w:ascii="Times New Roman" w:hAnsi="Times New Roman" w:cs="Times New Roman"/>
                <w:color w:val="000000" w:themeColor="text1"/>
                <w:sz w:val="24"/>
                <w14:textFill>
                  <w14:solidFill>
                    <w14:schemeClr w14:val="tx1"/>
                  </w14:solidFill>
                </w14:textFill>
              </w:rPr>
              <w:t>年本）》以及《淘汰落后生产能力、工艺和产品的目录》等文件要求，</w:t>
            </w:r>
            <w:r>
              <w:rPr>
                <w:rFonts w:hint="default" w:ascii="Times New Roman" w:hAnsi="Times New Roman" w:cs="Times New Roman"/>
                <w:color w:val="000000" w:themeColor="text1"/>
                <w:sz w:val="24"/>
                <w:lang w:eastAsia="zh-CN"/>
                <w14:textFill>
                  <w14:solidFill>
                    <w14:schemeClr w14:val="tx1"/>
                  </w14:solidFill>
                </w14:textFill>
              </w:rPr>
              <w:t>本项目</w:t>
            </w:r>
            <w:r>
              <w:rPr>
                <w:rFonts w:hint="default" w:ascii="Times New Roman" w:hAnsi="Times New Roman" w:cs="Times New Roman"/>
                <w:color w:val="000000" w:themeColor="text1"/>
                <w:sz w:val="24"/>
                <w:lang w:val="en-US" w:eastAsia="zh-CN"/>
                <w14:textFill>
                  <w14:solidFill>
                    <w14:schemeClr w14:val="tx1"/>
                  </w14:solidFill>
                </w14:textFill>
              </w:rPr>
              <w:t>依托设备及</w:t>
            </w:r>
            <w:r>
              <w:rPr>
                <w:rFonts w:hint="default" w:ascii="Times New Roman" w:hAnsi="Times New Roman" w:cs="Times New Roman"/>
                <w:color w:val="000000" w:themeColor="text1"/>
                <w:sz w:val="24"/>
                <w14:textFill>
                  <w14:solidFill>
                    <w14:schemeClr w14:val="tx1"/>
                  </w14:solidFill>
                </w14:textFill>
              </w:rPr>
              <w:t>新购设备不涉及淘汰类或限制类设备，不</w:t>
            </w:r>
            <w:r>
              <w:rPr>
                <w:rFonts w:hint="default" w:ascii="Times New Roman" w:hAnsi="Times New Roman" w:cs="Times New Roman"/>
                <w:color w:val="000000" w:themeColor="text1"/>
                <w:sz w:val="24"/>
                <w:lang w:val="en-US" w:eastAsia="zh-CN"/>
                <w14:textFill>
                  <w14:solidFill>
                    <w14:schemeClr w14:val="tx1"/>
                  </w14:solidFill>
                </w14:textFill>
              </w:rPr>
              <w:t>属于</w:t>
            </w:r>
            <w:r>
              <w:rPr>
                <w:rFonts w:hint="default" w:ascii="Times New Roman" w:hAnsi="Times New Roman" w:cs="Times New Roman"/>
                <w:color w:val="000000" w:themeColor="text1"/>
                <w:sz w:val="24"/>
                <w14:textFill>
                  <w14:solidFill>
                    <w14:schemeClr w14:val="tx1"/>
                  </w14:solidFill>
                </w14:textFill>
              </w:rPr>
              <w:t>国家明令禁止的高能耗设备。</w:t>
            </w:r>
          </w:p>
          <w:p w14:paraId="29E65FD0">
            <w:pPr>
              <w:pStyle w:val="22"/>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jc w:val="both"/>
              <w:textAlignment w:val="auto"/>
              <w:rPr>
                <w:rFonts w:hint="default" w:ascii="Times New Roman" w:hAnsi="Times New Roman" w:cs="Times New Roman"/>
                <w:color w:val="000000" w:themeColor="text1"/>
                <w:kern w:val="2"/>
                <w:szCs w:val="24"/>
                <w14:textFill>
                  <w14:solidFill>
                    <w14:schemeClr w14:val="tx1"/>
                  </w14:solidFill>
                </w14:textFill>
              </w:rPr>
            </w:pPr>
            <w:r>
              <w:rPr>
                <w:rFonts w:hint="default" w:ascii="Times New Roman" w:hAnsi="Times New Roman" w:cs="Times New Roman"/>
                <w:b/>
                <w:color w:val="000000" w:themeColor="text1"/>
                <w:szCs w:val="24"/>
                <w14:textFill>
                  <w14:solidFill>
                    <w14:schemeClr w14:val="tx1"/>
                  </w14:solidFill>
                </w14:textFill>
              </w:rPr>
              <w:t>2.1.</w:t>
            </w:r>
            <w:r>
              <w:rPr>
                <w:rFonts w:hint="default" w:ascii="Times New Roman" w:hAnsi="Times New Roman" w:cs="Times New Roman"/>
                <w:b/>
                <w:color w:val="000000" w:themeColor="text1"/>
                <w:szCs w:val="24"/>
                <w:lang w:val="en-US" w:eastAsia="zh-CN"/>
                <w14:textFill>
                  <w14:solidFill>
                    <w14:schemeClr w14:val="tx1"/>
                  </w14:solidFill>
                </w14:textFill>
              </w:rPr>
              <w:t>6</w:t>
            </w:r>
            <w:r>
              <w:rPr>
                <w:rFonts w:hint="default" w:ascii="Times New Roman" w:hAnsi="Times New Roman" w:cs="Times New Roman"/>
                <w:b/>
                <w:color w:val="000000" w:themeColor="text1"/>
                <w:szCs w:val="24"/>
                <w14:textFill>
                  <w14:solidFill>
                    <w14:schemeClr w14:val="tx1"/>
                  </w14:solidFill>
                </w14:textFill>
              </w:rPr>
              <w:t>主要原辅材料及燃料的种类和用量</w:t>
            </w:r>
          </w:p>
          <w:p w14:paraId="435D9869">
            <w:pPr>
              <w:pStyle w:val="16"/>
              <w:spacing w:after="0" w:line="360" w:lineRule="auto"/>
              <w:rPr>
                <w:rFonts w:hint="default" w:ascii="Times New Roman" w:hAnsi="Times New Roman" w:cs="Times New Roman"/>
                <w:b w:val="0"/>
                <w:bCs w:val="0"/>
                <w:color w:val="000000" w:themeColor="text1"/>
                <w:sz w:val="24"/>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（1）原辅材料及能源耗量</w:t>
            </w:r>
          </w:p>
          <w:p w14:paraId="67B1AF64">
            <w:pPr>
              <w:adjustRightInd w:val="0"/>
              <w:snapToGrid w:val="0"/>
              <w:spacing w:before="120" w:beforeLines="50"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本项目为精神病专科医院，项目</w:t>
            </w:r>
            <w:r>
              <w:rPr>
                <w:rFonts w:hint="default" w:ascii="Times New Roman" w:hAnsi="Times New Roman" w:eastAsia="宋体" w:cs="Times New Roman"/>
                <w:color w:val="000000" w:themeColor="text1"/>
                <w:sz w:val="24"/>
                <w:lang w:eastAsia="zh-CN"/>
                <w14:textFill>
                  <w14:solidFill>
                    <w14:schemeClr w14:val="tx1"/>
                  </w14:solidFill>
                </w14:textFill>
              </w:rPr>
              <w:t>营运</w:t>
            </w:r>
            <w:r>
              <w:rPr>
                <w:rFonts w:hint="default" w:ascii="Times New Roman" w:hAnsi="Times New Roman" w:eastAsia="宋体" w:cs="Times New Roman"/>
                <w:color w:val="000000" w:themeColor="text1"/>
                <w:sz w:val="24"/>
                <w14:textFill>
                  <w14:solidFill>
                    <w14:schemeClr w14:val="tx1"/>
                  </w14:solidFill>
                </w14:textFill>
              </w:rPr>
              <w:t>期间使用的药品主要为各类精神疾病控制药品，药品使用在实际</w:t>
            </w:r>
            <w:r>
              <w:rPr>
                <w:rFonts w:hint="default" w:ascii="Times New Roman" w:hAnsi="Times New Roman" w:eastAsia="宋体" w:cs="Times New Roman"/>
                <w:color w:val="000000" w:themeColor="text1"/>
                <w:sz w:val="24"/>
                <w:lang w:eastAsia="zh-CN"/>
                <w14:textFill>
                  <w14:solidFill>
                    <w14:schemeClr w14:val="tx1"/>
                  </w14:solidFill>
                </w14:textFill>
              </w:rPr>
              <w:t>营运</w:t>
            </w:r>
            <w:r>
              <w:rPr>
                <w:rFonts w:hint="default" w:ascii="Times New Roman" w:hAnsi="Times New Roman" w:eastAsia="宋体" w:cs="Times New Roman"/>
                <w:color w:val="000000" w:themeColor="text1"/>
                <w:sz w:val="24"/>
                <w14:textFill>
                  <w14:solidFill>
                    <w14:schemeClr w14:val="tx1"/>
                  </w14:solidFill>
                </w14:textFill>
              </w:rPr>
              <w:t>期间会根据病患情况适时调整。项目主要</w:t>
            </w:r>
            <w:r>
              <w:rPr>
                <w:rFonts w:hint="default" w:ascii="Times New Roman" w:hAnsi="Times New Roman" w:eastAsia="宋体" w:cs="Times New Roman"/>
                <w:color w:val="000000" w:themeColor="text1"/>
                <w:sz w:val="24"/>
                <w:lang w:val="en-US" w:eastAsia="zh-CN"/>
                <w14:textFill>
                  <w14:solidFill>
                    <w14:schemeClr w14:val="tx1"/>
                  </w14:solidFill>
                </w14:textFill>
              </w:rPr>
              <w:t>涉及药品清单如下</w:t>
            </w:r>
            <w:r>
              <w:rPr>
                <w:rFonts w:hint="default" w:ascii="Times New Roman" w:hAnsi="Times New Roman" w:eastAsia="宋体" w:cs="Times New Roman"/>
                <w:color w:val="000000" w:themeColor="text1"/>
                <w:sz w:val="24"/>
                <w14:textFill>
                  <w14:solidFill>
                    <w14:schemeClr w14:val="tx1"/>
                  </w14:solidFill>
                </w14:textFill>
              </w:rPr>
              <w:t>。</w:t>
            </w:r>
          </w:p>
          <w:p w14:paraId="310BA5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sz w:val="24"/>
                <w14:textFill>
                  <w14:solidFill>
                    <w14:schemeClr w14:val="tx1"/>
                  </w14:solidFill>
                </w14:textFill>
              </w:rPr>
              <w:t>表2.1-</w:t>
            </w:r>
            <w:r>
              <w:rPr>
                <w:rFonts w:hint="default" w:ascii="Times New Roman" w:hAnsi="Times New Roman" w:eastAsia="宋体" w:cs="Times New Roman"/>
                <w:b/>
                <w:color w:val="000000" w:themeColor="text1"/>
                <w:sz w:val="24"/>
                <w:lang w:val="en-US" w:eastAsia="zh-CN"/>
                <w14:textFill>
                  <w14:solidFill>
                    <w14:schemeClr w14:val="tx1"/>
                  </w14:solidFill>
                </w14:textFill>
              </w:rPr>
              <w:t>4</w:t>
            </w:r>
            <w:r>
              <w:rPr>
                <w:rFonts w:hint="default" w:ascii="Times New Roman" w:hAnsi="Times New Roman" w:eastAsia="宋体" w:cs="Times New Roman"/>
                <w:b/>
                <w:color w:val="000000" w:themeColor="text1"/>
                <w:sz w:val="24"/>
                <w:lang w:eastAsia="zh-CN"/>
                <w14:textFill>
                  <w14:solidFill>
                    <w14:schemeClr w14:val="tx1"/>
                  </w14:solidFill>
                </w14:textFill>
              </w:rPr>
              <w:t>本项目</w:t>
            </w:r>
            <w:r>
              <w:rPr>
                <w:rFonts w:hint="default" w:ascii="Times New Roman" w:hAnsi="Times New Roman" w:eastAsia="宋体" w:cs="Times New Roman"/>
                <w:b/>
                <w:color w:val="000000" w:themeColor="text1"/>
                <w:sz w:val="24"/>
                <w14:textFill>
                  <w14:solidFill>
                    <w14:schemeClr w14:val="tx1"/>
                  </w14:solidFill>
                </w14:textFill>
              </w:rPr>
              <w:t>主要原辅材料一览表</w:t>
            </w:r>
          </w:p>
          <w:tbl>
            <w:tblPr>
              <w:tblStyle w:val="142"/>
              <w:tblW w:w="499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32" w:type="dxa"/>
                <w:left w:w="64" w:type="dxa"/>
                <w:bottom w:w="32" w:type="dxa"/>
                <w:right w:w="64" w:type="dxa"/>
              </w:tblCellMar>
            </w:tblPr>
            <w:tblGrid>
              <w:gridCol w:w="709"/>
              <w:gridCol w:w="1907"/>
              <w:gridCol w:w="2082"/>
              <w:gridCol w:w="700"/>
              <w:gridCol w:w="2487"/>
              <w:gridCol w:w="1347"/>
            </w:tblGrid>
            <w:tr w14:paraId="1C0FC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tblHeader/>
                <w:jc w:val="center"/>
              </w:trPr>
              <w:tc>
                <w:tcPr>
                  <w:tcW w:w="384" w:type="pct"/>
                  <w:vAlign w:val="center"/>
                </w:tcPr>
                <w:p w14:paraId="2D0551EA">
                  <w:pPr>
                    <w:pStyle w:val="14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sz w:val="21"/>
                      <w:szCs w:val="21"/>
                      <w:lang w:eastAsia="zh-CN"/>
                    </w:rPr>
                  </w:pPr>
                  <w:r>
                    <w:rPr>
                      <w:rFonts w:hint="default" w:ascii="Times New Roman" w:hAnsi="Times New Roman" w:eastAsia="宋体" w:cs="Times New Roman"/>
                      <w:b/>
                      <w:spacing w:val="2"/>
                      <w:sz w:val="21"/>
                      <w:szCs w:val="21"/>
                      <w:lang w:eastAsia="zh-CN"/>
                    </w:rPr>
                    <w:t>类别</w:t>
                  </w:r>
                </w:p>
              </w:tc>
              <w:tc>
                <w:tcPr>
                  <w:tcW w:w="1032" w:type="pct"/>
                  <w:vAlign w:val="center"/>
                </w:tcPr>
                <w:p w14:paraId="46DA06E8">
                  <w:pPr>
                    <w:pStyle w:val="14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sz w:val="21"/>
                      <w:szCs w:val="21"/>
                      <w:lang w:eastAsia="zh-CN"/>
                    </w:rPr>
                  </w:pPr>
                  <w:r>
                    <w:rPr>
                      <w:rFonts w:hint="default" w:ascii="Times New Roman" w:hAnsi="Times New Roman" w:eastAsia="宋体" w:cs="Times New Roman"/>
                      <w:b/>
                      <w:spacing w:val="1"/>
                      <w:sz w:val="21"/>
                      <w:szCs w:val="21"/>
                      <w:lang w:eastAsia="zh-CN"/>
                    </w:rPr>
                    <w:t>名称</w:t>
                  </w:r>
                </w:p>
              </w:tc>
              <w:tc>
                <w:tcPr>
                  <w:tcW w:w="1127" w:type="pct"/>
                  <w:vAlign w:val="center"/>
                </w:tcPr>
                <w:p w14:paraId="50EBBEF3">
                  <w:pPr>
                    <w:pStyle w:val="14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sz w:val="21"/>
                      <w:szCs w:val="21"/>
                      <w:lang w:eastAsia="zh-CN"/>
                    </w:rPr>
                  </w:pPr>
                  <w:r>
                    <w:rPr>
                      <w:rFonts w:hint="default" w:ascii="Times New Roman" w:hAnsi="Times New Roman" w:eastAsia="宋体" w:cs="Times New Roman"/>
                      <w:b/>
                      <w:spacing w:val="3"/>
                      <w:sz w:val="21"/>
                      <w:szCs w:val="21"/>
                      <w:lang w:eastAsia="zh-CN"/>
                    </w:rPr>
                    <w:t>规格</w:t>
                  </w:r>
                </w:p>
              </w:tc>
              <w:tc>
                <w:tcPr>
                  <w:tcW w:w="379" w:type="pct"/>
                  <w:vAlign w:val="center"/>
                </w:tcPr>
                <w:p w14:paraId="647844B5">
                  <w:pPr>
                    <w:pStyle w:val="14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sz w:val="21"/>
                      <w:szCs w:val="21"/>
                      <w:lang w:eastAsia="zh-CN"/>
                    </w:rPr>
                  </w:pPr>
                  <w:r>
                    <w:rPr>
                      <w:rFonts w:hint="default" w:ascii="Times New Roman" w:hAnsi="Times New Roman" w:eastAsia="宋体" w:cs="Times New Roman"/>
                      <w:b/>
                      <w:spacing w:val="2"/>
                      <w:sz w:val="21"/>
                      <w:szCs w:val="21"/>
                      <w:lang w:eastAsia="zh-CN"/>
                    </w:rPr>
                    <w:t>单位</w:t>
                  </w:r>
                </w:p>
              </w:tc>
              <w:tc>
                <w:tcPr>
                  <w:tcW w:w="1346" w:type="pct"/>
                  <w:vAlign w:val="center"/>
                </w:tcPr>
                <w:p w14:paraId="355BD85F">
                  <w:pPr>
                    <w:pStyle w:val="14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sz w:val="21"/>
                      <w:szCs w:val="21"/>
                      <w:lang w:eastAsia="zh-CN"/>
                    </w:rPr>
                  </w:pPr>
                  <w:r>
                    <w:rPr>
                      <w:rFonts w:hint="default" w:ascii="Times New Roman" w:hAnsi="Times New Roman" w:eastAsia="宋体" w:cs="Times New Roman"/>
                      <w:b/>
                      <w:spacing w:val="4"/>
                      <w:sz w:val="21"/>
                      <w:szCs w:val="21"/>
                      <w:lang w:eastAsia="zh-CN"/>
                    </w:rPr>
                    <w:t>年用量</w:t>
                  </w:r>
                </w:p>
              </w:tc>
              <w:tc>
                <w:tcPr>
                  <w:tcW w:w="729" w:type="pct"/>
                  <w:vAlign w:val="center"/>
                </w:tcPr>
                <w:p w14:paraId="655F4064">
                  <w:pPr>
                    <w:pStyle w:val="14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sz w:val="21"/>
                      <w:szCs w:val="21"/>
                      <w:lang w:eastAsia="zh-CN"/>
                    </w:rPr>
                  </w:pPr>
                  <w:r>
                    <w:rPr>
                      <w:rFonts w:hint="default" w:ascii="Times New Roman" w:hAnsi="Times New Roman" w:eastAsia="宋体" w:cs="Times New Roman"/>
                      <w:b/>
                      <w:spacing w:val="1"/>
                      <w:sz w:val="21"/>
                      <w:szCs w:val="21"/>
                      <w:lang w:val="en-US" w:eastAsia="zh-CN"/>
                    </w:rPr>
                    <w:t>位置</w:t>
                  </w:r>
                </w:p>
              </w:tc>
            </w:tr>
            <w:tr w14:paraId="1D39C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restart"/>
                  <w:vAlign w:val="center"/>
                </w:tcPr>
                <w:p w14:paraId="7B50CF3F">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药品</w:t>
                  </w:r>
                </w:p>
              </w:tc>
              <w:tc>
                <w:tcPr>
                  <w:tcW w:w="1032" w:type="pct"/>
                  <w:vAlign w:val="center"/>
                </w:tcPr>
                <w:p w14:paraId="2E5BDB0A">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注射药剂</w:t>
                  </w:r>
                </w:p>
              </w:tc>
              <w:tc>
                <w:tcPr>
                  <w:tcW w:w="1127" w:type="pct"/>
                  <w:vAlign w:val="center"/>
                </w:tcPr>
                <w:p w14:paraId="36FAF134">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2mL/100mg/80mg等</w:t>
                  </w:r>
                </w:p>
              </w:tc>
              <w:tc>
                <w:tcPr>
                  <w:tcW w:w="379" w:type="pct"/>
                  <w:vAlign w:val="center"/>
                </w:tcPr>
                <w:p w14:paraId="03F7B17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支/a</w:t>
                  </w:r>
                </w:p>
              </w:tc>
              <w:tc>
                <w:tcPr>
                  <w:tcW w:w="1346" w:type="pct"/>
                  <w:vAlign w:val="center"/>
                </w:tcPr>
                <w:p w14:paraId="5B0973D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restart"/>
                  <w:vAlign w:val="center"/>
                </w:tcPr>
                <w:p w14:paraId="034F8A2F">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药品库</w:t>
                  </w:r>
                </w:p>
              </w:tc>
            </w:tr>
            <w:tr w14:paraId="65B83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451299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p>
              </w:tc>
              <w:tc>
                <w:tcPr>
                  <w:tcW w:w="1032" w:type="pct"/>
                  <w:vAlign w:val="center"/>
                </w:tcPr>
                <w:p w14:paraId="4548A7DA">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输液用药药液</w:t>
                  </w:r>
                </w:p>
              </w:tc>
              <w:tc>
                <w:tcPr>
                  <w:tcW w:w="1127" w:type="pct"/>
                  <w:vAlign w:val="center"/>
                </w:tcPr>
                <w:p w14:paraId="4AD46BB5">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50mmL、100mL、250mL、500mL、1000mL等</w:t>
                  </w:r>
                </w:p>
              </w:tc>
              <w:tc>
                <w:tcPr>
                  <w:tcW w:w="379" w:type="pct"/>
                  <w:vAlign w:val="center"/>
                </w:tcPr>
                <w:p w14:paraId="4C56C464">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支/a</w:t>
                  </w:r>
                </w:p>
              </w:tc>
              <w:tc>
                <w:tcPr>
                  <w:tcW w:w="1346" w:type="pct"/>
                  <w:vAlign w:val="center"/>
                </w:tcPr>
                <w:p w14:paraId="0732D78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755F46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21"/>
                      <w:szCs w:val="21"/>
                    </w:rPr>
                  </w:pPr>
                </w:p>
              </w:tc>
            </w:tr>
            <w:tr w14:paraId="36473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79ED21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p>
              </w:tc>
              <w:tc>
                <w:tcPr>
                  <w:tcW w:w="1032" w:type="pct"/>
                  <w:vAlign w:val="center"/>
                </w:tcPr>
                <w:p w14:paraId="5BA201A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西药饮片、胶囊等</w:t>
                  </w:r>
                </w:p>
              </w:tc>
              <w:tc>
                <w:tcPr>
                  <w:tcW w:w="1127" w:type="pct"/>
                  <w:vAlign w:val="center"/>
                </w:tcPr>
                <w:p w14:paraId="36D78D2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379" w:type="pct"/>
                  <w:vAlign w:val="center"/>
                </w:tcPr>
                <w:p w14:paraId="5FC5ACA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盒/a</w:t>
                  </w:r>
                </w:p>
              </w:tc>
              <w:tc>
                <w:tcPr>
                  <w:tcW w:w="1346" w:type="pct"/>
                  <w:vAlign w:val="center"/>
                </w:tcPr>
                <w:p w14:paraId="31635384">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44F91E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21"/>
                      <w:szCs w:val="21"/>
                    </w:rPr>
                  </w:pPr>
                </w:p>
              </w:tc>
            </w:tr>
            <w:tr w14:paraId="4C22D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55D90F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p>
              </w:tc>
              <w:tc>
                <w:tcPr>
                  <w:tcW w:w="1032" w:type="pct"/>
                  <w:vAlign w:val="center"/>
                </w:tcPr>
                <w:p w14:paraId="2CEB89A3">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艾司唑仑片</w:t>
                  </w:r>
                </w:p>
              </w:tc>
              <w:tc>
                <w:tcPr>
                  <w:tcW w:w="1127" w:type="pct"/>
                  <w:vAlign w:val="center"/>
                </w:tcPr>
                <w:p w14:paraId="1B6A4B62">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20片/盒</w:t>
                  </w:r>
                </w:p>
              </w:tc>
              <w:tc>
                <w:tcPr>
                  <w:tcW w:w="379" w:type="pct"/>
                  <w:vAlign w:val="center"/>
                </w:tcPr>
                <w:p w14:paraId="38CA2A1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盒/a</w:t>
                  </w:r>
                </w:p>
              </w:tc>
              <w:tc>
                <w:tcPr>
                  <w:tcW w:w="1346" w:type="pct"/>
                  <w:vAlign w:val="center"/>
                </w:tcPr>
                <w:p w14:paraId="05AD424D">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1AF76A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21"/>
                      <w:szCs w:val="21"/>
                    </w:rPr>
                  </w:pPr>
                </w:p>
              </w:tc>
            </w:tr>
            <w:tr w14:paraId="7AFDF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4F184F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p>
              </w:tc>
              <w:tc>
                <w:tcPr>
                  <w:tcW w:w="1032" w:type="pct"/>
                  <w:vAlign w:val="center"/>
                </w:tcPr>
                <w:p w14:paraId="7A42F58F">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地西泮注射液</w:t>
                  </w:r>
                </w:p>
              </w:tc>
              <w:tc>
                <w:tcPr>
                  <w:tcW w:w="1127" w:type="pct"/>
                  <w:vAlign w:val="center"/>
                </w:tcPr>
                <w:p w14:paraId="384CB61C">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10mL/瓶</w:t>
                  </w:r>
                </w:p>
              </w:tc>
              <w:tc>
                <w:tcPr>
                  <w:tcW w:w="379" w:type="pct"/>
                  <w:vAlign w:val="center"/>
                </w:tcPr>
                <w:p w14:paraId="46C65F61">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支/a</w:t>
                  </w:r>
                </w:p>
              </w:tc>
              <w:tc>
                <w:tcPr>
                  <w:tcW w:w="1346" w:type="pct"/>
                  <w:vAlign w:val="center"/>
                </w:tcPr>
                <w:p w14:paraId="1937D0A4">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083EAD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21"/>
                      <w:szCs w:val="21"/>
                    </w:rPr>
                  </w:pPr>
                </w:p>
              </w:tc>
            </w:tr>
            <w:tr w14:paraId="26367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256973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p>
              </w:tc>
              <w:tc>
                <w:tcPr>
                  <w:tcW w:w="1032" w:type="pct"/>
                  <w:vAlign w:val="center"/>
                </w:tcPr>
                <w:p w14:paraId="00747E6D">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盐酸曲马多片</w:t>
                  </w:r>
                </w:p>
              </w:tc>
              <w:tc>
                <w:tcPr>
                  <w:tcW w:w="1127" w:type="pct"/>
                  <w:vAlign w:val="center"/>
                </w:tcPr>
                <w:p w14:paraId="0EBBF80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20片/盒</w:t>
                  </w:r>
                </w:p>
              </w:tc>
              <w:tc>
                <w:tcPr>
                  <w:tcW w:w="379" w:type="pct"/>
                  <w:vAlign w:val="center"/>
                </w:tcPr>
                <w:p w14:paraId="0E102052">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支/a</w:t>
                  </w:r>
                </w:p>
              </w:tc>
              <w:tc>
                <w:tcPr>
                  <w:tcW w:w="1346" w:type="pct"/>
                  <w:vAlign w:val="center"/>
                </w:tcPr>
                <w:p w14:paraId="3D8EA782">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5F19D5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21"/>
                      <w:szCs w:val="21"/>
                    </w:rPr>
                  </w:pPr>
                </w:p>
              </w:tc>
            </w:tr>
            <w:tr w14:paraId="3A30E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5E2F6D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p>
              </w:tc>
              <w:tc>
                <w:tcPr>
                  <w:tcW w:w="1032" w:type="pct"/>
                  <w:vAlign w:val="center"/>
                </w:tcPr>
                <w:p w14:paraId="50CD8CA0">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碘伏</w:t>
                  </w:r>
                </w:p>
              </w:tc>
              <w:tc>
                <w:tcPr>
                  <w:tcW w:w="1127" w:type="pct"/>
                  <w:vAlign w:val="center"/>
                </w:tcPr>
                <w:p w14:paraId="713A1F3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100</w:t>
                  </w:r>
                  <w:r>
                    <w:rPr>
                      <w:rFonts w:hint="default" w:ascii="Times New Roman" w:hAnsi="Times New Roman" w:eastAsia="宋体" w:cs="Times New Roman"/>
                      <w:sz w:val="21"/>
                      <w:szCs w:val="21"/>
                    </w:rPr>
                    <w:t>ml</w:t>
                  </w:r>
                  <w:r>
                    <w:rPr>
                      <w:rFonts w:hint="default" w:ascii="Times New Roman" w:hAnsi="Times New Roman" w:eastAsia="宋体" w:cs="Times New Roman"/>
                      <w:spacing w:val="3"/>
                      <w:sz w:val="21"/>
                      <w:szCs w:val="21"/>
                    </w:rPr>
                    <w:t>/瓶</w:t>
                  </w:r>
                </w:p>
              </w:tc>
              <w:tc>
                <w:tcPr>
                  <w:tcW w:w="379" w:type="pct"/>
                  <w:vAlign w:val="center"/>
                </w:tcPr>
                <w:p w14:paraId="1E65DA47">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瓶/a</w:t>
                  </w:r>
                </w:p>
              </w:tc>
              <w:tc>
                <w:tcPr>
                  <w:tcW w:w="1346" w:type="pct"/>
                  <w:vAlign w:val="center"/>
                </w:tcPr>
                <w:p w14:paraId="3A5F1DC2">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215311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21"/>
                      <w:szCs w:val="21"/>
                    </w:rPr>
                  </w:pPr>
                </w:p>
              </w:tc>
            </w:tr>
            <w:tr w14:paraId="2E606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4B6BB3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p>
              </w:tc>
              <w:tc>
                <w:tcPr>
                  <w:tcW w:w="1032" w:type="pct"/>
                  <w:vAlign w:val="center"/>
                </w:tcPr>
                <w:p w14:paraId="7F5A9D13">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酒精</w:t>
                  </w:r>
                </w:p>
              </w:tc>
              <w:tc>
                <w:tcPr>
                  <w:tcW w:w="1127" w:type="pct"/>
                  <w:vAlign w:val="center"/>
                </w:tcPr>
                <w:p w14:paraId="51498829">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500ml/瓶</w:t>
                  </w:r>
                </w:p>
              </w:tc>
              <w:tc>
                <w:tcPr>
                  <w:tcW w:w="379" w:type="pct"/>
                  <w:vAlign w:val="center"/>
                </w:tcPr>
                <w:p w14:paraId="16A3A5AC">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瓶/a</w:t>
                  </w:r>
                </w:p>
              </w:tc>
              <w:tc>
                <w:tcPr>
                  <w:tcW w:w="1346" w:type="pct"/>
                  <w:vAlign w:val="center"/>
                </w:tcPr>
                <w:p w14:paraId="090D121F">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47C35F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21"/>
                      <w:szCs w:val="21"/>
                    </w:rPr>
                  </w:pPr>
                </w:p>
              </w:tc>
            </w:tr>
            <w:tr w14:paraId="4C92C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4C49AB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p>
              </w:tc>
              <w:tc>
                <w:tcPr>
                  <w:tcW w:w="1032" w:type="pct"/>
                  <w:vAlign w:val="center"/>
                </w:tcPr>
                <w:p w14:paraId="51E1B34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84消毒液</w:t>
                  </w:r>
                </w:p>
              </w:tc>
              <w:tc>
                <w:tcPr>
                  <w:tcW w:w="1127" w:type="pct"/>
                  <w:vAlign w:val="center"/>
                </w:tcPr>
                <w:p w14:paraId="0C1297BD">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500g/瓶</w:t>
                  </w:r>
                </w:p>
              </w:tc>
              <w:tc>
                <w:tcPr>
                  <w:tcW w:w="379" w:type="pct"/>
                  <w:vAlign w:val="center"/>
                </w:tcPr>
                <w:p w14:paraId="3F12E1F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瓶/a</w:t>
                  </w:r>
                </w:p>
              </w:tc>
              <w:tc>
                <w:tcPr>
                  <w:tcW w:w="1346" w:type="pct"/>
                  <w:vAlign w:val="center"/>
                </w:tcPr>
                <w:p w14:paraId="2B1CBF9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7FE287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21"/>
                      <w:szCs w:val="21"/>
                    </w:rPr>
                  </w:pPr>
                </w:p>
              </w:tc>
            </w:tr>
            <w:tr w14:paraId="3E263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restart"/>
                  <w:vAlign w:val="center"/>
                </w:tcPr>
                <w:p w14:paraId="1909A8CC">
                  <w:pPr>
                    <w:pStyle w:val="14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一次性</w:t>
                  </w:r>
                  <w:r>
                    <w:rPr>
                      <w:rFonts w:hint="default" w:ascii="Times New Roman" w:hAnsi="Times New Roman" w:eastAsia="宋体" w:cs="Times New Roman"/>
                      <w:spacing w:val="1"/>
                      <w:sz w:val="21"/>
                      <w:szCs w:val="21"/>
                    </w:rPr>
                    <w:t>医疗耗</w:t>
                  </w:r>
                  <w:r>
                    <w:rPr>
                      <w:rFonts w:hint="default" w:ascii="Times New Roman" w:hAnsi="Times New Roman" w:eastAsia="宋体" w:cs="Times New Roman"/>
                      <w:sz w:val="21"/>
                      <w:szCs w:val="21"/>
                    </w:rPr>
                    <w:t>材</w:t>
                  </w:r>
                </w:p>
              </w:tc>
              <w:tc>
                <w:tcPr>
                  <w:tcW w:w="1032" w:type="pct"/>
                  <w:tcBorders>
                    <w:bottom w:val="single" w:color="000000" w:sz="6" w:space="0"/>
                  </w:tcBorders>
                  <w:vAlign w:val="center"/>
                </w:tcPr>
                <w:p w14:paraId="38CB83E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一次性针灸针</w:t>
                  </w:r>
                </w:p>
              </w:tc>
              <w:tc>
                <w:tcPr>
                  <w:tcW w:w="1127" w:type="pct"/>
                  <w:tcBorders>
                    <w:bottom w:val="single" w:color="000000" w:sz="6" w:space="0"/>
                  </w:tcBorders>
                  <w:vAlign w:val="center"/>
                </w:tcPr>
                <w:p w14:paraId="445115B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100支/包</w:t>
                  </w:r>
                </w:p>
              </w:tc>
              <w:tc>
                <w:tcPr>
                  <w:tcW w:w="379" w:type="pct"/>
                  <w:tcBorders>
                    <w:bottom w:val="single" w:color="000000" w:sz="6" w:space="0"/>
                  </w:tcBorders>
                  <w:vAlign w:val="center"/>
                </w:tcPr>
                <w:p w14:paraId="36780C4F">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包/a</w:t>
                  </w:r>
                </w:p>
              </w:tc>
              <w:tc>
                <w:tcPr>
                  <w:tcW w:w="1346" w:type="pct"/>
                  <w:tcBorders>
                    <w:bottom w:val="single" w:color="000000" w:sz="6" w:space="0"/>
                  </w:tcBorders>
                  <w:vAlign w:val="center"/>
                </w:tcPr>
                <w:p w14:paraId="77A787C0">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restart"/>
                  <w:vAlign w:val="center"/>
                </w:tcPr>
                <w:p w14:paraId="69A68C83">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治疗室</w:t>
                  </w:r>
                </w:p>
              </w:tc>
            </w:tr>
            <w:tr w14:paraId="231C0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2F3A75C1">
                  <w:pPr>
                    <w:pStyle w:val="14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p>
              </w:tc>
              <w:tc>
                <w:tcPr>
                  <w:tcW w:w="1032" w:type="pct"/>
                  <w:tcBorders>
                    <w:top w:val="single" w:color="000000" w:sz="6" w:space="0"/>
                  </w:tcBorders>
                  <w:vAlign w:val="center"/>
                </w:tcPr>
                <w:p w14:paraId="2C4ABD13">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一次性注射器</w:t>
                  </w:r>
                </w:p>
              </w:tc>
              <w:tc>
                <w:tcPr>
                  <w:tcW w:w="1127" w:type="pct"/>
                  <w:tcBorders>
                    <w:top w:val="single" w:color="000000" w:sz="6" w:space="0"/>
                  </w:tcBorders>
                  <w:vAlign w:val="center"/>
                </w:tcPr>
                <w:p w14:paraId="4764CC6E">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1200支/箱</w:t>
                  </w:r>
                </w:p>
              </w:tc>
              <w:tc>
                <w:tcPr>
                  <w:tcW w:w="379" w:type="pct"/>
                  <w:tcBorders>
                    <w:top w:val="single" w:color="000000" w:sz="6" w:space="0"/>
                  </w:tcBorders>
                  <w:vAlign w:val="center"/>
                </w:tcPr>
                <w:p w14:paraId="113E43B0">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箱/a</w:t>
                  </w:r>
                </w:p>
              </w:tc>
              <w:tc>
                <w:tcPr>
                  <w:tcW w:w="1346" w:type="pct"/>
                  <w:tcBorders>
                    <w:top w:val="single" w:color="000000" w:sz="6" w:space="0"/>
                  </w:tcBorders>
                  <w:vAlign w:val="center"/>
                </w:tcPr>
                <w:p w14:paraId="15A0484F">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3B296D4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14:paraId="0545C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60407C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p>
              </w:tc>
              <w:tc>
                <w:tcPr>
                  <w:tcW w:w="1032" w:type="pct"/>
                  <w:vAlign w:val="center"/>
                </w:tcPr>
                <w:p w14:paraId="01FD0D65">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输液器</w:t>
                  </w:r>
                </w:p>
              </w:tc>
              <w:tc>
                <w:tcPr>
                  <w:tcW w:w="1127" w:type="pct"/>
                  <w:vAlign w:val="center"/>
                </w:tcPr>
                <w:p w14:paraId="4879318C">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25支/包</w:t>
                  </w:r>
                </w:p>
              </w:tc>
              <w:tc>
                <w:tcPr>
                  <w:tcW w:w="379" w:type="pct"/>
                  <w:vAlign w:val="center"/>
                </w:tcPr>
                <w:p w14:paraId="56AD7A59">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支/a</w:t>
                  </w:r>
                </w:p>
              </w:tc>
              <w:tc>
                <w:tcPr>
                  <w:tcW w:w="1346" w:type="pct"/>
                  <w:vAlign w:val="center"/>
                </w:tcPr>
                <w:p w14:paraId="6DF1108D">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48286B6F">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14:paraId="296C5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2CB9E7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p>
              </w:tc>
              <w:tc>
                <w:tcPr>
                  <w:tcW w:w="1032" w:type="pct"/>
                  <w:vAlign w:val="center"/>
                </w:tcPr>
                <w:p w14:paraId="7B4D6841">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导尿包</w:t>
                  </w:r>
                </w:p>
              </w:tc>
              <w:tc>
                <w:tcPr>
                  <w:tcW w:w="1127" w:type="pct"/>
                  <w:vAlign w:val="center"/>
                </w:tcPr>
                <w:p w14:paraId="4B841241">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16#、18#</w:t>
                  </w:r>
                </w:p>
              </w:tc>
              <w:tc>
                <w:tcPr>
                  <w:tcW w:w="379" w:type="pct"/>
                  <w:vAlign w:val="center"/>
                </w:tcPr>
                <w:p w14:paraId="4E7A75B9">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个/a</w:t>
                  </w:r>
                </w:p>
              </w:tc>
              <w:tc>
                <w:tcPr>
                  <w:tcW w:w="1346" w:type="pct"/>
                  <w:vAlign w:val="center"/>
                </w:tcPr>
                <w:p w14:paraId="42D4BB8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7CB339D0">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14:paraId="56270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660D4C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p>
              </w:tc>
              <w:tc>
                <w:tcPr>
                  <w:tcW w:w="1032" w:type="pct"/>
                  <w:vAlign w:val="center"/>
                </w:tcPr>
                <w:p w14:paraId="2C88E39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塑料手套</w:t>
                  </w:r>
                </w:p>
              </w:tc>
              <w:tc>
                <w:tcPr>
                  <w:tcW w:w="1127" w:type="pct"/>
                  <w:vAlign w:val="center"/>
                </w:tcPr>
                <w:p w14:paraId="2BEA96E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25双/袋</w:t>
                  </w:r>
                </w:p>
              </w:tc>
              <w:tc>
                <w:tcPr>
                  <w:tcW w:w="379" w:type="pct"/>
                  <w:vAlign w:val="center"/>
                </w:tcPr>
                <w:p w14:paraId="7E06BB0E">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双/a</w:t>
                  </w:r>
                </w:p>
              </w:tc>
              <w:tc>
                <w:tcPr>
                  <w:tcW w:w="1346" w:type="pct"/>
                  <w:vAlign w:val="center"/>
                </w:tcPr>
                <w:p w14:paraId="7F866B9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3E143AB3">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14:paraId="34FD9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7C887B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p>
              </w:tc>
              <w:tc>
                <w:tcPr>
                  <w:tcW w:w="1032" w:type="pct"/>
                  <w:vAlign w:val="center"/>
                </w:tcPr>
                <w:p w14:paraId="613F778F">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棉签、纱布等医疗耗材</w:t>
                  </w:r>
                </w:p>
              </w:tc>
              <w:tc>
                <w:tcPr>
                  <w:tcW w:w="1127" w:type="pct"/>
                  <w:vAlign w:val="center"/>
                </w:tcPr>
                <w:p w14:paraId="14C5D5C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379" w:type="pct"/>
                  <w:vAlign w:val="center"/>
                </w:tcPr>
                <w:p w14:paraId="07990E1C">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包/a</w:t>
                  </w:r>
                </w:p>
              </w:tc>
              <w:tc>
                <w:tcPr>
                  <w:tcW w:w="1346" w:type="pct"/>
                  <w:vAlign w:val="center"/>
                </w:tcPr>
                <w:p w14:paraId="212F76E3">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083E8A9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14:paraId="4A9D0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11877D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p>
              </w:tc>
              <w:tc>
                <w:tcPr>
                  <w:tcW w:w="1032" w:type="pct"/>
                  <w:vAlign w:val="center"/>
                </w:tcPr>
                <w:p w14:paraId="6F4D84ED">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氧气瓶</w:t>
                  </w:r>
                </w:p>
              </w:tc>
              <w:tc>
                <w:tcPr>
                  <w:tcW w:w="1127" w:type="pct"/>
                  <w:vAlign w:val="center"/>
                </w:tcPr>
                <w:p w14:paraId="1542231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10L/瓶、5L/瓶</w:t>
                  </w:r>
                </w:p>
              </w:tc>
              <w:tc>
                <w:tcPr>
                  <w:tcW w:w="379" w:type="pct"/>
                  <w:vAlign w:val="center"/>
                </w:tcPr>
                <w:p w14:paraId="4783E6B4">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瓶/a</w:t>
                  </w:r>
                </w:p>
              </w:tc>
              <w:tc>
                <w:tcPr>
                  <w:tcW w:w="1346" w:type="pct"/>
                  <w:vAlign w:val="center"/>
                </w:tcPr>
                <w:p w14:paraId="1E821719">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3D076F3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14:paraId="535F1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restart"/>
                  <w:vAlign w:val="center"/>
                </w:tcPr>
                <w:p w14:paraId="5F12DB08">
                  <w:pPr>
                    <w:pStyle w:val="14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w:t>
                  </w:r>
                </w:p>
              </w:tc>
              <w:tc>
                <w:tcPr>
                  <w:tcW w:w="1032" w:type="pct"/>
                  <w:vAlign w:val="center"/>
                </w:tcPr>
                <w:p w14:paraId="60C2F884">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75%酒精</w:t>
                  </w:r>
                </w:p>
              </w:tc>
              <w:tc>
                <w:tcPr>
                  <w:tcW w:w="1127" w:type="pct"/>
                  <w:vAlign w:val="center"/>
                </w:tcPr>
                <w:p w14:paraId="06D2124E">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100ml/瓶</w:t>
                  </w:r>
                </w:p>
              </w:tc>
              <w:tc>
                <w:tcPr>
                  <w:tcW w:w="379" w:type="pct"/>
                  <w:vAlign w:val="center"/>
                </w:tcPr>
                <w:p w14:paraId="1379945C">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瓶/a</w:t>
                  </w:r>
                </w:p>
              </w:tc>
              <w:tc>
                <w:tcPr>
                  <w:tcW w:w="1346" w:type="pct"/>
                  <w:vAlign w:val="center"/>
                </w:tcPr>
                <w:p w14:paraId="18D61F6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Align w:val="center"/>
                </w:tcPr>
                <w:p w14:paraId="27DA525D">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院区消毒</w:t>
                  </w:r>
                </w:p>
              </w:tc>
            </w:tr>
            <w:tr w14:paraId="2C93E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78E76A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p>
              </w:tc>
              <w:tc>
                <w:tcPr>
                  <w:tcW w:w="1032" w:type="pct"/>
                  <w:tcBorders>
                    <w:bottom w:val="single" w:color="000000" w:sz="6" w:space="0"/>
                  </w:tcBorders>
                  <w:vAlign w:val="center"/>
                </w:tcPr>
                <w:p w14:paraId="3FBEC9F0">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95%酒精</w:t>
                  </w:r>
                </w:p>
              </w:tc>
              <w:tc>
                <w:tcPr>
                  <w:tcW w:w="1127" w:type="pct"/>
                  <w:tcBorders>
                    <w:bottom w:val="single" w:color="000000" w:sz="6" w:space="0"/>
                  </w:tcBorders>
                  <w:vAlign w:val="center"/>
                </w:tcPr>
                <w:p w14:paraId="64C5C7C7">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500ml/瓶</w:t>
                  </w:r>
                </w:p>
              </w:tc>
              <w:tc>
                <w:tcPr>
                  <w:tcW w:w="379" w:type="pct"/>
                  <w:tcBorders>
                    <w:bottom w:val="single" w:color="000000" w:sz="6" w:space="0"/>
                  </w:tcBorders>
                  <w:vAlign w:val="center"/>
                </w:tcPr>
                <w:p w14:paraId="3872F379">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瓶/a</w:t>
                  </w:r>
                </w:p>
              </w:tc>
              <w:tc>
                <w:tcPr>
                  <w:tcW w:w="1346" w:type="pct"/>
                  <w:tcBorders>
                    <w:bottom w:val="single" w:color="000000" w:sz="6" w:space="0"/>
                  </w:tcBorders>
                  <w:vAlign w:val="center"/>
                </w:tcPr>
                <w:p w14:paraId="576A9677">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tcBorders>
                    <w:bottom w:val="single" w:color="000000" w:sz="6" w:space="0"/>
                  </w:tcBorders>
                  <w:vAlign w:val="center"/>
                </w:tcPr>
                <w:p w14:paraId="74344E8D">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院区消毒</w:t>
                  </w:r>
                </w:p>
              </w:tc>
            </w:tr>
            <w:tr w14:paraId="031FA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5A75D4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p>
              </w:tc>
              <w:tc>
                <w:tcPr>
                  <w:tcW w:w="1032" w:type="pct"/>
                  <w:tcBorders>
                    <w:top w:val="single" w:color="000000" w:sz="6" w:space="0"/>
                  </w:tcBorders>
                  <w:vAlign w:val="center"/>
                </w:tcPr>
                <w:p w14:paraId="0F4E89A1">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氯片</w:t>
                  </w:r>
                </w:p>
              </w:tc>
              <w:tc>
                <w:tcPr>
                  <w:tcW w:w="1127" w:type="pct"/>
                  <w:tcBorders>
                    <w:top w:val="single" w:color="000000" w:sz="6" w:space="0"/>
                  </w:tcBorders>
                  <w:vAlign w:val="center"/>
                </w:tcPr>
                <w:p w14:paraId="5B75EBB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2kg/袋</w:t>
                  </w:r>
                </w:p>
              </w:tc>
              <w:tc>
                <w:tcPr>
                  <w:tcW w:w="379" w:type="pct"/>
                  <w:tcBorders>
                    <w:top w:val="single" w:color="000000" w:sz="6" w:space="0"/>
                  </w:tcBorders>
                  <w:vAlign w:val="center"/>
                </w:tcPr>
                <w:p w14:paraId="3F0DE39C">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c>
                <w:tcPr>
                  <w:tcW w:w="1346" w:type="pct"/>
                  <w:tcBorders>
                    <w:top w:val="single" w:color="000000" w:sz="6" w:space="0"/>
                  </w:tcBorders>
                  <w:vAlign w:val="center"/>
                </w:tcPr>
                <w:p w14:paraId="7D63F007">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tcBorders>
                    <w:top w:val="single" w:color="000000" w:sz="6" w:space="0"/>
                  </w:tcBorders>
                  <w:vAlign w:val="center"/>
                </w:tcPr>
                <w:p w14:paraId="2C74000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院区消毒</w:t>
                  </w:r>
                </w:p>
              </w:tc>
            </w:tr>
            <w:tr w14:paraId="5F673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1EDED8ED">
                  <w:pPr>
                    <w:pStyle w:val="14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p>
              </w:tc>
              <w:tc>
                <w:tcPr>
                  <w:tcW w:w="1032" w:type="pct"/>
                  <w:vAlign w:val="center"/>
                </w:tcPr>
                <w:p w14:paraId="014C1054">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柴油</w:t>
                  </w:r>
                </w:p>
              </w:tc>
              <w:tc>
                <w:tcPr>
                  <w:tcW w:w="1127" w:type="pct"/>
                  <w:vAlign w:val="center"/>
                </w:tcPr>
                <w:p w14:paraId="4A58973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180kg</w:t>
                  </w:r>
                </w:p>
              </w:tc>
              <w:tc>
                <w:tcPr>
                  <w:tcW w:w="379" w:type="pct"/>
                  <w:vAlign w:val="center"/>
                </w:tcPr>
                <w:p w14:paraId="2F73912D">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t</w:t>
                  </w:r>
                </w:p>
              </w:tc>
              <w:tc>
                <w:tcPr>
                  <w:tcW w:w="1346" w:type="pct"/>
                  <w:vAlign w:val="center"/>
                </w:tcPr>
                <w:p w14:paraId="6C958DB3">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0.18</w:t>
                  </w:r>
                </w:p>
              </w:tc>
              <w:tc>
                <w:tcPr>
                  <w:tcW w:w="729" w:type="pct"/>
                  <w:vAlign w:val="center"/>
                </w:tcPr>
                <w:p w14:paraId="6F5FC08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柴油发电机</w:t>
                  </w:r>
                </w:p>
              </w:tc>
            </w:tr>
          </w:tbl>
          <w:p w14:paraId="7EF361B6">
            <w:pPr>
              <w:pStyle w:val="16"/>
              <w:spacing w:before="120" w:beforeLines="50" w:after="0" w:line="360" w:lineRule="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能源消耗</w:t>
            </w:r>
          </w:p>
          <w:p w14:paraId="6F9BA6E3">
            <w:pPr>
              <w:pStyle w:val="16"/>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本项目</w:t>
            </w:r>
            <w:r>
              <w:rPr>
                <w:rFonts w:hint="default" w:ascii="Times New Roman" w:hAnsi="Times New Roman" w:cs="Times New Roman"/>
                <w:color w:val="000000" w:themeColor="text1"/>
                <w:sz w:val="24"/>
                <w14:textFill>
                  <w14:solidFill>
                    <w14:schemeClr w14:val="tx1"/>
                  </w14:solidFill>
                </w14:textFill>
              </w:rPr>
              <w:t>生产使用的主要能源消耗情况见下表。</w:t>
            </w:r>
          </w:p>
          <w:p w14:paraId="63581F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sz w:val="24"/>
                <w14:textFill>
                  <w14:solidFill>
                    <w14:schemeClr w14:val="tx1"/>
                  </w14:solidFill>
                </w14:textFill>
              </w:rPr>
              <w:t>表2.1-</w:t>
            </w:r>
            <w:r>
              <w:rPr>
                <w:rFonts w:hint="default" w:ascii="Times New Roman" w:hAnsi="Times New Roman" w:eastAsia="宋体" w:cs="Times New Roman"/>
                <w:b/>
                <w:color w:val="000000" w:themeColor="text1"/>
                <w:sz w:val="24"/>
                <w:lang w:val="en-US" w:eastAsia="zh-CN"/>
                <w14:textFill>
                  <w14:solidFill>
                    <w14:schemeClr w14:val="tx1"/>
                  </w14:solidFill>
                </w14:textFill>
              </w:rPr>
              <w:t>5</w:t>
            </w:r>
            <w:r>
              <w:rPr>
                <w:rFonts w:hint="default" w:ascii="Times New Roman" w:hAnsi="Times New Roman" w:eastAsia="宋体" w:cs="Times New Roman"/>
                <w:b/>
                <w:color w:val="000000" w:themeColor="text1"/>
                <w:sz w:val="24"/>
                <w:lang w:eastAsia="zh-CN"/>
                <w14:textFill>
                  <w14:solidFill>
                    <w14:schemeClr w14:val="tx1"/>
                  </w14:solidFill>
                </w14:textFill>
              </w:rPr>
              <w:t>本项目</w:t>
            </w:r>
            <w:r>
              <w:rPr>
                <w:rFonts w:hint="default" w:ascii="Times New Roman" w:hAnsi="Times New Roman" w:eastAsia="宋体" w:cs="Times New Roman"/>
                <w:b/>
                <w:color w:val="000000" w:themeColor="text1"/>
                <w:sz w:val="24"/>
                <w14:textFill>
                  <w14:solidFill>
                    <w14:schemeClr w14:val="tx1"/>
                  </w14:solidFill>
                </w14:textFill>
              </w:rPr>
              <w:t>主要消耗能源一览表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2119"/>
              <w:gridCol w:w="2361"/>
              <w:gridCol w:w="3135"/>
            </w:tblGrid>
            <w:tr w14:paraId="3961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vAlign w:val="center"/>
                </w:tcPr>
                <w:p w14:paraId="596D7F7C">
                  <w:pPr>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序号</w:t>
                  </w:r>
                </w:p>
              </w:tc>
              <w:tc>
                <w:tcPr>
                  <w:tcW w:w="2036" w:type="dxa"/>
                  <w:vAlign w:val="center"/>
                </w:tcPr>
                <w:p w14:paraId="7A1E0B97">
                  <w:pPr>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名称</w:t>
                  </w:r>
                </w:p>
              </w:tc>
              <w:tc>
                <w:tcPr>
                  <w:tcW w:w="2268" w:type="dxa"/>
                  <w:vAlign w:val="center"/>
                </w:tcPr>
                <w:p w14:paraId="099533A8">
                  <w:pPr>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年消耗量</w:t>
                  </w:r>
                </w:p>
              </w:tc>
              <w:tc>
                <w:tcPr>
                  <w:tcW w:w="3012" w:type="dxa"/>
                  <w:vAlign w:val="center"/>
                </w:tcPr>
                <w:p w14:paraId="2CEB8F36">
                  <w:pPr>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备注</w:t>
                  </w:r>
                </w:p>
              </w:tc>
            </w:tr>
            <w:tr w14:paraId="54AB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vAlign w:val="center"/>
                </w:tcPr>
                <w:p w14:paraId="59CCE7DF">
                  <w:pPr>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w:t>
                  </w:r>
                </w:p>
              </w:tc>
              <w:tc>
                <w:tcPr>
                  <w:tcW w:w="2036" w:type="dxa"/>
                  <w:vAlign w:val="center"/>
                </w:tcPr>
                <w:p w14:paraId="60DB3ADD">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电</w:t>
                  </w:r>
                </w:p>
              </w:tc>
              <w:tc>
                <w:tcPr>
                  <w:tcW w:w="2268" w:type="dxa"/>
                  <w:vAlign w:val="center"/>
                </w:tcPr>
                <w:p w14:paraId="328325D0">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40</w:t>
                  </w:r>
                  <w:r>
                    <w:rPr>
                      <w:rFonts w:hint="default" w:ascii="Times New Roman" w:hAnsi="Times New Roman" w:cs="Times New Roman"/>
                      <w:color w:val="000000" w:themeColor="text1"/>
                      <w:szCs w:val="21"/>
                      <w14:textFill>
                        <w14:solidFill>
                          <w14:schemeClr w14:val="tx1"/>
                        </w14:solidFill>
                      </w14:textFill>
                    </w:rPr>
                    <w:t>万kw·h/a</w:t>
                  </w:r>
                </w:p>
              </w:tc>
              <w:tc>
                <w:tcPr>
                  <w:tcW w:w="3012" w:type="dxa"/>
                  <w:vAlign w:val="center"/>
                </w:tcPr>
                <w:p w14:paraId="7DE983B2">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市政管网</w:t>
                  </w:r>
                </w:p>
              </w:tc>
            </w:tr>
            <w:tr w14:paraId="165B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vAlign w:val="center"/>
                </w:tcPr>
                <w:p w14:paraId="0E44A733">
                  <w:pPr>
                    <w:jc w:val="center"/>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2</w:t>
                  </w:r>
                </w:p>
              </w:tc>
              <w:tc>
                <w:tcPr>
                  <w:tcW w:w="2036" w:type="dxa"/>
                  <w:vAlign w:val="center"/>
                </w:tcPr>
                <w:p w14:paraId="342AFC51">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水</w:t>
                  </w:r>
                </w:p>
              </w:tc>
              <w:tc>
                <w:tcPr>
                  <w:tcW w:w="2268" w:type="dxa"/>
                  <w:vAlign w:val="center"/>
                </w:tcPr>
                <w:p w14:paraId="52DA0915">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17812.915</w:t>
                  </w:r>
                  <w:r>
                    <w:rPr>
                      <w:rFonts w:hint="default" w:ascii="Times New Roman" w:hAnsi="Times New Roman" w:cs="Times New Roman"/>
                      <w:color w:val="000000" w:themeColor="text1"/>
                      <w:szCs w:val="21"/>
                      <w:highlight w:val="none"/>
                      <w14:textFill>
                        <w14:solidFill>
                          <w14:schemeClr w14:val="tx1"/>
                        </w14:solidFill>
                      </w14:textFill>
                    </w:rPr>
                    <w:t>m</w:t>
                  </w:r>
                  <w:r>
                    <w:rPr>
                      <w:rFonts w:hint="default" w:ascii="Times New Roman" w:hAnsi="Times New Roman" w:cs="Times New Roman"/>
                      <w:color w:val="000000" w:themeColor="text1"/>
                      <w:szCs w:val="21"/>
                      <w:highlight w:val="none"/>
                      <w:vertAlign w:val="superscript"/>
                      <w14:textFill>
                        <w14:solidFill>
                          <w14:schemeClr w14:val="tx1"/>
                        </w14:solidFill>
                      </w14:textFill>
                    </w:rPr>
                    <w:t>3</w:t>
                  </w:r>
                  <w:r>
                    <w:rPr>
                      <w:rFonts w:hint="default" w:ascii="Times New Roman" w:hAnsi="Times New Roman" w:cs="Times New Roman"/>
                      <w:color w:val="000000" w:themeColor="text1"/>
                      <w:szCs w:val="21"/>
                      <w:highlight w:val="none"/>
                      <w14:textFill>
                        <w14:solidFill>
                          <w14:schemeClr w14:val="tx1"/>
                        </w14:solidFill>
                      </w14:textFill>
                    </w:rPr>
                    <w:t>/a</w:t>
                  </w:r>
                </w:p>
              </w:tc>
              <w:tc>
                <w:tcPr>
                  <w:tcW w:w="3012" w:type="dxa"/>
                  <w:vAlign w:val="center"/>
                </w:tcPr>
                <w:p w14:paraId="35726AE1">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市政管网</w:t>
                  </w:r>
                </w:p>
              </w:tc>
            </w:tr>
          </w:tbl>
          <w:p w14:paraId="1F60D15A">
            <w:pPr>
              <w:pStyle w:val="13"/>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2.1.</w:t>
            </w:r>
            <w:r>
              <w:rPr>
                <w:rFonts w:hint="default" w:ascii="Times New Roman" w:hAnsi="Times New Roman" w:cs="Times New Roman"/>
                <w:b/>
                <w:bCs/>
                <w:color w:val="000000" w:themeColor="text1"/>
                <w:sz w:val="24"/>
                <w:lang w:val="en-US" w:eastAsia="zh-CN"/>
                <w14:textFill>
                  <w14:solidFill>
                    <w14:schemeClr w14:val="tx1"/>
                  </w14:solidFill>
                </w14:textFill>
              </w:rPr>
              <w:t>7</w:t>
            </w:r>
            <w:r>
              <w:rPr>
                <w:rFonts w:hint="default" w:ascii="Times New Roman" w:hAnsi="Times New Roman" w:cs="Times New Roman"/>
                <w:b/>
                <w:bCs/>
                <w:color w:val="000000" w:themeColor="text1"/>
                <w:sz w:val="24"/>
                <w14:textFill>
                  <w14:solidFill>
                    <w14:schemeClr w14:val="tx1"/>
                  </w14:solidFill>
                </w14:textFill>
              </w:rPr>
              <w:t>水平衡</w:t>
            </w:r>
          </w:p>
          <w:p w14:paraId="4E87F891">
            <w:pPr>
              <w:pStyle w:val="13"/>
              <w:adjustRightInd w:val="0"/>
              <w:snapToGrid w:val="0"/>
              <w:spacing w:line="360" w:lineRule="auto"/>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（1）病床用水</w:t>
            </w:r>
          </w:p>
          <w:p w14:paraId="49F4F0C7">
            <w:pPr>
              <w:pStyle w:val="13"/>
              <w:adjustRightInd w:val="0"/>
              <w:snapToGrid w:val="0"/>
              <w:spacing w:line="360" w:lineRule="auto"/>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项目共设置病床137张，根据《综合医院建筑设计规范》（GB51039-2014），设置公共浴室（电热水器供热）、卫生间、盥洗室的医疗机构，病床用水量按照150~250L/床·d。本次评价取250L/床·d，则用水量为34.25m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lang w:val="en-US" w:eastAsia="zh-CN"/>
                <w14:textFill>
                  <w14:solidFill>
                    <w14:schemeClr w14:val="tx1"/>
                  </w14:solidFill>
                </w14:textFill>
              </w:rPr>
              <w:t>/d（12501.25m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lang w:val="en-US" w:eastAsia="zh-CN"/>
                <w14:textFill>
                  <w14:solidFill>
                    <w14:schemeClr w14:val="tx1"/>
                  </w14:solidFill>
                </w14:textFill>
              </w:rPr>
              <w:t>/a），排水量为30.825m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lang w:val="en-US" w:eastAsia="zh-CN"/>
                <w14:textFill>
                  <w14:solidFill>
                    <w14:schemeClr w14:val="tx1"/>
                  </w14:solidFill>
                </w14:textFill>
              </w:rPr>
              <w:t>/d（11251.125m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lang w:val="en-US" w:eastAsia="zh-CN"/>
                <w14:textFill>
                  <w14:solidFill>
                    <w14:schemeClr w14:val="tx1"/>
                  </w14:solidFill>
                </w14:textFill>
              </w:rPr>
              <w:t>/a）。</w:t>
            </w:r>
          </w:p>
          <w:p w14:paraId="0AB25215">
            <w:pPr>
              <w:pStyle w:val="13"/>
              <w:adjustRightInd w:val="0"/>
              <w:snapToGrid w:val="0"/>
              <w:spacing w:line="360" w:lineRule="auto"/>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（2）地面清洁用水</w:t>
            </w:r>
          </w:p>
          <w:p w14:paraId="6BCA1518">
            <w:pPr>
              <w:pStyle w:val="13"/>
              <w:adjustRightInd w:val="0"/>
              <w:snapToGrid w:val="0"/>
              <w:spacing w:line="360" w:lineRule="auto"/>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主要对院内的病床、诊室、楼道及空地的清洁，每天一次，采用拖把拖地，清洁区面积按4000m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4"/>
                <w:lang w:val="en-US" w:eastAsia="zh-CN"/>
                <w14:textFill>
                  <w14:solidFill>
                    <w14:schemeClr w14:val="tx1"/>
                  </w14:solidFill>
                </w14:textFill>
              </w:rPr>
              <w:t>考虑，用水量为0.5L/m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4"/>
                <w:lang w:val="en-US" w:eastAsia="zh-CN"/>
                <w14:textFill>
                  <w14:solidFill>
                    <w14:schemeClr w14:val="tx1"/>
                  </w14:solidFill>
                </w14:textFill>
              </w:rPr>
              <w:t>·d，则用水量为2m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lang w:val="en-US" w:eastAsia="zh-CN"/>
                <w14:textFill>
                  <w14:solidFill>
                    <w14:schemeClr w14:val="tx1"/>
                  </w14:solidFill>
                </w14:textFill>
              </w:rPr>
              <w:t>/d（730m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lang w:val="en-US" w:eastAsia="zh-CN"/>
                <w14:textFill>
                  <w14:solidFill>
                    <w14:schemeClr w14:val="tx1"/>
                  </w14:solidFill>
                </w14:textFill>
              </w:rPr>
              <w:t>/a），排水量为1.8m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lang w:val="en-US" w:eastAsia="zh-CN"/>
                <w14:textFill>
                  <w14:solidFill>
                    <w14:schemeClr w14:val="tx1"/>
                  </w14:solidFill>
                </w14:textFill>
              </w:rPr>
              <w:t>/d（657m</w:t>
            </w:r>
            <w:r>
              <w:rPr>
                <w:rFonts w:hint="default" w:ascii="Times New Roman" w:hAnsi="Times New Roman"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lang w:val="en-US" w:eastAsia="zh-CN"/>
                <w14:textFill>
                  <w14:solidFill>
                    <w14:schemeClr w14:val="tx1"/>
                  </w14:solidFill>
                </w14:textFill>
              </w:rPr>
              <w:t>/a）。</w:t>
            </w:r>
          </w:p>
          <w:p w14:paraId="39F67652">
            <w:pPr>
              <w:pStyle w:val="13"/>
              <w:adjustRightInd w:val="0"/>
              <w:snapToGrid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（3）工作人员生活用水</w:t>
            </w:r>
          </w:p>
          <w:p w14:paraId="77756D76">
            <w:pPr>
              <w:pStyle w:val="13"/>
              <w:adjustRightInd w:val="0"/>
              <w:snapToGrid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院内床位扩建后工作人员新增44人。不涉及住宿，用水量按100L/人.d，则工作人员用水量为4.4m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/d（1606m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/a），废水产生量为3.96m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/d（1445.4m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/a）。</w:t>
            </w:r>
          </w:p>
          <w:p w14:paraId="67D4AA19">
            <w:pPr>
              <w:pStyle w:val="13"/>
              <w:numPr>
                <w:ilvl w:val="0"/>
                <w:numId w:val="3"/>
              </w:numPr>
              <w:adjustRightInd w:val="0"/>
              <w:snapToGrid w:val="0"/>
              <w:spacing w:line="360" w:lineRule="auto"/>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食堂用水</w:t>
            </w:r>
          </w:p>
          <w:p w14:paraId="7A4D6963">
            <w:pPr>
              <w:pStyle w:val="13"/>
              <w:adjustRightInd w:val="0"/>
              <w:snapToGrid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厨房餐厅用水定额取25L/人.次，项目运营后，餐厅用餐人数（合计181人/d，包括137人工作人员，44人病人）按3次/d，则厨房餐厅生活用水量为13.575m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/d（4954.875m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/a），污水产生量按用水量90%计算，则污水产生量为12.22m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/d（4459.39m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/a）。</w:t>
            </w:r>
          </w:p>
          <w:p w14:paraId="252D60A4">
            <w:pPr>
              <w:pStyle w:val="13"/>
              <w:adjustRightInd w:val="0"/>
              <w:snapToGrid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项目产生的病床废水、地面清洁废水、工作人员生活污水和经过隔油池隔油处理后的食堂废水一并进入化粪池然后进行扩建后的污水处理设施，经处理达《医疗机构水污染物排放标准》（GB18466－2005）表2预处理标准后通过污水管网排入綦江污水处理厂处理达《城镇污水处理厂污染物排放标准》（GB18918-2002）一级A标准后排入綦江。</w:t>
            </w:r>
          </w:p>
          <w:p w14:paraId="74C12F95">
            <w:pPr>
              <w:pStyle w:val="13"/>
              <w:adjustRightInd w:val="0"/>
              <w:snapToGrid w:val="0"/>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本项目</w:t>
            </w:r>
            <w:r>
              <w:rPr>
                <w:rFonts w:hint="default" w:ascii="Times New Roman" w:hAnsi="Times New Roman" w:cs="Times New Roman"/>
                <w:color w:val="000000" w:themeColor="text1"/>
                <w:sz w:val="24"/>
                <w:highlight w:val="none"/>
                <w14:textFill>
                  <w14:solidFill>
                    <w14:schemeClr w14:val="tx1"/>
                  </w14:solidFill>
                </w14:textFill>
              </w:rPr>
              <w:t>用、排水情况详见</w:t>
            </w:r>
            <w:r>
              <w:rPr>
                <w:rFonts w:hint="default" w:ascii="Times New Roman" w:hAnsi="Times New Roman" w:cs="Times New Roman"/>
                <w:color w:val="000000" w:themeColor="text1"/>
                <w:sz w:val="24"/>
                <w:highlight w:val="none"/>
                <w:lang w:val="en-US" w:eastAsia="zh-CN"/>
                <w14:textFill>
                  <w14:solidFill>
                    <w14:schemeClr w14:val="tx1"/>
                  </w14:solidFill>
                </w14:textFill>
              </w:rPr>
              <w:t>下表</w:t>
            </w:r>
            <w:r>
              <w:rPr>
                <w:rFonts w:hint="default" w:ascii="Times New Roman" w:hAnsi="Times New Roman" w:cs="Times New Roman"/>
                <w:color w:val="000000" w:themeColor="text1"/>
                <w:sz w:val="24"/>
                <w:highlight w:val="none"/>
                <w14:textFill>
                  <w14:solidFill>
                    <w14:schemeClr w14:val="tx1"/>
                  </w14:solidFill>
                </w14:textFill>
              </w:rPr>
              <w:t>，项目水平衡见图2.1-1</w:t>
            </w:r>
            <w:r>
              <w:rPr>
                <w:rFonts w:hint="default" w:ascii="Times New Roman" w:hAnsi="Times New Roman" w:cs="Times New Roman"/>
                <w:color w:val="000000" w:themeColor="text1"/>
                <w:sz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highlight w:val="none"/>
                <w14:textFill>
                  <w14:solidFill>
                    <w14:schemeClr w14:val="tx1"/>
                  </w14:solidFill>
                </w14:textFill>
              </w:rPr>
              <w:t>。</w:t>
            </w:r>
          </w:p>
          <w:p w14:paraId="3A246DF2">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4"/>
                <w:highlight w:val="none"/>
                <w14:textFill>
                  <w14:solidFill>
                    <w14:schemeClr w14:val="tx1"/>
                  </w14:solidFill>
                </w14:textFill>
              </w:rPr>
              <w:t>表2.1-1</w:t>
            </w:r>
            <w:r>
              <w:rPr>
                <w:rFonts w:hint="default" w:ascii="Times New Roman" w:hAnsi="Times New Roman" w:cs="Times New Roman"/>
                <w:b/>
                <w:bCs/>
                <w:color w:val="000000" w:themeColor="text1"/>
                <w:sz w:val="24"/>
                <w:highlight w:val="none"/>
                <w:lang w:val="en-US" w:eastAsia="zh-CN"/>
                <w14:textFill>
                  <w14:solidFill>
                    <w14:schemeClr w14:val="tx1"/>
                  </w14:solidFill>
                </w14:textFill>
              </w:rPr>
              <w:t>3扩建</w:t>
            </w:r>
            <w:r>
              <w:rPr>
                <w:rFonts w:hint="default" w:ascii="Times New Roman" w:hAnsi="Times New Roman" w:cs="Times New Roman"/>
                <w:b/>
                <w:bCs/>
                <w:color w:val="000000" w:themeColor="text1"/>
                <w:sz w:val="24"/>
                <w:highlight w:val="none"/>
                <w14:textFill>
                  <w14:solidFill>
                    <w14:schemeClr w14:val="tx1"/>
                  </w14:solidFill>
                </w14:textFill>
              </w:rPr>
              <w:t>项目用、排水统计表</w:t>
            </w:r>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546"/>
              <w:gridCol w:w="1031"/>
              <w:gridCol w:w="1284"/>
              <w:gridCol w:w="1284"/>
              <w:gridCol w:w="1216"/>
              <w:gridCol w:w="1426"/>
              <w:gridCol w:w="1009"/>
            </w:tblGrid>
            <w:tr w14:paraId="0235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37" w:type="pct"/>
                  <w:vAlign w:val="center"/>
                </w:tcPr>
                <w:p w14:paraId="60AA6135">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序号</w:t>
                  </w:r>
                </w:p>
              </w:tc>
              <w:tc>
                <w:tcPr>
                  <w:tcW w:w="837" w:type="pct"/>
                  <w:vAlign w:val="center"/>
                </w:tcPr>
                <w:p w14:paraId="4042C788">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用水项目</w:t>
                  </w:r>
                </w:p>
              </w:tc>
              <w:tc>
                <w:tcPr>
                  <w:tcW w:w="557" w:type="pct"/>
                  <w:vAlign w:val="center"/>
                </w:tcPr>
                <w:p w14:paraId="472FA8B3">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用水标准</w:t>
                  </w:r>
                </w:p>
              </w:tc>
              <w:tc>
                <w:tcPr>
                  <w:tcW w:w="695" w:type="pct"/>
                  <w:vAlign w:val="center"/>
                </w:tcPr>
                <w:p w14:paraId="4B9E0249">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规模</w:t>
                  </w:r>
                </w:p>
              </w:tc>
              <w:tc>
                <w:tcPr>
                  <w:tcW w:w="695" w:type="pct"/>
                  <w:vAlign w:val="center"/>
                </w:tcPr>
                <w:p w14:paraId="14E79E00">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日用水量（m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/d）</w:t>
                  </w:r>
                </w:p>
              </w:tc>
              <w:tc>
                <w:tcPr>
                  <w:tcW w:w="658" w:type="pct"/>
                  <w:vAlign w:val="center"/>
                </w:tcPr>
                <w:p w14:paraId="1AEE37C5">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年用水量（m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/a）</w:t>
                  </w:r>
                </w:p>
              </w:tc>
              <w:tc>
                <w:tcPr>
                  <w:tcW w:w="772" w:type="pct"/>
                  <w:vAlign w:val="center"/>
                </w:tcPr>
                <w:p w14:paraId="07A199C1">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日排水量</w:t>
                  </w:r>
                </w:p>
                <w:p w14:paraId="26D52258">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/d）</w:t>
                  </w:r>
                </w:p>
              </w:tc>
              <w:tc>
                <w:tcPr>
                  <w:tcW w:w="546" w:type="pct"/>
                  <w:vAlign w:val="center"/>
                </w:tcPr>
                <w:p w14:paraId="6E3928AF">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年排水量（m</w:t>
                  </w:r>
                  <w:r>
                    <w:rPr>
                      <w:rFonts w:hint="default" w:ascii="Times New Roman" w:hAnsi="Times New Roman" w:cs="Times New Roman"/>
                      <w:b/>
                      <w:bCs/>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z w:val="21"/>
                      <w:szCs w:val="21"/>
                      <w:highlight w:val="none"/>
                      <w14:textFill>
                        <w14:solidFill>
                          <w14:schemeClr w14:val="tx1"/>
                        </w14:solidFill>
                      </w14:textFill>
                    </w:rPr>
                    <w:t>/a）</w:t>
                  </w:r>
                </w:p>
              </w:tc>
            </w:tr>
            <w:tr w14:paraId="1FAD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 w:type="pct"/>
                  <w:vAlign w:val="center"/>
                </w:tcPr>
                <w:p w14:paraId="2BA83B93">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837" w:type="pct"/>
                  <w:vAlign w:val="top"/>
                </w:tcPr>
                <w:p w14:paraId="6CF19D93">
                  <w:pPr>
                    <w:pStyle w:val="63"/>
                    <w:bidi w:val="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auto"/>
                      <w:sz w:val="21"/>
                      <w:szCs w:val="21"/>
                      <w:highlight w:val="none"/>
                    </w:rPr>
                    <w:t>病床用水</w:t>
                  </w:r>
                </w:p>
              </w:tc>
              <w:tc>
                <w:tcPr>
                  <w:tcW w:w="557" w:type="pct"/>
                  <w:vAlign w:val="center"/>
                </w:tcPr>
                <w:p w14:paraId="3547FD22">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250L/床·d</w:t>
                  </w:r>
                </w:p>
              </w:tc>
              <w:tc>
                <w:tcPr>
                  <w:tcW w:w="695" w:type="pct"/>
                  <w:vAlign w:val="center"/>
                </w:tcPr>
                <w:p w14:paraId="0E3B8E16">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137床</w:t>
                  </w:r>
                </w:p>
              </w:tc>
              <w:tc>
                <w:tcPr>
                  <w:tcW w:w="695" w:type="pct"/>
                  <w:vAlign w:val="center"/>
                </w:tcPr>
                <w:p w14:paraId="401D9B71">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34.25</w:t>
                  </w:r>
                </w:p>
              </w:tc>
              <w:tc>
                <w:tcPr>
                  <w:tcW w:w="658" w:type="pct"/>
                  <w:vAlign w:val="center"/>
                </w:tcPr>
                <w:p w14:paraId="6EE6E041">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12501.25</w:t>
                  </w:r>
                </w:p>
              </w:tc>
              <w:tc>
                <w:tcPr>
                  <w:tcW w:w="772" w:type="pct"/>
                  <w:vAlign w:val="center"/>
                </w:tcPr>
                <w:p w14:paraId="225CBCF6">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30.825</w:t>
                  </w:r>
                </w:p>
              </w:tc>
              <w:tc>
                <w:tcPr>
                  <w:tcW w:w="546" w:type="pct"/>
                  <w:vAlign w:val="center"/>
                </w:tcPr>
                <w:p w14:paraId="4130A159">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11251.125</w:t>
                  </w:r>
                </w:p>
              </w:tc>
            </w:tr>
            <w:tr w14:paraId="1843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 w:type="pct"/>
                  <w:vAlign w:val="center"/>
                </w:tcPr>
                <w:p w14:paraId="4F621615">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837" w:type="pct"/>
                  <w:vAlign w:val="top"/>
                </w:tcPr>
                <w:p w14:paraId="67CCDDA2">
                  <w:pPr>
                    <w:pStyle w:val="63"/>
                    <w:bidi w:val="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auto"/>
                      <w:sz w:val="21"/>
                      <w:szCs w:val="21"/>
                      <w:highlight w:val="none"/>
                      <w:lang w:val="en-US" w:eastAsia="zh-CN"/>
                    </w:rPr>
                    <w:t>地面清洁用水</w:t>
                  </w:r>
                </w:p>
              </w:tc>
              <w:tc>
                <w:tcPr>
                  <w:tcW w:w="557" w:type="pct"/>
                  <w:vAlign w:val="center"/>
                </w:tcPr>
                <w:p w14:paraId="711BFB76">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0.5L/m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·d</w:t>
                  </w:r>
                </w:p>
              </w:tc>
              <w:tc>
                <w:tcPr>
                  <w:tcW w:w="695" w:type="pct"/>
                  <w:vAlign w:val="center"/>
                </w:tcPr>
                <w:p w14:paraId="1A7EBB72">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4000</w:t>
                  </w:r>
                </w:p>
              </w:tc>
              <w:tc>
                <w:tcPr>
                  <w:tcW w:w="695" w:type="pct"/>
                  <w:vAlign w:val="center"/>
                </w:tcPr>
                <w:p w14:paraId="63C7BFDB">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p>
              </w:tc>
              <w:tc>
                <w:tcPr>
                  <w:tcW w:w="658" w:type="pct"/>
                  <w:vAlign w:val="center"/>
                </w:tcPr>
                <w:p w14:paraId="75B09D5D">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730</w:t>
                  </w:r>
                </w:p>
              </w:tc>
              <w:tc>
                <w:tcPr>
                  <w:tcW w:w="772" w:type="pct"/>
                  <w:vAlign w:val="center"/>
                </w:tcPr>
                <w:p w14:paraId="1E94DBD2">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1.8</w:t>
                  </w:r>
                </w:p>
              </w:tc>
              <w:tc>
                <w:tcPr>
                  <w:tcW w:w="546" w:type="pct"/>
                  <w:vAlign w:val="center"/>
                </w:tcPr>
                <w:p w14:paraId="7E89CA7D">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657</w:t>
                  </w:r>
                </w:p>
              </w:tc>
            </w:tr>
            <w:tr w14:paraId="0711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 w:type="pct"/>
                  <w:vAlign w:val="center"/>
                </w:tcPr>
                <w:p w14:paraId="5A5BACF2">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837" w:type="pct"/>
                  <w:vAlign w:val="top"/>
                </w:tcPr>
                <w:p w14:paraId="05B4593C">
                  <w:pPr>
                    <w:pStyle w:val="63"/>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工作人员生活用水</w:t>
                  </w:r>
                </w:p>
              </w:tc>
              <w:tc>
                <w:tcPr>
                  <w:tcW w:w="557" w:type="pct"/>
                  <w:vAlign w:val="center"/>
                </w:tcPr>
                <w:p w14:paraId="77EFBA58">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100L/人.d</w:t>
                  </w:r>
                </w:p>
              </w:tc>
              <w:tc>
                <w:tcPr>
                  <w:tcW w:w="695" w:type="pct"/>
                  <w:vAlign w:val="center"/>
                </w:tcPr>
                <w:p w14:paraId="717950D2">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44人</w:t>
                  </w:r>
                </w:p>
              </w:tc>
              <w:tc>
                <w:tcPr>
                  <w:tcW w:w="695" w:type="pct"/>
                  <w:vAlign w:val="center"/>
                </w:tcPr>
                <w:p w14:paraId="182A90A4">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4.4</w:t>
                  </w:r>
                </w:p>
              </w:tc>
              <w:tc>
                <w:tcPr>
                  <w:tcW w:w="658" w:type="pct"/>
                  <w:vAlign w:val="center"/>
                </w:tcPr>
                <w:p w14:paraId="4A685709">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1606</w:t>
                  </w:r>
                </w:p>
              </w:tc>
              <w:tc>
                <w:tcPr>
                  <w:tcW w:w="772" w:type="pct"/>
                  <w:vAlign w:val="center"/>
                </w:tcPr>
                <w:p w14:paraId="18AA9E06">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3.96</w:t>
                  </w:r>
                </w:p>
              </w:tc>
              <w:tc>
                <w:tcPr>
                  <w:tcW w:w="546" w:type="pct"/>
                  <w:vAlign w:val="center"/>
                </w:tcPr>
                <w:p w14:paraId="257C201F">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1445.4</w:t>
                  </w:r>
                </w:p>
              </w:tc>
            </w:tr>
            <w:tr w14:paraId="15C8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 w:type="pct"/>
                  <w:vAlign w:val="center"/>
                </w:tcPr>
                <w:p w14:paraId="53EC56C6">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837" w:type="pct"/>
                  <w:vAlign w:val="top"/>
                </w:tcPr>
                <w:p w14:paraId="185E89BC">
                  <w:pPr>
                    <w:pStyle w:val="63"/>
                    <w:bidi w:val="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食堂用水</w:t>
                  </w:r>
                </w:p>
              </w:tc>
              <w:tc>
                <w:tcPr>
                  <w:tcW w:w="557" w:type="pct"/>
                  <w:vAlign w:val="center"/>
                </w:tcPr>
                <w:p w14:paraId="0B6C9E80">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25L/人.次</w:t>
                  </w:r>
                </w:p>
              </w:tc>
              <w:tc>
                <w:tcPr>
                  <w:tcW w:w="695" w:type="pct"/>
                  <w:vAlign w:val="center"/>
                </w:tcPr>
                <w:p w14:paraId="2B4A71EC">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181人</w:t>
                  </w:r>
                </w:p>
              </w:tc>
              <w:tc>
                <w:tcPr>
                  <w:tcW w:w="695" w:type="pct"/>
                  <w:vAlign w:val="center"/>
                </w:tcPr>
                <w:p w14:paraId="63EE2BA8">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13.575</w:t>
                  </w:r>
                </w:p>
              </w:tc>
              <w:tc>
                <w:tcPr>
                  <w:tcW w:w="658" w:type="pct"/>
                  <w:vAlign w:val="center"/>
                </w:tcPr>
                <w:p w14:paraId="4C24B609">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4954.875</w:t>
                  </w:r>
                </w:p>
              </w:tc>
              <w:tc>
                <w:tcPr>
                  <w:tcW w:w="772" w:type="pct"/>
                  <w:vAlign w:val="center"/>
                </w:tcPr>
                <w:p w14:paraId="365DC271">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12.22</w:t>
                  </w:r>
                </w:p>
              </w:tc>
              <w:tc>
                <w:tcPr>
                  <w:tcW w:w="546" w:type="pct"/>
                  <w:vAlign w:val="center"/>
                </w:tcPr>
                <w:p w14:paraId="77D035BF">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4459.39</w:t>
                  </w:r>
                </w:p>
              </w:tc>
            </w:tr>
            <w:tr w14:paraId="2AE7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2" w:type="pct"/>
                  <w:gridSpan w:val="3"/>
                  <w:vAlign w:val="center"/>
                </w:tcPr>
                <w:p w14:paraId="49A7DBA2">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合计</w:t>
                  </w:r>
                </w:p>
              </w:tc>
              <w:tc>
                <w:tcPr>
                  <w:tcW w:w="695" w:type="pct"/>
                  <w:vAlign w:val="center"/>
                </w:tcPr>
                <w:p w14:paraId="17897B49">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695" w:type="pct"/>
                  <w:vAlign w:val="center"/>
                </w:tcPr>
                <w:p w14:paraId="73D7DD92">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54.225</w:t>
                  </w:r>
                </w:p>
              </w:tc>
              <w:tc>
                <w:tcPr>
                  <w:tcW w:w="658" w:type="pct"/>
                  <w:vAlign w:val="center"/>
                </w:tcPr>
                <w:p w14:paraId="21431632">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19792.125</w:t>
                  </w:r>
                </w:p>
              </w:tc>
              <w:tc>
                <w:tcPr>
                  <w:tcW w:w="772" w:type="pct"/>
                  <w:vAlign w:val="center"/>
                </w:tcPr>
                <w:p w14:paraId="2B70AAD2">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48.805</w:t>
                  </w:r>
                </w:p>
              </w:tc>
              <w:tc>
                <w:tcPr>
                  <w:tcW w:w="546" w:type="pct"/>
                  <w:shd w:val="clear" w:color="auto" w:fill="auto"/>
                  <w:vAlign w:val="center"/>
                </w:tcPr>
                <w:p w14:paraId="67158064">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17812.915</w:t>
                  </w:r>
                </w:p>
              </w:tc>
            </w:tr>
          </w:tbl>
          <w:p w14:paraId="50AE1A29">
            <w:pPr>
              <w:pStyle w:val="13"/>
              <w:adjustRightInd w:val="0"/>
              <w:snapToGrid w:val="0"/>
              <w:spacing w:line="360" w:lineRule="auto"/>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drawing>
                <wp:inline distT="0" distB="0" distL="114300" distR="114300">
                  <wp:extent cx="5462905" cy="2722880"/>
                  <wp:effectExtent l="0" t="0" r="0" b="0"/>
                  <wp:docPr id="1" name="ECB019B1-382A-4266-B25C-5B523AA43C14-1" descr="C:/Users/Administrator/AppData/Local/Temp/wps.cAqOFB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cAqOFBwps"/>
                          <pic:cNvPicPr>
                            <a:picLocks noChangeAspect="1"/>
                          </pic:cNvPicPr>
                        </pic:nvPicPr>
                        <pic:blipFill>
                          <a:blip r:embed="rId6"/>
                          <a:stretch>
                            <a:fillRect/>
                          </a:stretch>
                        </pic:blipFill>
                        <pic:spPr>
                          <a:xfrm>
                            <a:off x="0" y="0"/>
                            <a:ext cx="5462905" cy="2722880"/>
                          </a:xfrm>
                          <a:prstGeom prst="rect">
                            <a:avLst/>
                          </a:prstGeom>
                        </pic:spPr>
                      </pic:pic>
                    </a:graphicData>
                  </a:graphic>
                </wp:inline>
              </w:drawing>
            </w:r>
          </w:p>
          <w:p w14:paraId="4DC7BA1D">
            <w:pPr>
              <w:pStyle w:val="13"/>
              <w:adjustRightInd w:val="0"/>
              <w:snapToGrid w:val="0"/>
              <w:spacing w:line="360" w:lineRule="auto"/>
              <w:jc w:val="center"/>
              <w:rPr>
                <w:rFonts w:hint="default" w:ascii="Times New Roman" w:hAnsi="Times New Roman" w:cs="Times New Roman"/>
                <w:b/>
                <w:bCs/>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4"/>
                <w:highlight w:val="none"/>
                <w14:textFill>
                  <w14:solidFill>
                    <w14:schemeClr w14:val="tx1"/>
                  </w14:solidFill>
                </w14:textFill>
              </w:rPr>
              <w:t>图2.1-1</w:t>
            </w:r>
            <w:r>
              <w:rPr>
                <w:rFonts w:hint="default" w:ascii="Times New Roman" w:hAnsi="Times New Roman" w:cs="Times New Roman"/>
                <w:b/>
                <w:bCs/>
                <w:color w:val="000000" w:themeColor="text1"/>
                <w:sz w:val="24"/>
                <w:highlight w:val="none"/>
                <w:lang w:val="en-US" w:eastAsia="zh-CN"/>
                <w14:textFill>
                  <w14:solidFill>
                    <w14:schemeClr w14:val="tx1"/>
                  </w14:solidFill>
                </w14:textFill>
              </w:rPr>
              <w:t>扩建</w:t>
            </w:r>
            <w:r>
              <w:rPr>
                <w:rFonts w:hint="default" w:ascii="Times New Roman" w:hAnsi="Times New Roman" w:cs="Times New Roman"/>
                <w:b/>
                <w:bCs/>
                <w:color w:val="000000" w:themeColor="text1"/>
                <w:sz w:val="24"/>
                <w:highlight w:val="none"/>
                <w:lang w:eastAsia="zh-CN"/>
                <w14:textFill>
                  <w14:solidFill>
                    <w14:schemeClr w14:val="tx1"/>
                  </w14:solidFill>
                </w14:textFill>
              </w:rPr>
              <w:t>项目</w:t>
            </w:r>
            <w:r>
              <w:rPr>
                <w:rFonts w:hint="default" w:ascii="Times New Roman" w:hAnsi="Times New Roman" w:cs="Times New Roman"/>
                <w:b/>
                <w:bCs/>
                <w:color w:val="000000" w:themeColor="text1"/>
                <w:sz w:val="24"/>
                <w:highlight w:val="none"/>
                <w14:textFill>
                  <w14:solidFill>
                    <w14:schemeClr w14:val="tx1"/>
                  </w14:solidFill>
                </w14:textFill>
              </w:rPr>
              <w:t>水平衡图单位：m</w:t>
            </w:r>
            <w:r>
              <w:rPr>
                <w:rFonts w:hint="default" w:ascii="Times New Roman" w:hAnsi="Times New Roman" w:cs="Times New Roman"/>
                <w:b/>
                <w:bCs/>
                <w:color w:val="000000" w:themeColor="text1"/>
                <w:sz w:val="24"/>
                <w:highlight w:val="none"/>
                <w:vertAlign w:val="superscript"/>
                <w14:textFill>
                  <w14:solidFill>
                    <w14:schemeClr w14:val="tx1"/>
                  </w14:solidFill>
                </w14:textFill>
              </w:rPr>
              <w:t>3</w:t>
            </w:r>
            <w:r>
              <w:rPr>
                <w:rFonts w:hint="default" w:ascii="Times New Roman" w:hAnsi="Times New Roman" w:cs="Times New Roman"/>
                <w:b/>
                <w:bCs/>
                <w:color w:val="000000" w:themeColor="text1"/>
                <w:sz w:val="24"/>
                <w:highlight w:val="none"/>
                <w14:textFill>
                  <w14:solidFill>
                    <w14:schemeClr w14:val="tx1"/>
                  </w14:solidFill>
                </w14:textFill>
              </w:rPr>
              <w:t>/d</w:t>
            </w:r>
          </w:p>
          <w:p w14:paraId="216EF0F4">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rPr>
                <w:rFonts w:hint="default" w:ascii="Times New Roman" w:hAnsi="Times New Roman" w:cs="Times New Roman"/>
                <w:spacing w:val="-3"/>
                <w:sz w:val="24"/>
                <w:szCs w:val="24"/>
                <w:lang w:val="en-US" w:eastAsia="zh-CN"/>
              </w:rPr>
            </w:pPr>
            <w:r>
              <w:rPr>
                <w:rFonts w:hint="default" w:ascii="Times New Roman" w:hAnsi="Times New Roman" w:cs="Times New Roman"/>
                <w:spacing w:val="-3"/>
                <w:sz w:val="24"/>
                <w:szCs w:val="24"/>
                <w:lang w:val="en-US" w:eastAsia="zh-CN"/>
              </w:rPr>
              <w:t>根据项目现有的用排水数据及本次新增的用排水，列出扩建后全院水平衡图。</w:t>
            </w:r>
          </w:p>
          <w:p w14:paraId="7068D663">
            <w:pPr>
              <w:pStyle w:val="13"/>
              <w:adjustRightInd w:val="0"/>
              <w:snapToGrid w:val="0"/>
              <w:spacing w:line="360" w:lineRule="auto"/>
              <w:jc w:val="center"/>
              <w:rPr>
                <w:rFonts w:hint="default" w:ascii="Times New Roman" w:hAnsi="Times New Roman" w:eastAsia="宋体" w:cs="Times New Roman"/>
                <w:b/>
                <w:bCs/>
                <w:color w:val="000000" w:themeColor="text1"/>
                <w:sz w:val="24"/>
                <w:highlight w:val="none"/>
                <w:lang w:eastAsia="zh-CN"/>
                <w14:textFill>
                  <w14:solidFill>
                    <w14:schemeClr w14:val="tx1"/>
                  </w14:solidFill>
                </w14:textFill>
              </w:rPr>
            </w:pPr>
          </w:p>
          <w:p w14:paraId="4A8583B2">
            <w:pPr>
              <w:pStyle w:val="13"/>
              <w:adjustRightInd w:val="0"/>
              <w:snapToGrid w:val="0"/>
              <w:spacing w:line="360" w:lineRule="auto"/>
              <w:jc w:val="center"/>
              <w:rPr>
                <w:rFonts w:hint="default" w:ascii="Times New Roman" w:hAnsi="Times New Roman" w:eastAsia="宋体" w:cs="Times New Roman"/>
                <w:b/>
                <w:bCs/>
                <w:color w:val="000000" w:themeColor="text1"/>
                <w:sz w:val="24"/>
                <w:highlight w:val="none"/>
                <w:lang w:eastAsia="zh-CN"/>
                <w14:textFill>
                  <w14:solidFill>
                    <w14:schemeClr w14:val="tx1"/>
                  </w14:solidFill>
                </w14:textFill>
              </w:rPr>
            </w:pPr>
          </w:p>
          <w:p w14:paraId="335DDFCB">
            <w:pPr>
              <w:pStyle w:val="13"/>
              <w:adjustRightInd w:val="0"/>
              <w:snapToGrid w:val="0"/>
              <w:spacing w:line="360" w:lineRule="auto"/>
              <w:jc w:val="center"/>
              <w:rPr>
                <w:rFonts w:hint="default" w:ascii="Times New Roman" w:hAnsi="Times New Roman" w:eastAsia="宋体" w:cs="Times New Roman"/>
                <w:b/>
                <w:bCs/>
                <w:color w:val="000000" w:themeColor="text1"/>
                <w:sz w:val="24"/>
                <w:highlight w:val="none"/>
                <w:lang w:eastAsia="zh-CN"/>
                <w14:textFill>
                  <w14:solidFill>
                    <w14:schemeClr w14:val="tx1"/>
                  </w14:solidFill>
                </w14:textFill>
              </w:rPr>
            </w:pPr>
          </w:p>
          <w:p w14:paraId="44B23D8F">
            <w:pPr>
              <w:pStyle w:val="13"/>
              <w:adjustRightInd w:val="0"/>
              <w:snapToGrid w:val="0"/>
              <w:spacing w:line="360" w:lineRule="auto"/>
              <w:jc w:val="center"/>
              <w:rPr>
                <w:rFonts w:hint="default" w:ascii="Times New Roman" w:hAnsi="Times New Roman"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lang w:eastAsia="zh-CN"/>
                <w14:textFill>
                  <w14:solidFill>
                    <w14:schemeClr w14:val="tx1"/>
                  </w14:solidFill>
                </w14:textFill>
              </w:rPr>
              <w:drawing>
                <wp:inline distT="0" distB="0" distL="114300" distR="114300">
                  <wp:extent cx="5428615" cy="4010025"/>
                  <wp:effectExtent l="0" t="0" r="0" b="0"/>
                  <wp:docPr id="2" name="ECB019B1-382A-4266-B25C-5B523AA43C14-2" descr="C:/Users/Administrator/AppData/Local/Temp/wps.npJKGo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2" descr="C:/Users/Administrator/AppData/Local/Temp/wps.npJKGowps"/>
                          <pic:cNvPicPr>
                            <a:picLocks noChangeAspect="1"/>
                          </pic:cNvPicPr>
                        </pic:nvPicPr>
                        <pic:blipFill>
                          <a:blip r:embed="rId7"/>
                          <a:stretch>
                            <a:fillRect/>
                          </a:stretch>
                        </pic:blipFill>
                        <pic:spPr>
                          <a:xfrm>
                            <a:off x="0" y="0"/>
                            <a:ext cx="5428615" cy="4010025"/>
                          </a:xfrm>
                          <a:prstGeom prst="rect">
                            <a:avLst/>
                          </a:prstGeom>
                        </pic:spPr>
                      </pic:pic>
                    </a:graphicData>
                  </a:graphic>
                </wp:inline>
              </w:drawing>
            </w:r>
          </w:p>
          <w:p w14:paraId="67F46C40">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表2.1-14扩建后全院</w:t>
            </w:r>
            <w:r>
              <w:rPr>
                <w:rFonts w:hint="default" w:ascii="Times New Roman" w:hAnsi="Times New Roman" w:cs="Times New Roman"/>
                <w:b/>
                <w:bCs/>
                <w:color w:val="000000" w:themeColor="text1"/>
                <w:sz w:val="24"/>
                <w:highlight w:val="none"/>
                <w14:textFill>
                  <w14:solidFill>
                    <w14:schemeClr w14:val="tx1"/>
                  </w14:solidFill>
                </w14:textFill>
              </w:rPr>
              <w:t>水平衡图单位：m</w:t>
            </w:r>
            <w:r>
              <w:rPr>
                <w:rFonts w:hint="default" w:ascii="Times New Roman" w:hAnsi="Times New Roman" w:cs="Times New Roman"/>
                <w:b/>
                <w:bCs/>
                <w:color w:val="000000" w:themeColor="text1"/>
                <w:sz w:val="24"/>
                <w:highlight w:val="none"/>
                <w:vertAlign w:val="superscript"/>
                <w14:textFill>
                  <w14:solidFill>
                    <w14:schemeClr w14:val="tx1"/>
                  </w14:solidFill>
                </w14:textFill>
              </w:rPr>
              <w:t>3</w:t>
            </w:r>
            <w:r>
              <w:rPr>
                <w:rFonts w:hint="default" w:ascii="Times New Roman" w:hAnsi="Times New Roman" w:cs="Times New Roman"/>
                <w:b/>
                <w:bCs/>
                <w:color w:val="000000" w:themeColor="text1"/>
                <w:sz w:val="24"/>
                <w:highlight w:val="none"/>
                <w14:textFill>
                  <w14:solidFill>
                    <w14:schemeClr w14:val="tx1"/>
                  </w14:solidFill>
                </w14:textFill>
              </w:rPr>
              <w:t>/d</w:t>
            </w:r>
          </w:p>
          <w:p w14:paraId="619B68AA">
            <w:pPr>
              <w:spacing w:before="120" w:beforeLines="50" w:line="360" w:lineRule="auto"/>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2.1.</w:t>
            </w:r>
            <w:r>
              <w:rPr>
                <w:rFonts w:hint="default" w:ascii="Times New Roman" w:hAnsi="Times New Roman" w:cs="Times New Roman"/>
                <w:b/>
                <w:color w:val="000000" w:themeColor="text1"/>
                <w:sz w:val="24"/>
                <w:lang w:val="en-US" w:eastAsia="zh-CN"/>
                <w14:textFill>
                  <w14:solidFill>
                    <w14:schemeClr w14:val="tx1"/>
                  </w14:solidFill>
                </w14:textFill>
              </w:rPr>
              <w:t>8</w:t>
            </w:r>
            <w:r>
              <w:rPr>
                <w:rFonts w:hint="default" w:ascii="Times New Roman" w:hAnsi="Times New Roman" w:cs="Times New Roman"/>
                <w:b/>
                <w:color w:val="000000" w:themeColor="text1"/>
                <w:sz w:val="24"/>
                <w14:textFill>
                  <w14:solidFill>
                    <w14:schemeClr w14:val="tx1"/>
                  </w14:solidFill>
                </w14:textFill>
              </w:rPr>
              <w:t>总平面布置</w:t>
            </w:r>
          </w:p>
          <w:p w14:paraId="57806B69">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rPr>
                <w:rFonts w:hint="default" w:ascii="Times New Roman" w:hAnsi="Times New Roman" w:cs="Times New Roman"/>
                <w:sz w:val="24"/>
                <w:szCs w:val="24"/>
              </w:rPr>
            </w:pPr>
            <w:r>
              <w:rPr>
                <w:rFonts w:hint="default" w:ascii="Times New Roman" w:hAnsi="Times New Roman" w:cs="Times New Roman"/>
                <w:spacing w:val="-3"/>
                <w:sz w:val="24"/>
                <w:szCs w:val="24"/>
              </w:rPr>
              <w:t>（</w:t>
            </w:r>
            <w:r>
              <w:rPr>
                <w:rFonts w:hint="default" w:ascii="Times New Roman" w:hAnsi="Times New Roman" w:eastAsia="Times New Roman" w:cs="Times New Roman"/>
                <w:spacing w:val="-3"/>
                <w:sz w:val="24"/>
                <w:szCs w:val="24"/>
              </w:rPr>
              <w:t>1</w:t>
            </w:r>
            <w:r>
              <w:rPr>
                <w:rFonts w:hint="default" w:ascii="Times New Roman" w:hAnsi="Times New Roman" w:cs="Times New Roman"/>
                <w:spacing w:val="-3"/>
                <w:sz w:val="24"/>
                <w:szCs w:val="24"/>
              </w:rPr>
              <w:t>）总平面布置</w:t>
            </w:r>
          </w:p>
          <w:p w14:paraId="0173EE8C">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default" w:ascii="Times New Roman" w:hAnsi="Times New Roman" w:eastAsia="宋体" w:cs="Times New Roman"/>
                <w:spacing w:val="-2"/>
                <w:sz w:val="24"/>
                <w:szCs w:val="24"/>
                <w:highlight w:val="none"/>
              </w:rPr>
            </w:pPr>
            <w:r>
              <w:rPr>
                <w:rFonts w:hint="default" w:ascii="Times New Roman" w:hAnsi="Times New Roman" w:eastAsia="宋体" w:cs="Times New Roman"/>
                <w:spacing w:val="-2"/>
                <w:sz w:val="24"/>
                <w:szCs w:val="24"/>
                <w:highlight w:val="none"/>
              </w:rPr>
              <w:t>本项目位于</w:t>
            </w:r>
            <w:r>
              <w:rPr>
                <w:rFonts w:hint="default" w:ascii="Times New Roman" w:hAnsi="Times New Roman" w:cs="Times New Roman"/>
                <w:color w:val="000000" w:themeColor="text1"/>
                <w:sz w:val="24"/>
                <w:highlight w:val="none"/>
                <w:lang w:eastAsia="zh-CN"/>
                <w14:textFill>
                  <w14:solidFill>
                    <w14:schemeClr w14:val="tx1"/>
                  </w14:solidFill>
                </w14:textFill>
              </w:rPr>
              <w:t>重庆市綦江区古南街道连城村一社碾子湾</w:t>
            </w:r>
            <w:r>
              <w:rPr>
                <w:rFonts w:hint="default" w:ascii="Times New Roman" w:hAnsi="Times New Roman" w:eastAsia="宋体" w:cs="Times New Roman"/>
                <w:spacing w:val="-2"/>
                <w:sz w:val="24"/>
                <w:szCs w:val="24"/>
                <w:highlight w:val="none"/>
              </w:rPr>
              <w:t>，</w:t>
            </w:r>
            <w:r>
              <w:rPr>
                <w:rFonts w:hint="default" w:ascii="Times New Roman" w:hAnsi="Times New Roman" w:cs="Times New Roman"/>
                <w:spacing w:val="-2"/>
                <w:sz w:val="24"/>
                <w:szCs w:val="24"/>
                <w:highlight w:val="none"/>
                <w:lang w:val="en-US" w:eastAsia="zh-CN"/>
              </w:rPr>
              <w:t>建设一栋住院楼作</w:t>
            </w:r>
            <w:r>
              <w:rPr>
                <w:rFonts w:hint="default" w:ascii="Times New Roman" w:hAnsi="Times New Roman" w:eastAsia="宋体" w:cs="Times New Roman"/>
                <w:spacing w:val="-2"/>
                <w:sz w:val="24"/>
                <w:szCs w:val="24"/>
                <w:highlight w:val="none"/>
              </w:rPr>
              <w:t>为住院病区。1F</w:t>
            </w:r>
            <w:r>
              <w:rPr>
                <w:rFonts w:hint="default" w:ascii="Times New Roman" w:hAnsi="Times New Roman" w:cs="Times New Roman"/>
                <w:spacing w:val="-2"/>
                <w:sz w:val="24"/>
                <w:szCs w:val="24"/>
                <w:highlight w:val="none"/>
                <w:lang w:val="en-US" w:eastAsia="zh-CN"/>
              </w:rPr>
              <w:t>~3F均设置有</w:t>
            </w:r>
            <w:r>
              <w:rPr>
                <w:rFonts w:hint="default" w:ascii="Times New Roman" w:hAnsi="Times New Roman" w:eastAsia="宋体" w:cs="Times New Roman"/>
                <w:spacing w:val="-2"/>
                <w:sz w:val="24"/>
                <w:szCs w:val="24"/>
                <w:highlight w:val="none"/>
              </w:rPr>
              <w:t>病床、办公室等，共计设置</w:t>
            </w:r>
            <w:r>
              <w:rPr>
                <w:rFonts w:hint="default" w:ascii="Times New Roman" w:hAnsi="Times New Roman" w:cs="Times New Roman"/>
                <w:spacing w:val="-2"/>
                <w:sz w:val="24"/>
                <w:szCs w:val="24"/>
                <w:highlight w:val="none"/>
                <w:lang w:val="en-US" w:eastAsia="zh-CN"/>
              </w:rPr>
              <w:t>137</w:t>
            </w:r>
            <w:r>
              <w:rPr>
                <w:rFonts w:hint="default" w:ascii="Times New Roman" w:hAnsi="Times New Roman" w:eastAsia="宋体" w:cs="Times New Roman"/>
                <w:spacing w:val="-2"/>
                <w:sz w:val="24"/>
                <w:szCs w:val="24"/>
                <w:highlight w:val="none"/>
              </w:rPr>
              <w:t>张床位。</w:t>
            </w:r>
          </w:p>
          <w:p w14:paraId="07CD012C">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（2）人流</w:t>
            </w:r>
          </w:p>
          <w:p w14:paraId="0C806491">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医院南侧设置为医院人行主入口，门诊人员从医院南侧主入口进入后到达综合楼1F门诊，并在1F门口设置导医台，病人进入后即可在导医台工作人员指导下进入不同部门。</w:t>
            </w:r>
          </w:p>
          <w:p w14:paraId="0773BE90">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①门诊人流门诊人员从医院主入口进入门诊大厅。根据导医指示进入不同门诊科室。</w:t>
            </w:r>
          </w:p>
          <w:p w14:paraId="538B4DB6">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②住院人流：根据导医指示进入住院区。</w:t>
            </w:r>
          </w:p>
          <w:p w14:paraId="40B087DF">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③医护人流：在各医疗单元将医护和病人的流线加以区分。</w:t>
            </w:r>
          </w:p>
          <w:p w14:paraId="098CFAFB">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④车辆：院区内设有停车场。</w:t>
            </w:r>
          </w:p>
          <w:p w14:paraId="79BB1753">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（3）物流</w:t>
            </w:r>
          </w:p>
          <w:p w14:paraId="51F3E59A">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①洁净物品：一次性物品拆包后进入各个单元，由医院内部电梯进行运输。</w:t>
            </w:r>
          </w:p>
          <w:p w14:paraId="262A6727">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②污染物品：医疗垃圾先收集于每层的医用垃圾桶，经袋装后统一转移至</w:t>
            </w:r>
            <w:r>
              <w:rPr>
                <w:rFonts w:hint="default" w:ascii="Times New Roman" w:hAnsi="Times New Roman" w:cs="Times New Roman"/>
                <w:spacing w:val="-2"/>
                <w:sz w:val="24"/>
                <w:szCs w:val="24"/>
                <w:lang w:val="en-US" w:eastAsia="zh-CN"/>
              </w:rPr>
              <w:t>住院病楼西南侧</w:t>
            </w:r>
            <w:r>
              <w:rPr>
                <w:rFonts w:hint="default" w:ascii="Times New Roman" w:hAnsi="Times New Roman" w:eastAsia="宋体" w:cs="Times New Roman"/>
                <w:spacing w:val="-2"/>
                <w:sz w:val="24"/>
                <w:szCs w:val="24"/>
              </w:rPr>
              <w:t>医疗废物暂存间，与医院内部各诊室病房隔离开，远离治疗、人员活动区及周边居民楼。院区医疗垃圾收集于项目设置的医用垃圾桶，经袋装后装入防渗漏、防遗撒的密封转运箱，转运箱为黄色，标有明显的警示标识和警示说明，并且转运前对转运箱进行消毒。就诊及住院病人主要集中在8:00-18:00在院区流动，医疗废物固定在21:00-22:00通过错时段方式转移，减少与外部人员的接触。院区医疗废物通过北侧污物通道转移至医疗废物转运车上，转移时通过安全通道运至医疗废物暂存间，沿途不会经过诊室等敏感目标，避免了交叉污染的风险，避免医疗废物与周边人员进出口交叉。</w:t>
            </w:r>
          </w:p>
          <w:p w14:paraId="1B683002">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（4）环保设施布局合理性分析</w:t>
            </w:r>
          </w:p>
          <w:p w14:paraId="4EDF150F">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①污水处理设施</w:t>
            </w:r>
          </w:p>
          <w:p w14:paraId="6E72F82B">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根据项目设计要求，污水处理设施必须满足《建筑给水排水设计标准》（GB50015-2019）中相关要求，污水处理设施各个处理单元池体外壁距建筑物外墙不宜小于5m，并不得影响建筑物基础。因此，项目自建污水处理设施位于院区</w:t>
            </w:r>
            <w:r>
              <w:rPr>
                <w:rFonts w:hint="default" w:ascii="Times New Roman" w:hAnsi="Times New Roman" w:cs="Times New Roman"/>
                <w:spacing w:val="-2"/>
                <w:sz w:val="24"/>
                <w:szCs w:val="24"/>
                <w:lang w:val="en-US" w:eastAsia="zh-CN"/>
              </w:rPr>
              <w:t>住院楼外西侧</w:t>
            </w:r>
            <w:r>
              <w:rPr>
                <w:rFonts w:hint="default" w:ascii="Times New Roman" w:hAnsi="Times New Roman" w:eastAsia="宋体" w:cs="Times New Roman"/>
                <w:spacing w:val="-2"/>
                <w:sz w:val="24"/>
                <w:szCs w:val="24"/>
              </w:rPr>
              <w:t>空坝处，收集处理院内医疗废水。污水处理设施地势较低，废水能靠重力流入污水处理设施。</w:t>
            </w:r>
          </w:p>
          <w:p w14:paraId="4CB11C90">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根据《医院污水处理工程技术规范》（HJ2029-2013）规定：“医院污水处理设施应与病房、居民区等建筑物保持一定的距离，并应设置隔离带”。项目污水处理设施单独位于院区</w:t>
            </w:r>
            <w:r>
              <w:rPr>
                <w:rFonts w:hint="default" w:ascii="Times New Roman" w:hAnsi="Times New Roman" w:cs="Times New Roman"/>
                <w:spacing w:val="-2"/>
                <w:sz w:val="24"/>
                <w:szCs w:val="24"/>
                <w:lang w:val="en-US" w:eastAsia="zh-CN"/>
              </w:rPr>
              <w:t>西</w:t>
            </w:r>
            <w:r>
              <w:rPr>
                <w:rFonts w:hint="default" w:ascii="Times New Roman" w:hAnsi="Times New Roman" w:eastAsia="宋体" w:cs="Times New Roman"/>
                <w:spacing w:val="-2"/>
                <w:sz w:val="24"/>
                <w:szCs w:val="24"/>
              </w:rPr>
              <w:t>侧空坝处，废水采用重力流入的方式，污水处理设施与病房及周边居民区等建筑物保持一定的距离，满足《医院污水处理工程技术规范》（HJ2029-2013）的要求。因此，废水处理设施布置位置较合理。</w:t>
            </w:r>
          </w:p>
          <w:p w14:paraId="47B5229E">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②废气收集处理系统</w:t>
            </w:r>
          </w:p>
          <w:p w14:paraId="08252233">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项目运营期间产生的废气主要包括污水处理设施臭气、医疗废物暂存间废气。其中医院污水处理设施臭气集中收集，经活性炭吸附处理后，由专用管道排放；医疗废物暂存间废气采用紫外灯消毒，加强通风、无组织排放，可有效减少废气对周围环境的影响。综上，项目废气排放口布局合理。</w:t>
            </w:r>
          </w:p>
          <w:p w14:paraId="32236EEB">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③噪声设备布局</w:t>
            </w:r>
          </w:p>
          <w:p w14:paraId="758DEE67">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水泵选用低噪声设备、吸水管和出水管加设可曲绕橡胶头，水泵置于污水处理设施内；选用环保低噪声的分体式空调，采用减震器和橡胶软管连接墙体，将空调外机设置在外墙布置。经预测，采取措施后对周围环境敏感点影响较小，不会产生扰民现象，噪声设备布置合理。</w:t>
            </w:r>
          </w:p>
          <w:p w14:paraId="3DD98D13">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④医疗废物暂存间</w:t>
            </w:r>
          </w:p>
          <w:p w14:paraId="30844BAC">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医疗废物经分类收集后按相关规定暂存于医疗废物暂存间。院区暂存间构筑物建设按《医疗废物集中处置技术规范（试行）》（环发〔2003〕206号）和《危险废物贮存污染物控制标准》（GB18597-2023）的要求建设。其设置位置和规模符合《医疗废物管理条例》（中华人民共和国国务院令第380号）中关于医疗废物的收集、运送、贮存的相关要求。因此，本评价认为医疗废物暂存间的设计规模及布局合理。</w:t>
            </w:r>
          </w:p>
          <w:p w14:paraId="1E7216C0">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spacing w:val="-2"/>
                <w:sz w:val="24"/>
                <w:szCs w:val="24"/>
              </w:rPr>
              <w:t>从环境保护的角度分析，医院各功能分区合理，洁污、医患等路线清楚，避免了交叉感染，能够保证诊疗区、住院区等处的环境安静，因此，评价认为项目整体的平面布局是合理的。</w:t>
            </w:r>
          </w:p>
        </w:tc>
      </w:tr>
      <w:tr w14:paraId="07E5C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48" w:type="pct"/>
            <w:vAlign w:val="center"/>
          </w:tcPr>
          <w:p w14:paraId="65C8EB9C">
            <w:pPr>
              <w:pStyle w:val="22"/>
              <w:adjustRightInd w:val="0"/>
              <w:snapToGrid w:val="0"/>
              <w:spacing w:before="0" w:beforeAutospacing="0" w:after="0" w:afterAutospacing="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工艺流程和产排污环节</w:t>
            </w:r>
          </w:p>
        </w:tc>
        <w:tc>
          <w:tcPr>
            <w:tcW w:w="4751" w:type="pct"/>
          </w:tcPr>
          <w:p w14:paraId="559DEA44">
            <w:pPr>
              <w:pStyle w:val="16"/>
              <w:spacing w:after="0" w:line="360" w:lineRule="auto"/>
              <w:ind w:left="0" w:leftChars="0"/>
              <w:jc w:val="left"/>
              <w:rPr>
                <w:rFonts w:hint="default" w:ascii="Times New Roman" w:hAnsi="Times New Roman" w:cs="Times New Roman"/>
                <w:b/>
                <w:bCs/>
                <w:color w:val="000000" w:themeColor="text1"/>
                <w:kern w:val="0"/>
                <w:sz w:val="24"/>
                <w:szCs w:val="20"/>
                <w14:textFill>
                  <w14:solidFill>
                    <w14:schemeClr w14:val="tx1"/>
                  </w14:solidFill>
                </w14:textFill>
              </w:rPr>
            </w:pPr>
            <w:r>
              <w:rPr>
                <w:rFonts w:hint="default" w:ascii="Times New Roman" w:hAnsi="Times New Roman" w:cs="Times New Roman"/>
                <w:b/>
                <w:bCs/>
                <w:color w:val="000000" w:themeColor="text1"/>
                <w:kern w:val="0"/>
                <w:sz w:val="24"/>
                <w:szCs w:val="20"/>
                <w14:textFill>
                  <w14:solidFill>
                    <w14:schemeClr w14:val="tx1"/>
                  </w14:solidFill>
                </w14:textFill>
              </w:rPr>
              <w:t>2.2工艺流程和产排污环节</w:t>
            </w:r>
          </w:p>
          <w:p w14:paraId="69010116">
            <w:pPr>
              <w:pStyle w:val="16"/>
              <w:spacing w:after="0" w:line="360" w:lineRule="auto"/>
              <w:ind w:left="0" w:leftChars="0"/>
              <w:jc w:val="left"/>
              <w:rPr>
                <w:rFonts w:hint="default" w:ascii="Times New Roman" w:hAnsi="Times New Roman" w:cs="Times New Roman"/>
                <w:b/>
                <w:bCs/>
                <w:color w:val="000000" w:themeColor="text1"/>
                <w:kern w:val="0"/>
                <w:sz w:val="24"/>
                <w:szCs w:val="20"/>
                <w14:textFill>
                  <w14:solidFill>
                    <w14:schemeClr w14:val="tx1"/>
                  </w14:solidFill>
                </w14:textFill>
              </w:rPr>
            </w:pPr>
            <w:r>
              <w:rPr>
                <w:rFonts w:hint="default" w:ascii="Times New Roman" w:hAnsi="Times New Roman" w:cs="Times New Roman"/>
                <w:b/>
                <w:bCs/>
                <w:color w:val="000000" w:themeColor="text1"/>
                <w:kern w:val="0"/>
                <w:sz w:val="24"/>
                <w:szCs w:val="20"/>
                <w14:textFill>
                  <w14:solidFill>
                    <w14:schemeClr w14:val="tx1"/>
                  </w14:solidFill>
                </w14:textFill>
              </w:rPr>
              <w:t>2.2.1施工期工艺流程及产污环节</w:t>
            </w:r>
          </w:p>
          <w:p w14:paraId="041E1E4D">
            <w:pPr>
              <w:pStyle w:val="13"/>
              <w:adjustRightInd w:val="0"/>
              <w:snapToGrid w:val="0"/>
              <w:spacing w:line="360" w:lineRule="auto"/>
              <w:ind w:firstLine="480" w:firstLineChars="200"/>
              <w:rPr>
                <w:rFonts w:hint="default" w:ascii="Times New Roman" w:hAnsi="Times New Roman" w:eastAsia="宋体" w:cs="Times New Roman"/>
                <w:bCs/>
                <w:color w:val="000000" w:themeColor="text1"/>
                <w:sz w:val="24"/>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4"/>
                <w:highlight w:val="none"/>
                <w:lang w:eastAsia="zh-CN"/>
                <w14:textFill>
                  <w14:solidFill>
                    <w14:schemeClr w14:val="tx1"/>
                  </w14:solidFill>
                </w14:textFill>
              </w:rPr>
              <w:t>项目施工期</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主要是住院大楼的建设及设备安装等，施工期约6个月，</w:t>
            </w:r>
            <w:r>
              <w:rPr>
                <w:rFonts w:hint="default" w:ascii="Times New Roman" w:hAnsi="Times New Roman" w:eastAsia="宋体" w:cs="Times New Roman"/>
                <w:bCs/>
                <w:color w:val="000000" w:themeColor="text1"/>
                <w:sz w:val="24"/>
                <w:highlight w:val="none"/>
                <w:lang w:eastAsia="zh-CN"/>
                <w14:textFill>
                  <w14:solidFill>
                    <w14:schemeClr w14:val="tx1"/>
                  </w14:solidFill>
                </w14:textFill>
              </w:rPr>
              <w:t>其作业流程及产排污详见图2-1。</w:t>
            </w:r>
          </w:p>
          <w:p w14:paraId="565798D3">
            <w:pPr>
              <w:pStyle w:val="16"/>
              <w:spacing w:after="0" w:line="360" w:lineRule="auto"/>
              <w:ind w:left="0" w:leftChars="0"/>
              <w:jc w:val="center"/>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rPr>
              <w:object>
                <v:shape id="_x0000_i1025" o:spt="75" type="#_x0000_t75" style="height:162.9pt;width:300.6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r:id="rId8">
                  <o:LockedField>false</o:LockedField>
                </o:OLEObject>
              </w:object>
            </w:r>
          </w:p>
          <w:p w14:paraId="06201D07">
            <w:pPr>
              <w:pStyle w:val="16"/>
              <w:spacing w:after="0" w:line="360" w:lineRule="auto"/>
              <w:ind w:left="0" w:leftChars="0"/>
              <w:jc w:val="center"/>
              <w:rPr>
                <w:rFonts w:hint="default" w:ascii="Times New Roman" w:hAnsi="Times New Roman" w:cs="Times New Roman"/>
                <w:b/>
                <w:bCs/>
                <w:color w:val="000000" w:themeColor="text1"/>
                <w:kern w:val="0"/>
                <w:sz w:val="24"/>
                <w:szCs w:val="20"/>
                <w14:textFill>
                  <w14:solidFill>
                    <w14:schemeClr w14:val="tx1"/>
                  </w14:solidFill>
                </w14:textFill>
              </w:rPr>
            </w:pPr>
            <w:r>
              <w:rPr>
                <w:rFonts w:hint="default" w:ascii="Times New Roman" w:hAnsi="Times New Roman" w:cs="Times New Roman"/>
                <w:b/>
                <w:bCs/>
                <w:color w:val="000000" w:themeColor="text1"/>
                <w:kern w:val="0"/>
                <w:sz w:val="24"/>
                <w:szCs w:val="20"/>
                <w14:textFill>
                  <w14:solidFill>
                    <w14:schemeClr w14:val="tx1"/>
                  </w14:solidFill>
                </w14:textFill>
              </w:rPr>
              <w:t>图2.2-1</w:t>
            </w:r>
            <w:r>
              <w:rPr>
                <w:rFonts w:hint="default" w:ascii="Times New Roman" w:hAnsi="Times New Roman" w:cs="Times New Roman"/>
                <w:b/>
                <w:bCs/>
                <w:color w:val="000000" w:themeColor="text1"/>
                <w:kern w:val="0"/>
                <w:sz w:val="24"/>
                <w:szCs w:val="20"/>
                <w:lang w:eastAsia="zh-CN"/>
                <w14:textFill>
                  <w14:solidFill>
                    <w14:schemeClr w14:val="tx1"/>
                  </w14:solidFill>
                </w14:textFill>
              </w:rPr>
              <w:t>本项目</w:t>
            </w:r>
            <w:r>
              <w:rPr>
                <w:rFonts w:hint="default" w:ascii="Times New Roman" w:hAnsi="Times New Roman" w:cs="Times New Roman"/>
                <w:b/>
                <w:bCs/>
                <w:color w:val="000000" w:themeColor="text1"/>
                <w:kern w:val="0"/>
                <w:sz w:val="24"/>
                <w:szCs w:val="20"/>
                <w14:textFill>
                  <w14:solidFill>
                    <w14:schemeClr w14:val="tx1"/>
                  </w14:solidFill>
                </w14:textFill>
              </w:rPr>
              <w:t>施工期工艺流程及产污环节图</w:t>
            </w:r>
          </w:p>
          <w:p w14:paraId="4A369E15">
            <w:pPr>
              <w:pStyle w:val="16"/>
              <w:spacing w:after="0" w:line="360" w:lineRule="auto"/>
              <w:ind w:left="0" w:leftChars="0"/>
              <w:jc w:val="left"/>
              <w:rPr>
                <w:rFonts w:hint="default" w:ascii="Times New Roman" w:hAnsi="Times New Roman" w:cs="Times New Roman"/>
                <w:b/>
                <w:bCs/>
                <w:color w:val="000000" w:themeColor="text1"/>
                <w:kern w:val="0"/>
                <w:sz w:val="24"/>
                <w:szCs w:val="20"/>
                <w14:textFill>
                  <w14:solidFill>
                    <w14:schemeClr w14:val="tx1"/>
                  </w14:solidFill>
                </w14:textFill>
              </w:rPr>
            </w:pPr>
            <w:r>
              <w:rPr>
                <w:rFonts w:hint="default" w:ascii="Times New Roman" w:hAnsi="Times New Roman" w:cs="Times New Roman"/>
                <w:b/>
                <w:bCs/>
                <w:color w:val="000000" w:themeColor="text1"/>
                <w:kern w:val="0"/>
                <w:sz w:val="24"/>
                <w:szCs w:val="20"/>
                <w14:textFill>
                  <w14:solidFill>
                    <w14:schemeClr w14:val="tx1"/>
                  </w14:solidFill>
                </w14:textFill>
              </w:rPr>
              <w:t>2.2.2运营期工艺流程及产污环节</w:t>
            </w:r>
          </w:p>
          <w:p w14:paraId="4DD98182">
            <w:pPr>
              <w:pStyle w:val="13"/>
              <w:adjustRightInd w:val="0"/>
              <w:snapToGrid w:val="0"/>
              <w:spacing w:line="360" w:lineRule="auto"/>
              <w:ind w:firstLine="480" w:firstLineChars="200"/>
              <w:rPr>
                <w:rFonts w:hint="default" w:ascii="Times New Roman" w:hAnsi="Times New Roman" w:cs="Times New Roman"/>
                <w:bCs/>
                <w:color w:val="000000" w:themeColor="text1"/>
                <w:sz w:val="24"/>
                <w:highlight w:val="none"/>
                <w:lang w:val="en-US" w:eastAsia="zh-CN"/>
                <w14:textFill>
                  <w14:solidFill>
                    <w14:schemeClr w14:val="tx1"/>
                  </w14:solidFill>
                </w14:textFill>
              </w:rPr>
            </w:pPr>
            <w:r>
              <w:rPr>
                <w:rFonts w:hint="default" w:ascii="Times New Roman" w:hAnsi="Times New Roman" w:cs="Times New Roman"/>
                <w:bCs/>
                <w:color w:val="000000" w:themeColor="text1"/>
                <w:sz w:val="24"/>
                <w:highlight w:val="none"/>
                <w:lang w:eastAsia="zh-CN"/>
                <w14:textFill>
                  <w14:solidFill>
                    <w14:schemeClr w14:val="tx1"/>
                  </w14:solidFill>
                </w14:textFill>
              </w:rPr>
              <w:t>（</w:t>
            </w:r>
            <w:r>
              <w:rPr>
                <w:rFonts w:hint="default" w:ascii="Times New Roman" w:hAnsi="Times New Roman" w:cs="Times New Roman"/>
                <w:bCs/>
                <w:color w:val="000000" w:themeColor="text1"/>
                <w:sz w:val="24"/>
                <w:highlight w:val="none"/>
                <w:lang w:val="en-US" w:eastAsia="zh-CN"/>
                <w14:textFill>
                  <w14:solidFill>
                    <w14:schemeClr w14:val="tx1"/>
                  </w14:solidFill>
                </w14:textFill>
              </w:rPr>
              <w:t>1</w:t>
            </w:r>
            <w:r>
              <w:rPr>
                <w:rFonts w:hint="default" w:ascii="Times New Roman" w:hAnsi="Times New Roman" w:cs="Times New Roman"/>
                <w:bCs/>
                <w:color w:val="000000" w:themeColor="text1"/>
                <w:sz w:val="24"/>
                <w:highlight w:val="none"/>
                <w:lang w:eastAsia="zh-CN"/>
                <w14:textFill>
                  <w14:solidFill>
                    <w14:schemeClr w14:val="tx1"/>
                  </w14:solidFill>
                </w14:textFill>
              </w:rPr>
              <w:t>）</w:t>
            </w:r>
            <w:r>
              <w:rPr>
                <w:rFonts w:hint="default" w:ascii="Times New Roman" w:hAnsi="Times New Roman" w:cs="Times New Roman"/>
                <w:bCs/>
                <w:color w:val="000000" w:themeColor="text1"/>
                <w:sz w:val="24"/>
                <w:highlight w:val="none"/>
                <w:lang w:val="en-US" w:eastAsia="zh-CN"/>
                <w14:textFill>
                  <w14:solidFill>
                    <w14:schemeClr w14:val="tx1"/>
                  </w14:solidFill>
                </w14:textFill>
              </w:rPr>
              <w:t>诊疗流程</w:t>
            </w:r>
          </w:p>
          <w:p w14:paraId="6DA4F3E0">
            <w:pPr>
              <w:pStyle w:val="13"/>
              <w:adjustRightInd w:val="0"/>
              <w:snapToGrid w:val="0"/>
              <w:spacing w:line="360" w:lineRule="auto"/>
              <w:ind w:firstLine="480" w:firstLineChars="200"/>
              <w:rPr>
                <w:rFonts w:hint="default" w:ascii="Times New Roman" w:hAnsi="Times New Roman" w:cs="Times New Roman"/>
                <w:bCs/>
                <w:color w:val="000000" w:themeColor="text1"/>
                <w:sz w:val="24"/>
                <w:highlight w:val="none"/>
                <w:lang w:eastAsia="zh-CN"/>
                <w14:textFill>
                  <w14:solidFill>
                    <w14:schemeClr w14:val="tx1"/>
                  </w14:solidFill>
                </w14:textFill>
              </w:rPr>
            </w:pPr>
            <w:r>
              <w:rPr>
                <w:rFonts w:hint="default" w:ascii="Times New Roman" w:hAnsi="Times New Roman" w:cs="Times New Roman"/>
                <w:bCs/>
                <w:color w:val="000000" w:themeColor="text1"/>
                <w:sz w:val="24"/>
                <w:highlight w:val="none"/>
                <w:lang w:eastAsia="zh-CN"/>
                <w14:textFill>
                  <w14:solidFill>
                    <w14:schemeClr w14:val="tx1"/>
                  </w14:solidFill>
                </w14:textFill>
              </w:rPr>
              <w:t>营运期的作业流程见下图。</w:t>
            </w:r>
          </w:p>
          <w:p w14:paraId="6A5FA484">
            <w:pPr>
              <w:spacing w:line="240" w:lineRule="auto"/>
              <w:ind w:firstLine="0" w:firstLineChars="0"/>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rPr>
              <w:drawing>
                <wp:inline distT="0" distB="0" distL="114300" distR="114300">
                  <wp:extent cx="4352925" cy="3829050"/>
                  <wp:effectExtent l="0" t="0" r="9525"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0"/>
                          <a:stretch>
                            <a:fillRect/>
                          </a:stretch>
                        </pic:blipFill>
                        <pic:spPr>
                          <a:xfrm>
                            <a:off x="0" y="0"/>
                            <a:ext cx="4352925" cy="3829050"/>
                          </a:xfrm>
                          <a:prstGeom prst="rect">
                            <a:avLst/>
                          </a:prstGeom>
                          <a:noFill/>
                          <a:ln>
                            <a:noFill/>
                          </a:ln>
                        </pic:spPr>
                      </pic:pic>
                    </a:graphicData>
                  </a:graphic>
                </wp:inline>
              </w:drawing>
            </w:r>
          </w:p>
          <w:p w14:paraId="7AA6637B">
            <w:pPr>
              <w:pStyle w:val="16"/>
              <w:spacing w:after="0" w:line="360" w:lineRule="auto"/>
              <w:ind w:left="0" w:leftChars="0"/>
              <w:jc w:val="center"/>
              <w:rPr>
                <w:rFonts w:hint="default" w:ascii="Times New Roman" w:hAnsi="Times New Roman" w:eastAsia="宋体" w:cs="Times New Roman"/>
                <w:b/>
                <w:bCs/>
                <w:color w:val="000000" w:themeColor="text1"/>
                <w:kern w:val="0"/>
                <w:sz w:val="24"/>
                <w:szCs w:val="20"/>
                <w:lang w:eastAsia="zh-CN"/>
                <w14:textFill>
                  <w14:solidFill>
                    <w14:schemeClr w14:val="tx1"/>
                  </w14:solidFill>
                </w14:textFill>
              </w:rPr>
            </w:pPr>
            <w:r>
              <w:rPr>
                <w:rFonts w:hint="default" w:ascii="Times New Roman" w:hAnsi="Times New Roman" w:eastAsia="宋体" w:cs="Times New Roman"/>
                <w:b/>
                <w:bCs/>
                <w:color w:val="000000" w:themeColor="text1"/>
                <w:kern w:val="0"/>
                <w:sz w:val="24"/>
                <w:szCs w:val="20"/>
                <w:lang w:val="en-US" w:eastAsia="zh-CN"/>
                <w14:textFill>
                  <w14:solidFill>
                    <w14:schemeClr w14:val="tx1"/>
                  </w14:solidFill>
                </w14:textFill>
              </w:rPr>
              <w:t>图2.2-2扩建</w:t>
            </w:r>
            <w:r>
              <w:rPr>
                <w:rFonts w:hint="default" w:ascii="Times New Roman" w:hAnsi="Times New Roman" w:eastAsia="宋体" w:cs="Times New Roman"/>
                <w:b/>
                <w:bCs/>
                <w:color w:val="000000" w:themeColor="text1"/>
                <w:kern w:val="0"/>
                <w:sz w:val="24"/>
                <w:szCs w:val="20"/>
                <w:lang w:eastAsia="zh-CN"/>
                <w14:textFill>
                  <w14:solidFill>
                    <w14:schemeClr w14:val="tx1"/>
                  </w14:solidFill>
                </w14:textFill>
              </w:rPr>
              <w:t>项目营运期作业流程图</w:t>
            </w:r>
          </w:p>
          <w:p w14:paraId="19EDF6DD">
            <w:pPr>
              <w:pStyle w:val="13"/>
              <w:adjustRightInd w:val="0"/>
              <w:snapToGrid w:val="0"/>
              <w:spacing w:line="360" w:lineRule="auto"/>
              <w:ind w:firstLine="480" w:firstLineChars="200"/>
              <w:rPr>
                <w:rFonts w:hint="default" w:ascii="Times New Roman" w:hAnsi="Times New Roman" w:cs="Times New Roman"/>
                <w:bCs/>
                <w:color w:val="000000" w:themeColor="text1"/>
                <w:sz w:val="24"/>
                <w:highlight w:val="none"/>
                <w:lang w:eastAsia="zh-CN"/>
                <w14:textFill>
                  <w14:solidFill>
                    <w14:schemeClr w14:val="tx1"/>
                  </w14:solidFill>
                </w14:textFill>
              </w:rPr>
            </w:pPr>
            <w:r>
              <w:rPr>
                <w:rFonts w:hint="default" w:ascii="Times New Roman" w:hAnsi="Times New Roman" w:cs="Times New Roman"/>
                <w:bCs/>
                <w:color w:val="000000" w:themeColor="text1"/>
                <w:sz w:val="24"/>
                <w:highlight w:val="none"/>
                <w:lang w:eastAsia="zh-CN"/>
                <w14:textFill>
                  <w14:solidFill>
                    <w14:schemeClr w14:val="tx1"/>
                  </w14:solidFill>
                </w14:textFill>
              </w:rPr>
              <w:t>（</w:t>
            </w:r>
            <w:r>
              <w:rPr>
                <w:rFonts w:hint="default" w:ascii="Times New Roman" w:hAnsi="Times New Roman" w:cs="Times New Roman"/>
                <w:bCs/>
                <w:color w:val="000000" w:themeColor="text1"/>
                <w:sz w:val="24"/>
                <w:highlight w:val="none"/>
                <w:lang w:val="en-US" w:eastAsia="zh-CN"/>
                <w14:textFill>
                  <w14:solidFill>
                    <w14:schemeClr w14:val="tx1"/>
                  </w14:solidFill>
                </w14:textFill>
              </w:rPr>
              <w:t>2</w:t>
            </w:r>
            <w:r>
              <w:rPr>
                <w:rFonts w:hint="default" w:ascii="Times New Roman" w:hAnsi="Times New Roman" w:cs="Times New Roman"/>
                <w:bCs/>
                <w:color w:val="000000" w:themeColor="text1"/>
                <w:sz w:val="24"/>
                <w:highlight w:val="none"/>
                <w:lang w:eastAsia="zh-CN"/>
                <w14:textFill>
                  <w14:solidFill>
                    <w14:schemeClr w14:val="tx1"/>
                  </w14:solidFill>
                </w14:textFill>
              </w:rPr>
              <w:t>）</w:t>
            </w:r>
            <w:r>
              <w:rPr>
                <w:rFonts w:hint="default" w:ascii="Times New Roman" w:hAnsi="Times New Roman" w:cs="Times New Roman"/>
                <w:bCs/>
                <w:color w:val="000000" w:themeColor="text1"/>
                <w:sz w:val="24"/>
                <w:highlight w:val="none"/>
                <w:lang w:val="en-US" w:eastAsia="zh-CN"/>
                <w14:textFill>
                  <w14:solidFill>
                    <w14:schemeClr w14:val="tx1"/>
                  </w14:solidFill>
                </w14:textFill>
              </w:rPr>
              <w:t>诊疗</w:t>
            </w:r>
            <w:r>
              <w:rPr>
                <w:rFonts w:hint="default" w:ascii="Times New Roman" w:hAnsi="Times New Roman" w:cs="Times New Roman"/>
                <w:bCs/>
                <w:color w:val="000000" w:themeColor="text1"/>
                <w:sz w:val="24"/>
                <w:highlight w:val="none"/>
                <w:lang w:eastAsia="zh-CN"/>
                <w14:textFill>
                  <w14:solidFill>
                    <w14:schemeClr w14:val="tx1"/>
                  </w14:solidFill>
                </w14:textFill>
              </w:rPr>
              <w:t>流程简述</w:t>
            </w:r>
          </w:p>
          <w:p w14:paraId="30830541">
            <w:pPr>
              <w:pStyle w:val="13"/>
              <w:adjustRightInd w:val="0"/>
              <w:snapToGrid w:val="0"/>
              <w:spacing w:line="360" w:lineRule="auto"/>
              <w:ind w:firstLine="480" w:firstLineChars="200"/>
              <w:rPr>
                <w:rFonts w:hint="default" w:ascii="Times New Roman" w:hAnsi="Times New Roman" w:cs="Times New Roman"/>
                <w:bCs/>
                <w:color w:val="000000" w:themeColor="text1"/>
                <w:sz w:val="24"/>
                <w:highlight w:val="none"/>
                <w:lang w:eastAsia="zh-CN"/>
                <w14:textFill>
                  <w14:solidFill>
                    <w14:schemeClr w14:val="tx1"/>
                  </w14:solidFill>
                </w14:textFill>
              </w:rPr>
            </w:pPr>
            <w:r>
              <w:rPr>
                <w:rFonts w:hint="default" w:ascii="Times New Roman" w:hAnsi="Times New Roman" w:cs="Times New Roman"/>
                <w:bCs/>
                <w:color w:val="000000" w:themeColor="text1"/>
                <w:sz w:val="24"/>
                <w:highlight w:val="none"/>
                <w:lang w:eastAsia="zh-CN"/>
                <w14:textFill>
                  <w14:solidFill>
                    <w14:schemeClr w14:val="tx1"/>
                  </w14:solidFill>
                </w14:textFill>
              </w:rPr>
              <w:t>本项目主要为精神病患者提供相应的治疗、康复、住院服务，</w:t>
            </w:r>
            <w:r>
              <w:rPr>
                <w:rFonts w:hint="default" w:ascii="Times New Roman" w:hAnsi="Times New Roman" w:cs="Times New Roman"/>
                <w:bCs/>
                <w:color w:val="000000" w:themeColor="text1"/>
                <w:sz w:val="24"/>
                <w:highlight w:val="none"/>
                <w:lang w:val="en-US" w:eastAsia="zh-CN"/>
                <w14:textFill>
                  <w14:solidFill>
                    <w14:schemeClr w14:val="tx1"/>
                  </w14:solidFill>
                </w14:textFill>
              </w:rPr>
              <w:t>项目不开展手术治疗，病情严重的病人及时转院</w:t>
            </w:r>
            <w:r>
              <w:rPr>
                <w:rFonts w:hint="default" w:ascii="Times New Roman" w:hAnsi="Times New Roman" w:cs="Times New Roman"/>
                <w:bCs/>
                <w:color w:val="000000" w:themeColor="text1"/>
                <w:sz w:val="24"/>
                <w:highlight w:val="none"/>
                <w:lang w:eastAsia="zh-CN"/>
                <w14:textFill>
                  <w14:solidFill>
                    <w14:schemeClr w14:val="tx1"/>
                  </w14:solidFill>
                </w14:textFill>
              </w:rPr>
              <w:t>。</w:t>
            </w:r>
          </w:p>
          <w:p w14:paraId="6980A4C7">
            <w:pPr>
              <w:pStyle w:val="13"/>
              <w:adjustRightInd w:val="0"/>
              <w:snapToGrid w:val="0"/>
              <w:spacing w:line="360" w:lineRule="auto"/>
              <w:ind w:firstLine="480" w:firstLineChars="200"/>
              <w:rPr>
                <w:rFonts w:hint="default" w:ascii="Times New Roman" w:hAnsi="Times New Roman" w:cs="Times New Roman"/>
                <w:bCs/>
                <w:color w:val="000000" w:themeColor="text1"/>
                <w:sz w:val="24"/>
                <w:highlight w:val="none"/>
                <w:lang w:val="en-US" w:eastAsia="zh-CN"/>
                <w14:textFill>
                  <w14:solidFill>
                    <w14:schemeClr w14:val="tx1"/>
                  </w14:solidFill>
                </w14:textFill>
              </w:rPr>
            </w:pPr>
            <w:r>
              <w:rPr>
                <w:rFonts w:hint="default" w:ascii="Times New Roman" w:hAnsi="Times New Roman" w:cs="Times New Roman"/>
                <w:bCs/>
                <w:color w:val="000000" w:themeColor="text1"/>
                <w:sz w:val="24"/>
                <w:highlight w:val="none"/>
                <w:lang w:val="en-US" w:eastAsia="zh-CN"/>
                <w14:textFill>
                  <w14:solidFill>
                    <w14:schemeClr w14:val="tx1"/>
                  </w14:solidFill>
                </w14:textFill>
              </w:rPr>
              <w:t>就诊患者进入医院后，经过分诊台咨询引导，然后根据不同病情挂号。就诊患者根据医生经验判断后开具检查单，到相应检查科室进行检查，检查后由医生诊断病情。</w:t>
            </w:r>
          </w:p>
          <w:p w14:paraId="2F16F0FF">
            <w:pPr>
              <w:pStyle w:val="13"/>
              <w:adjustRightInd w:val="0"/>
              <w:snapToGrid w:val="0"/>
              <w:spacing w:line="360" w:lineRule="auto"/>
              <w:ind w:firstLine="480" w:firstLineChars="200"/>
              <w:rPr>
                <w:rFonts w:hint="default" w:ascii="Times New Roman" w:hAnsi="Times New Roman" w:cs="Times New Roman"/>
                <w:bCs/>
                <w:color w:val="000000" w:themeColor="text1"/>
                <w:sz w:val="24"/>
                <w:highlight w:val="none"/>
                <w:lang w:val="en-US" w:eastAsia="zh-CN"/>
                <w14:textFill>
                  <w14:solidFill>
                    <w14:schemeClr w14:val="tx1"/>
                  </w14:solidFill>
                </w14:textFill>
              </w:rPr>
            </w:pPr>
            <w:r>
              <w:rPr>
                <w:rFonts w:hint="default" w:ascii="Times New Roman" w:hAnsi="Times New Roman" w:cs="Times New Roman"/>
                <w:bCs/>
                <w:color w:val="000000" w:themeColor="text1"/>
                <w:sz w:val="24"/>
                <w:highlight w:val="none"/>
                <w:lang w:val="en-US" w:eastAsia="zh-CN"/>
                <w14:textFill>
                  <w14:solidFill>
                    <w14:schemeClr w14:val="tx1"/>
                  </w14:solidFill>
                </w14:textFill>
              </w:rPr>
              <w:t>轻症患者在病情诊断完成后到药房取药出院，严重患者需进行入院治疗。</w:t>
            </w:r>
          </w:p>
          <w:p w14:paraId="2AF13B34">
            <w:pPr>
              <w:pStyle w:val="13"/>
              <w:adjustRightInd w:val="0"/>
              <w:snapToGrid w:val="0"/>
              <w:spacing w:line="360" w:lineRule="auto"/>
              <w:ind w:firstLine="480" w:firstLineChars="200"/>
              <w:rPr>
                <w:rFonts w:hint="default" w:ascii="Times New Roman" w:hAnsi="Times New Roman" w:cs="Times New Roman"/>
                <w:bCs/>
                <w:color w:val="000000" w:themeColor="text1"/>
                <w:sz w:val="24"/>
                <w:highlight w:val="none"/>
                <w:lang w:val="en-US" w:eastAsia="zh-CN"/>
                <w14:textFill>
                  <w14:solidFill>
                    <w14:schemeClr w14:val="tx1"/>
                  </w14:solidFill>
                </w14:textFill>
              </w:rPr>
            </w:pPr>
            <w:r>
              <w:rPr>
                <w:rFonts w:hint="default" w:ascii="Times New Roman" w:hAnsi="Times New Roman" w:cs="Times New Roman"/>
                <w:bCs/>
                <w:color w:val="000000" w:themeColor="text1"/>
                <w:sz w:val="24"/>
                <w:highlight w:val="none"/>
                <w:lang w:val="en-US" w:eastAsia="zh-CN"/>
                <w14:textFill>
                  <w14:solidFill>
                    <w14:schemeClr w14:val="tx1"/>
                  </w14:solidFill>
                </w14:textFill>
              </w:rPr>
              <w:t>住院病人会进行入院前的详细检查和诊断，完成后办理住院手续进行住院治疗。住院治疗期间定期进行检查、治疗，检查、治疗方法包括脑电波、DR、治疗室专业治疗、药品治疗等多种方式。</w:t>
            </w:r>
          </w:p>
          <w:p w14:paraId="037AE4D4">
            <w:pPr>
              <w:pStyle w:val="13"/>
              <w:adjustRightInd w:val="0"/>
              <w:snapToGrid w:val="0"/>
              <w:spacing w:line="360" w:lineRule="auto"/>
              <w:ind w:firstLine="480" w:firstLineChars="200"/>
              <w:rPr>
                <w:rFonts w:hint="default" w:ascii="Times New Roman" w:hAnsi="Times New Roman" w:cs="Times New Roman"/>
                <w:bCs/>
                <w:color w:val="000000" w:themeColor="text1"/>
                <w:sz w:val="24"/>
                <w:highlight w:val="none"/>
                <w:lang w:val="en-US" w:eastAsia="zh-CN"/>
                <w14:textFill>
                  <w14:solidFill>
                    <w14:schemeClr w14:val="tx1"/>
                  </w14:solidFill>
                </w14:textFill>
              </w:rPr>
            </w:pPr>
            <w:r>
              <w:rPr>
                <w:rFonts w:hint="default" w:ascii="Times New Roman" w:hAnsi="Times New Roman" w:cs="Times New Roman"/>
                <w:bCs/>
                <w:color w:val="000000" w:themeColor="text1"/>
                <w:sz w:val="24"/>
                <w:highlight w:val="none"/>
                <w:lang w:val="en-US" w:eastAsia="zh-CN"/>
                <w14:textFill>
                  <w14:solidFill>
                    <w14:schemeClr w14:val="tx1"/>
                  </w14:solidFill>
                </w14:textFill>
              </w:rPr>
              <w:t>住院病人经复检后各项指标合格的，视为康复，允许出院，未康复病人继续治疗。</w:t>
            </w:r>
          </w:p>
          <w:p w14:paraId="404F0CC4">
            <w:pPr>
              <w:pStyle w:val="13"/>
              <w:adjustRightInd w:val="0"/>
              <w:snapToGrid w:val="0"/>
              <w:spacing w:line="360" w:lineRule="auto"/>
              <w:ind w:firstLine="480" w:firstLineChars="200"/>
              <w:rPr>
                <w:rFonts w:hint="default" w:ascii="Times New Roman" w:hAnsi="Times New Roman" w:cs="Times New Roman"/>
                <w:bCs/>
                <w:color w:val="000000" w:themeColor="text1"/>
                <w:sz w:val="24"/>
                <w:highlight w:val="none"/>
                <w:lang w:val="en-US" w:eastAsia="zh-CN"/>
                <w14:textFill>
                  <w14:solidFill>
                    <w14:schemeClr w14:val="tx1"/>
                  </w14:solidFill>
                </w14:textFill>
              </w:rPr>
            </w:pPr>
            <w:r>
              <w:rPr>
                <w:rFonts w:hint="default" w:ascii="Times New Roman" w:hAnsi="Times New Roman" w:cs="Times New Roman"/>
                <w:bCs/>
                <w:color w:val="000000" w:themeColor="text1"/>
                <w:sz w:val="24"/>
                <w:highlight w:val="none"/>
                <w:lang w:val="en-US" w:eastAsia="zh-CN"/>
                <w14:textFill>
                  <w14:solidFill>
                    <w14:schemeClr w14:val="tx1"/>
                  </w14:solidFill>
                </w14:textFill>
              </w:rPr>
              <w:t>考虑到人员安全，本项目不允许家属陪护，普通病人由医院护士照料，特殊病人由后勤人员负责照料。</w:t>
            </w:r>
          </w:p>
          <w:p w14:paraId="7AB82093">
            <w:pPr>
              <w:pStyle w:val="13"/>
              <w:adjustRightInd w:val="0"/>
              <w:snapToGrid w:val="0"/>
              <w:spacing w:line="360" w:lineRule="auto"/>
              <w:ind w:firstLine="480" w:firstLineChars="200"/>
              <w:rPr>
                <w:rFonts w:hint="default" w:ascii="Times New Roman" w:hAnsi="Times New Roman" w:cs="Times New Roman"/>
                <w:bCs/>
                <w:color w:val="000000" w:themeColor="text1"/>
                <w:sz w:val="24"/>
                <w:highlight w:val="none"/>
                <w:lang w:val="en-US" w:eastAsia="zh-CN"/>
                <w14:textFill>
                  <w14:solidFill>
                    <w14:schemeClr w14:val="tx1"/>
                  </w14:solidFill>
                </w14:textFill>
              </w:rPr>
            </w:pPr>
            <w:r>
              <w:rPr>
                <w:rFonts w:hint="default" w:ascii="Times New Roman" w:hAnsi="Times New Roman" w:cs="Times New Roman"/>
                <w:bCs/>
                <w:color w:val="000000" w:themeColor="text1"/>
                <w:sz w:val="24"/>
                <w:highlight w:val="none"/>
                <w:lang w:val="en-US" w:eastAsia="zh-CN"/>
                <w14:textFill>
                  <w14:solidFill>
                    <w14:schemeClr w14:val="tx1"/>
                  </w14:solidFill>
                </w14:textFill>
              </w:rPr>
              <w:t>（3）产污环节分析</w:t>
            </w:r>
          </w:p>
          <w:p w14:paraId="34220B07">
            <w:pPr>
              <w:pStyle w:val="13"/>
              <w:adjustRightInd w:val="0"/>
              <w:snapToGrid w:val="0"/>
              <w:spacing w:line="360" w:lineRule="auto"/>
              <w:ind w:firstLine="480" w:firstLineChars="200"/>
              <w:rPr>
                <w:rFonts w:hint="default" w:ascii="Times New Roman" w:hAnsi="Times New Roman" w:cs="Times New Roman"/>
                <w:bCs/>
                <w:color w:val="000000" w:themeColor="text1"/>
                <w:sz w:val="24"/>
                <w:highlight w:val="none"/>
                <w:lang w:eastAsia="zh-CN"/>
                <w14:textFill>
                  <w14:solidFill>
                    <w14:schemeClr w14:val="tx1"/>
                  </w14:solidFill>
                </w14:textFill>
              </w:rPr>
            </w:pPr>
            <w:r>
              <w:rPr>
                <w:rFonts w:hint="default" w:ascii="Times New Roman" w:hAnsi="Times New Roman" w:cs="Times New Roman"/>
                <w:bCs/>
                <w:color w:val="000000" w:themeColor="text1"/>
                <w:sz w:val="24"/>
                <w:highlight w:val="none"/>
                <w:lang w:val="en-US" w:eastAsia="zh-CN"/>
                <w14:textFill>
                  <w14:solidFill>
                    <w14:schemeClr w14:val="tx1"/>
                  </w14:solidFill>
                </w14:textFill>
              </w:rPr>
              <w:t>项目食堂依托现有，因此不考虑油烟废气。</w:t>
            </w:r>
            <w:r>
              <w:rPr>
                <w:rFonts w:hint="default" w:ascii="Times New Roman" w:hAnsi="Times New Roman" w:cs="Times New Roman"/>
                <w:bCs/>
                <w:color w:val="000000" w:themeColor="text1"/>
                <w:sz w:val="24"/>
                <w:highlight w:val="none"/>
                <w:lang w:eastAsia="zh-CN"/>
                <w14:textFill>
                  <w14:solidFill>
                    <w14:schemeClr w14:val="tx1"/>
                  </w14:solidFill>
                </w14:textFill>
              </w:rPr>
              <w:t>本项目营运期间产污环节见下表。</w:t>
            </w:r>
          </w:p>
          <w:p w14:paraId="4676F200">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表2.2-1</w:t>
            </w:r>
            <w:r>
              <w:rPr>
                <w:rFonts w:hint="default" w:ascii="Times New Roman" w:hAnsi="Times New Roman" w:eastAsia="宋体" w:cs="Times New Roman"/>
                <w:b/>
                <w:bCs/>
                <w:color w:val="000000" w:themeColor="text1"/>
                <w:sz w:val="24"/>
                <w:highlight w:val="none"/>
                <w14:textFill>
                  <w14:solidFill>
                    <w14:schemeClr w14:val="tx1"/>
                  </w14:solidFill>
                </w14:textFill>
              </w:rPr>
              <w:t>产污环节汇总</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63"/>
              <w:gridCol w:w="1461"/>
              <w:gridCol w:w="730"/>
              <w:gridCol w:w="2605"/>
              <w:gridCol w:w="1212"/>
              <w:gridCol w:w="2363"/>
            </w:tblGrid>
            <w:tr w14:paraId="44A7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67" w:type="pct"/>
                  <w:tcBorders>
                    <w:top w:val="single" w:color="000000" w:sz="4" w:space="0"/>
                    <w:left w:val="single" w:color="000000" w:sz="4" w:space="0"/>
                    <w:bottom w:val="single" w:color="000000" w:sz="4" w:space="0"/>
                    <w:right w:val="single" w:color="000000" w:sz="4" w:space="0"/>
                    <w:tl2br w:val="nil"/>
                  </w:tcBorders>
                  <w:shd w:val="clear" w:color="auto" w:fill="auto"/>
                  <w:vAlign w:val="center"/>
                </w:tcPr>
                <w:p w14:paraId="1069BB63">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要素</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529CD">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产污环节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97217">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编号</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F48D1">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主要污染物</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019C9">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产生方式</w:t>
                  </w:r>
                </w:p>
              </w:tc>
              <w:tc>
                <w:tcPr>
                  <w:tcW w:w="1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909FA">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处理方式</w:t>
                  </w:r>
                </w:p>
              </w:tc>
            </w:tr>
            <w:tr w14:paraId="143D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restart"/>
                  <w:tcBorders>
                    <w:top w:val="single" w:color="000000" w:sz="4" w:space="0"/>
                    <w:left w:val="single" w:color="000000" w:sz="4" w:space="0"/>
                    <w:right w:val="single" w:color="000000" w:sz="4" w:space="0"/>
                  </w:tcBorders>
                  <w:shd w:val="clear" w:color="auto" w:fill="auto"/>
                  <w:vAlign w:val="center"/>
                </w:tcPr>
                <w:p w14:paraId="222B2782">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废气</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E6143">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废水处理站废气</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5D1A0">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40341">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HN</w:t>
                  </w:r>
                  <w:r>
                    <w:rPr>
                      <w:rFonts w:hint="default" w:ascii="Times New Roman" w:hAnsi="Times New Roman" w:eastAsia="宋体" w:cs="Times New Roman"/>
                      <w:color w:val="auto"/>
                      <w:highlight w:val="none"/>
                      <w:vertAlign w:val="subscript"/>
                    </w:rPr>
                    <w:t>3</w:t>
                  </w:r>
                  <w:r>
                    <w:rPr>
                      <w:rFonts w:hint="default" w:ascii="Times New Roman" w:hAnsi="Times New Roman" w:eastAsia="宋体" w:cs="Times New Roman"/>
                      <w:color w:val="auto"/>
                      <w:highlight w:val="none"/>
                    </w:rPr>
                    <w:t>、H</w:t>
                  </w:r>
                  <w:r>
                    <w:rPr>
                      <w:rFonts w:hint="default" w:ascii="Times New Roman" w:hAnsi="Times New Roman" w:eastAsia="宋体" w:cs="Times New Roman"/>
                      <w:color w:val="auto"/>
                      <w:highlight w:val="none"/>
                      <w:vertAlign w:val="subscript"/>
                    </w:rPr>
                    <w:t>2</w:t>
                  </w:r>
                  <w:r>
                    <w:rPr>
                      <w:rFonts w:hint="default" w:ascii="Times New Roman" w:hAnsi="Times New Roman" w:eastAsia="宋体" w:cs="Times New Roman"/>
                      <w:color w:val="auto"/>
                      <w:highlight w:val="none"/>
                    </w:rPr>
                    <w:t>S、臭气浓度</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1EB98">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连续</w:t>
                  </w:r>
                </w:p>
              </w:tc>
              <w:tc>
                <w:tcPr>
                  <w:tcW w:w="1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A4CEC">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活性炭吸附后屋顶排放</w:t>
                  </w:r>
                </w:p>
              </w:tc>
            </w:tr>
            <w:tr w14:paraId="61ED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tcBorders>
                    <w:left w:val="single" w:color="000000" w:sz="4" w:space="0"/>
                    <w:right w:val="single" w:color="000000" w:sz="4" w:space="0"/>
                  </w:tcBorders>
                  <w:shd w:val="clear" w:color="auto" w:fill="auto"/>
                  <w:vAlign w:val="center"/>
                </w:tcPr>
                <w:p w14:paraId="2A49F867">
                  <w:pPr>
                    <w:pStyle w:val="63"/>
                    <w:bidi w:val="0"/>
                    <w:rPr>
                      <w:rFonts w:hint="default" w:ascii="Times New Roman" w:hAnsi="Times New Roman" w:eastAsia="宋体" w:cs="Times New Roman"/>
                      <w:color w:val="auto"/>
                      <w:highlight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4D133">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医疗废物暂存间废气</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CFA21">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DC6F1">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HN</w:t>
                  </w:r>
                  <w:r>
                    <w:rPr>
                      <w:rFonts w:hint="default" w:ascii="Times New Roman" w:hAnsi="Times New Roman" w:eastAsia="宋体" w:cs="Times New Roman"/>
                      <w:color w:val="auto"/>
                      <w:highlight w:val="none"/>
                      <w:vertAlign w:val="subscript"/>
                    </w:rPr>
                    <w:t>3</w:t>
                  </w:r>
                  <w:r>
                    <w:rPr>
                      <w:rFonts w:hint="default" w:ascii="Times New Roman" w:hAnsi="Times New Roman" w:eastAsia="宋体" w:cs="Times New Roman"/>
                      <w:color w:val="auto"/>
                      <w:highlight w:val="none"/>
                    </w:rPr>
                    <w:t>、H</w:t>
                  </w:r>
                  <w:r>
                    <w:rPr>
                      <w:rFonts w:hint="default" w:ascii="Times New Roman" w:hAnsi="Times New Roman" w:eastAsia="宋体" w:cs="Times New Roman"/>
                      <w:color w:val="auto"/>
                      <w:highlight w:val="none"/>
                      <w:vertAlign w:val="subscript"/>
                    </w:rPr>
                    <w:t>2</w:t>
                  </w:r>
                  <w:r>
                    <w:rPr>
                      <w:rFonts w:hint="default" w:ascii="Times New Roman" w:hAnsi="Times New Roman" w:eastAsia="宋体" w:cs="Times New Roman"/>
                      <w:color w:val="auto"/>
                      <w:highlight w:val="none"/>
                    </w:rPr>
                    <w:t>S、臭气浓度</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A89AC">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连续</w:t>
                  </w:r>
                </w:p>
              </w:tc>
              <w:tc>
                <w:tcPr>
                  <w:tcW w:w="1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373EA">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温度控制、消毒、无组织排放</w:t>
                  </w:r>
                </w:p>
              </w:tc>
            </w:tr>
            <w:tr w14:paraId="4297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D6262">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废水</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40750">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医院废水</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62A04">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1FDC2">
                  <w:pPr>
                    <w:pStyle w:val="63"/>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COD、BOD</w:t>
                  </w:r>
                  <w:r>
                    <w:rPr>
                      <w:rFonts w:hint="default" w:ascii="Times New Roman" w:hAnsi="Times New Roman" w:eastAsia="宋体" w:cs="Times New Roman"/>
                      <w:color w:val="auto"/>
                      <w:highlight w:val="none"/>
                      <w:vertAlign w:val="subscript"/>
                    </w:rPr>
                    <w:t>5</w:t>
                  </w:r>
                  <w:r>
                    <w:rPr>
                      <w:rFonts w:hint="default" w:ascii="Times New Roman" w:hAnsi="Times New Roman" w:eastAsia="宋体" w:cs="Times New Roman"/>
                      <w:color w:val="auto"/>
                      <w:highlight w:val="none"/>
                    </w:rPr>
                    <w:t>、SS、氨氮、动植物油、粪大肠菌群</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总余氯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24D30">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间歇</w:t>
                  </w:r>
                </w:p>
              </w:tc>
              <w:tc>
                <w:tcPr>
                  <w:tcW w:w="1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20344">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医疗废水处理站处理后排放</w:t>
                  </w:r>
                </w:p>
              </w:tc>
            </w:tr>
            <w:tr w14:paraId="62C0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Borders>
                    <w:left w:val="single" w:color="000000" w:sz="4" w:space="0"/>
                    <w:bottom w:val="single" w:color="000000" w:sz="4" w:space="0"/>
                    <w:right w:val="single" w:color="000000" w:sz="4" w:space="0"/>
                  </w:tcBorders>
                  <w:shd w:val="clear" w:color="auto" w:fill="auto"/>
                  <w:vAlign w:val="center"/>
                </w:tcPr>
                <w:p w14:paraId="1C5D37E7">
                  <w:pPr>
                    <w:pStyle w:val="63"/>
                    <w:bidi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噪声</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AF92D">
                  <w:pPr>
                    <w:pStyle w:val="63"/>
                    <w:bidi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废水处理设备</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30914">
                  <w:pPr>
                    <w:pStyle w:val="63"/>
                    <w:bidi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N2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E1BD2">
                  <w:pPr>
                    <w:pStyle w:val="63"/>
                    <w:bidi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机械噪音</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B5DF7">
                  <w:pPr>
                    <w:pStyle w:val="63"/>
                    <w:bidi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间歇</w:t>
                  </w:r>
                </w:p>
              </w:tc>
              <w:tc>
                <w:tcPr>
                  <w:tcW w:w="1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A320F">
                  <w:pPr>
                    <w:pStyle w:val="63"/>
                    <w:bidi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隔声</w:t>
                  </w:r>
                </w:p>
              </w:tc>
            </w:tr>
            <w:tr w14:paraId="29FB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restart"/>
                  <w:tcBorders>
                    <w:top w:val="single" w:color="000000" w:sz="4" w:space="0"/>
                    <w:left w:val="single" w:color="000000" w:sz="4" w:space="0"/>
                    <w:right w:val="single" w:color="000000" w:sz="4" w:space="0"/>
                  </w:tcBorders>
                  <w:shd w:val="clear" w:color="auto" w:fill="auto"/>
                  <w:vAlign w:val="center"/>
                </w:tcPr>
                <w:p w14:paraId="6AF05A78">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固废</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B9E86">
                  <w:pPr>
                    <w:pStyle w:val="63"/>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门诊、住院</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检验</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EA475">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S1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40CEF">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医疗废物</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64BB">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间歇</w:t>
                  </w:r>
                </w:p>
              </w:tc>
              <w:tc>
                <w:tcPr>
                  <w:tcW w:w="12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725F9">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交有资质单位处置</w:t>
                  </w:r>
                </w:p>
              </w:tc>
            </w:tr>
            <w:tr w14:paraId="030E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tcBorders>
                    <w:left w:val="single" w:color="000000" w:sz="4" w:space="0"/>
                    <w:right w:val="single" w:color="000000" w:sz="4" w:space="0"/>
                  </w:tcBorders>
                  <w:shd w:val="clear" w:color="auto" w:fill="auto"/>
                  <w:vAlign w:val="center"/>
                </w:tcPr>
                <w:p w14:paraId="533638F9">
                  <w:pPr>
                    <w:pStyle w:val="63"/>
                    <w:bidi w:val="0"/>
                    <w:rPr>
                      <w:rFonts w:hint="default" w:ascii="Times New Roman" w:hAnsi="Times New Roman" w:eastAsia="宋体" w:cs="Times New Roman"/>
                      <w:color w:val="auto"/>
                      <w:highlight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0FA7E">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检验科</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6BB9C">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S2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BBC88">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特殊废液</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157A5">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间歇</w:t>
                  </w:r>
                </w:p>
              </w:tc>
              <w:tc>
                <w:tcPr>
                  <w:tcW w:w="1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EE82E">
                  <w:pPr>
                    <w:pStyle w:val="63"/>
                    <w:bidi w:val="0"/>
                    <w:rPr>
                      <w:rFonts w:hint="default" w:ascii="Times New Roman" w:hAnsi="Times New Roman" w:eastAsia="宋体" w:cs="Times New Roman"/>
                      <w:color w:val="auto"/>
                      <w:highlight w:val="none"/>
                    </w:rPr>
                  </w:pPr>
                </w:p>
              </w:tc>
            </w:tr>
            <w:tr w14:paraId="29C5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tcBorders>
                    <w:left w:val="single" w:color="000000" w:sz="4" w:space="0"/>
                    <w:right w:val="single" w:color="000000" w:sz="4" w:space="0"/>
                  </w:tcBorders>
                  <w:shd w:val="clear" w:color="auto" w:fill="auto"/>
                  <w:vAlign w:val="center"/>
                </w:tcPr>
                <w:p w14:paraId="2277F677">
                  <w:pPr>
                    <w:pStyle w:val="63"/>
                    <w:bidi w:val="0"/>
                    <w:rPr>
                      <w:rFonts w:hint="default" w:ascii="Times New Roman" w:hAnsi="Times New Roman" w:eastAsia="宋体" w:cs="Times New Roman"/>
                      <w:color w:val="auto"/>
                      <w:highlight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2DA70">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废气治理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D552D">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S3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D2955">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废活性炭</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DA78B">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间歇</w:t>
                  </w:r>
                </w:p>
              </w:tc>
              <w:tc>
                <w:tcPr>
                  <w:tcW w:w="1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977C5">
                  <w:pPr>
                    <w:pStyle w:val="63"/>
                    <w:bidi w:val="0"/>
                    <w:rPr>
                      <w:rFonts w:hint="default" w:ascii="Times New Roman" w:hAnsi="Times New Roman" w:eastAsia="宋体" w:cs="Times New Roman"/>
                      <w:color w:val="auto"/>
                      <w:highlight w:val="none"/>
                    </w:rPr>
                  </w:pPr>
                </w:p>
              </w:tc>
            </w:tr>
            <w:tr w14:paraId="0844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tcBorders>
                    <w:left w:val="single" w:color="000000" w:sz="4" w:space="0"/>
                    <w:right w:val="single" w:color="000000" w:sz="4" w:space="0"/>
                  </w:tcBorders>
                  <w:shd w:val="clear" w:color="auto" w:fill="auto"/>
                  <w:vAlign w:val="center"/>
                </w:tcPr>
                <w:p w14:paraId="66A679AC">
                  <w:pPr>
                    <w:pStyle w:val="63"/>
                    <w:bidi w:val="0"/>
                    <w:rPr>
                      <w:rFonts w:hint="default" w:ascii="Times New Roman" w:hAnsi="Times New Roman" w:eastAsia="宋体" w:cs="Times New Roman"/>
                      <w:color w:val="auto"/>
                      <w:highlight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CD437">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病房消毒</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A9D70">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S4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27862">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废UV灯管</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32C8F">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间歇</w:t>
                  </w:r>
                </w:p>
              </w:tc>
              <w:tc>
                <w:tcPr>
                  <w:tcW w:w="1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62E99">
                  <w:pPr>
                    <w:pStyle w:val="63"/>
                    <w:bidi w:val="0"/>
                    <w:rPr>
                      <w:rFonts w:hint="default" w:ascii="Times New Roman" w:hAnsi="Times New Roman" w:eastAsia="宋体" w:cs="Times New Roman"/>
                      <w:color w:val="auto"/>
                      <w:highlight w:val="none"/>
                    </w:rPr>
                  </w:pPr>
                </w:p>
              </w:tc>
            </w:tr>
            <w:tr w14:paraId="3758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tcBorders>
                    <w:left w:val="single" w:color="000000" w:sz="4" w:space="0"/>
                    <w:right w:val="single" w:color="000000" w:sz="4" w:space="0"/>
                  </w:tcBorders>
                  <w:shd w:val="clear" w:color="auto" w:fill="auto"/>
                  <w:vAlign w:val="center"/>
                </w:tcPr>
                <w:p w14:paraId="1124A280">
                  <w:pPr>
                    <w:pStyle w:val="63"/>
                    <w:bidi w:val="0"/>
                    <w:rPr>
                      <w:rFonts w:hint="default" w:ascii="Times New Roman" w:hAnsi="Times New Roman" w:eastAsia="宋体" w:cs="Times New Roman"/>
                      <w:color w:val="auto"/>
                      <w:highlight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6AB52">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废水处理站</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D3C5D">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S5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31460">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污泥</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79EFB">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间歇</w:t>
                  </w:r>
                </w:p>
              </w:tc>
              <w:tc>
                <w:tcPr>
                  <w:tcW w:w="1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06CC3">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预处理满足要求后按一般固废处理</w:t>
                  </w:r>
                </w:p>
              </w:tc>
            </w:tr>
            <w:tr w14:paraId="4FE0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tcBorders>
                    <w:left w:val="single" w:color="000000" w:sz="4" w:space="0"/>
                    <w:right w:val="single" w:color="000000" w:sz="4" w:space="0"/>
                  </w:tcBorders>
                  <w:shd w:val="clear" w:color="auto" w:fill="auto"/>
                  <w:vAlign w:val="center"/>
                </w:tcPr>
                <w:p w14:paraId="6D8AC768">
                  <w:pPr>
                    <w:pStyle w:val="63"/>
                    <w:bidi w:val="0"/>
                    <w:rPr>
                      <w:rFonts w:hint="default" w:ascii="Times New Roman" w:hAnsi="Times New Roman" w:eastAsia="宋体" w:cs="Times New Roman"/>
                      <w:color w:val="auto"/>
                      <w:highlight w:val="none"/>
                    </w:rPr>
                  </w:pPr>
                </w:p>
              </w:tc>
              <w:tc>
                <w:tcPr>
                  <w:tcW w:w="791" w:type="pct"/>
                  <w:vMerge w:val="restart"/>
                  <w:tcBorders>
                    <w:top w:val="single" w:color="000000" w:sz="4" w:space="0"/>
                    <w:left w:val="single" w:color="000000" w:sz="4" w:space="0"/>
                    <w:right w:val="single" w:color="000000" w:sz="4" w:space="0"/>
                  </w:tcBorders>
                  <w:shd w:val="clear" w:color="auto" w:fill="auto"/>
                  <w:vAlign w:val="center"/>
                </w:tcPr>
                <w:p w14:paraId="0FD4C825">
                  <w:pPr>
                    <w:pStyle w:val="63"/>
                    <w:bidi w:val="0"/>
                    <w:ind w:left="0" w:leftChars="0" w:firstLine="0" w:firstLineChars="0"/>
                    <w:rPr>
                      <w:rFonts w:hint="default" w:ascii="Times New Roman" w:hAnsi="Times New Roman" w:eastAsia="宋体" w:cs="Times New Roman"/>
                      <w:color w:val="auto"/>
                      <w:kern w:val="2"/>
                      <w:sz w:val="22"/>
                      <w:highlight w:val="none"/>
                    </w:rPr>
                  </w:pPr>
                  <w:r>
                    <w:rPr>
                      <w:rFonts w:hint="default" w:ascii="Times New Roman" w:hAnsi="Times New Roman" w:eastAsia="宋体" w:cs="Times New Roman"/>
                      <w:color w:val="auto"/>
                      <w:highlight w:val="none"/>
                    </w:rPr>
                    <w:t>办公、生活</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E4F67">
                  <w:pPr>
                    <w:pStyle w:val="63"/>
                    <w:bidi w:val="0"/>
                    <w:ind w:left="0" w:leftChars="0" w:firstLine="0" w:firstLineChars="0"/>
                    <w:rPr>
                      <w:rFonts w:hint="default" w:ascii="Times New Roman" w:hAnsi="Times New Roman" w:eastAsia="宋体" w:cs="Times New Roman"/>
                      <w:color w:val="auto"/>
                      <w:kern w:val="2"/>
                      <w:sz w:val="22"/>
                      <w:highlight w:val="none"/>
                    </w:rPr>
                  </w:pPr>
                  <w:r>
                    <w:rPr>
                      <w:rFonts w:hint="default" w:ascii="Times New Roman" w:hAnsi="Times New Roman" w:eastAsia="宋体" w:cs="Times New Roman"/>
                      <w:color w:val="auto"/>
                      <w:highlight w:val="none"/>
                    </w:rPr>
                    <w:t>S6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99F29">
                  <w:pPr>
                    <w:pStyle w:val="63"/>
                    <w:bidi w:val="0"/>
                    <w:ind w:left="0" w:leftChars="0" w:firstLine="0" w:firstLineChars="0"/>
                    <w:rPr>
                      <w:rFonts w:hint="default" w:ascii="Times New Roman" w:hAnsi="Times New Roman" w:eastAsia="宋体" w:cs="Times New Roman"/>
                      <w:color w:val="auto"/>
                      <w:kern w:val="2"/>
                      <w:sz w:val="22"/>
                      <w:highlight w:val="none"/>
                    </w:rPr>
                  </w:pPr>
                  <w:r>
                    <w:rPr>
                      <w:rFonts w:hint="default" w:ascii="Times New Roman" w:hAnsi="Times New Roman" w:eastAsia="宋体" w:cs="Times New Roman"/>
                      <w:color w:val="auto"/>
                      <w:highlight w:val="none"/>
                    </w:rPr>
                    <w:t>生活垃圾</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CD883">
                  <w:pPr>
                    <w:pStyle w:val="63"/>
                    <w:bidi w:val="0"/>
                    <w:ind w:left="0" w:leftChars="0" w:firstLine="0" w:firstLineChars="0"/>
                    <w:rPr>
                      <w:rFonts w:hint="default" w:ascii="Times New Roman" w:hAnsi="Times New Roman" w:eastAsia="宋体" w:cs="Times New Roman"/>
                      <w:color w:val="auto"/>
                      <w:kern w:val="2"/>
                      <w:sz w:val="22"/>
                      <w:highlight w:val="none"/>
                    </w:rPr>
                  </w:pPr>
                  <w:r>
                    <w:rPr>
                      <w:rFonts w:hint="default" w:ascii="Times New Roman" w:hAnsi="Times New Roman" w:eastAsia="宋体" w:cs="Times New Roman"/>
                      <w:color w:val="auto"/>
                      <w:highlight w:val="none"/>
                    </w:rPr>
                    <w:t>间歇</w:t>
                  </w:r>
                </w:p>
              </w:tc>
              <w:tc>
                <w:tcPr>
                  <w:tcW w:w="1279" w:type="pct"/>
                  <w:vMerge w:val="restart"/>
                  <w:tcBorders>
                    <w:top w:val="single" w:color="000000" w:sz="4" w:space="0"/>
                    <w:left w:val="single" w:color="000000" w:sz="4" w:space="0"/>
                    <w:right w:val="single" w:color="000000" w:sz="4" w:space="0"/>
                  </w:tcBorders>
                  <w:shd w:val="clear" w:color="auto" w:fill="auto"/>
                  <w:vAlign w:val="center"/>
                </w:tcPr>
                <w:p w14:paraId="2A4AB99B">
                  <w:pPr>
                    <w:pStyle w:val="63"/>
                    <w:bidi w:val="0"/>
                    <w:ind w:left="0" w:leftChars="0" w:firstLine="0" w:firstLineChars="0"/>
                    <w:rPr>
                      <w:rFonts w:hint="default" w:ascii="Times New Roman" w:hAnsi="Times New Roman" w:eastAsia="宋体" w:cs="Times New Roman"/>
                      <w:color w:val="auto"/>
                      <w:kern w:val="2"/>
                      <w:sz w:val="22"/>
                      <w:highlight w:val="none"/>
                    </w:rPr>
                  </w:pPr>
                  <w:r>
                    <w:rPr>
                      <w:rFonts w:hint="default" w:ascii="Times New Roman" w:hAnsi="Times New Roman" w:eastAsia="宋体" w:cs="Times New Roman"/>
                      <w:color w:val="auto"/>
                      <w:highlight w:val="none"/>
                    </w:rPr>
                    <w:t>交环卫部门</w:t>
                  </w:r>
                </w:p>
              </w:tc>
            </w:tr>
            <w:tr w14:paraId="4329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tcBorders>
                    <w:left w:val="single" w:color="000000" w:sz="4" w:space="0"/>
                    <w:bottom w:val="single" w:color="000000" w:sz="4" w:space="0"/>
                    <w:right w:val="single" w:color="000000" w:sz="4" w:space="0"/>
                  </w:tcBorders>
                  <w:shd w:val="clear" w:color="auto" w:fill="auto"/>
                  <w:vAlign w:val="center"/>
                </w:tcPr>
                <w:p w14:paraId="0A48313F">
                  <w:pPr>
                    <w:pStyle w:val="63"/>
                    <w:bidi w:val="0"/>
                    <w:rPr>
                      <w:rFonts w:hint="default" w:ascii="Times New Roman" w:hAnsi="Times New Roman" w:eastAsia="宋体" w:cs="Times New Roman"/>
                      <w:color w:val="auto"/>
                      <w:highlight w:val="none"/>
                    </w:rPr>
                  </w:pPr>
                </w:p>
              </w:tc>
              <w:tc>
                <w:tcPr>
                  <w:tcW w:w="791" w:type="pct"/>
                  <w:vMerge w:val="continue"/>
                  <w:tcBorders>
                    <w:left w:val="single" w:color="000000" w:sz="4" w:space="0"/>
                    <w:bottom w:val="single" w:color="000000" w:sz="4" w:space="0"/>
                    <w:right w:val="single" w:color="000000" w:sz="4" w:space="0"/>
                  </w:tcBorders>
                  <w:shd w:val="clear" w:color="auto" w:fill="auto"/>
                  <w:vAlign w:val="center"/>
                </w:tcPr>
                <w:p w14:paraId="3C80DEE3">
                  <w:pPr>
                    <w:pStyle w:val="63"/>
                    <w:bidi w:val="0"/>
                    <w:rPr>
                      <w:rFonts w:hint="default" w:ascii="Times New Roman" w:hAnsi="Times New Roman" w:cs="Times New Roman"/>
                      <w:color w:val="auto"/>
                      <w:highlight w:val="none"/>
                      <w:lang w:val="en-US" w:eastAsia="zh-CN"/>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AB4C3">
                  <w:pPr>
                    <w:pStyle w:val="6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S7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49558">
                  <w:pPr>
                    <w:pStyle w:val="6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餐厨垃圾</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8BA04">
                  <w:pPr>
                    <w:pStyle w:val="6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间歇</w:t>
                  </w:r>
                </w:p>
              </w:tc>
              <w:tc>
                <w:tcPr>
                  <w:tcW w:w="1279" w:type="pct"/>
                  <w:vMerge w:val="continue"/>
                  <w:tcBorders>
                    <w:left w:val="single" w:color="000000" w:sz="4" w:space="0"/>
                    <w:bottom w:val="single" w:color="000000" w:sz="4" w:space="0"/>
                    <w:right w:val="single" w:color="000000" w:sz="4" w:space="0"/>
                  </w:tcBorders>
                  <w:shd w:val="clear" w:color="auto" w:fill="auto"/>
                  <w:vAlign w:val="center"/>
                </w:tcPr>
                <w:p w14:paraId="1840D779">
                  <w:pPr>
                    <w:pStyle w:val="63"/>
                    <w:bidi w:val="0"/>
                    <w:rPr>
                      <w:rFonts w:hint="default" w:ascii="Times New Roman" w:hAnsi="Times New Roman" w:cs="Times New Roman"/>
                      <w:color w:val="auto"/>
                      <w:highlight w:val="none"/>
                      <w:lang w:val="en-US" w:eastAsia="zh-CN"/>
                    </w:rPr>
                  </w:pPr>
                </w:p>
              </w:tc>
            </w:tr>
          </w:tbl>
          <w:p w14:paraId="23D7960C">
            <w:pPr>
              <w:pStyle w:val="13"/>
              <w:adjustRightInd w:val="0"/>
              <w:snapToGrid w:val="0"/>
              <w:spacing w:line="360" w:lineRule="auto"/>
              <w:rPr>
                <w:rFonts w:hint="default" w:ascii="Times New Roman" w:hAnsi="Times New Roman" w:cs="Times New Roman"/>
                <w:bCs/>
                <w:color w:val="000000" w:themeColor="text1"/>
                <w:sz w:val="24"/>
                <w14:textFill>
                  <w14:solidFill>
                    <w14:schemeClr w14:val="tx1"/>
                  </w14:solidFill>
                </w14:textFill>
              </w:rPr>
            </w:pPr>
          </w:p>
        </w:tc>
      </w:tr>
      <w:tr w14:paraId="6FD4B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248" w:type="pct"/>
            <w:vAlign w:val="center"/>
          </w:tcPr>
          <w:p w14:paraId="71221636">
            <w:pPr>
              <w:pStyle w:val="22"/>
              <w:adjustRightInd w:val="0"/>
              <w:snapToGrid w:val="0"/>
              <w:spacing w:before="0" w:beforeAutospacing="0" w:after="0" w:afterAutospacing="0"/>
              <w:jc w:val="center"/>
              <w:rPr>
                <w:rFonts w:hint="default" w:ascii="Times New Roman" w:hAnsi="Times New Roman" w:cs="Times New Roman"/>
                <w:color w:val="000000" w:themeColor="text1"/>
                <w:kern w:val="2"/>
                <w:szCs w:val="24"/>
                <w14:textFill>
                  <w14:solidFill>
                    <w14:schemeClr w14:val="tx1"/>
                  </w14:solidFill>
                </w14:textFill>
              </w:rPr>
            </w:pPr>
            <w:r>
              <w:rPr>
                <w:rFonts w:hint="default" w:ascii="Times New Roman" w:hAnsi="Times New Roman" w:cs="Times New Roman"/>
                <w:b/>
                <w:color w:val="000000" w:themeColor="text1"/>
                <w:kern w:val="2"/>
                <w:szCs w:val="24"/>
                <w14:textFill>
                  <w14:solidFill>
                    <w14:schemeClr w14:val="tx1"/>
                  </w14:solidFill>
                </w14:textFill>
              </w:rPr>
              <w:t>与项目有关的原有环境污染问题</w:t>
            </w:r>
          </w:p>
        </w:tc>
        <w:tc>
          <w:tcPr>
            <w:tcW w:w="4751" w:type="pct"/>
          </w:tcPr>
          <w:p w14:paraId="3B06B66A">
            <w:pPr>
              <w:pStyle w:val="16"/>
              <w:spacing w:before="120" w:beforeLines="50" w:after="0" w:line="360" w:lineRule="auto"/>
              <w:ind w:left="0" w:leftChars="0"/>
              <w:jc w:val="left"/>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2.3与项目有关的原有污染情况及主要环境问题</w:t>
            </w:r>
          </w:p>
          <w:p w14:paraId="5BC17259">
            <w:pPr>
              <w:pStyle w:val="16"/>
              <w:spacing w:after="0" w:line="360" w:lineRule="auto"/>
              <w:ind w:left="0" w:leftChars="0"/>
              <w:jc w:val="left"/>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2.3.1现有项目历史沿革及环保手续办理情况</w:t>
            </w:r>
          </w:p>
          <w:p w14:paraId="3CF22D39">
            <w:pPr>
              <w:widowControl/>
              <w:spacing w:line="360" w:lineRule="auto"/>
              <w:ind w:firstLine="480" w:firstLineChars="200"/>
              <w:jc w:val="left"/>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重庆市綦江区关爱医疗管理股份有限公司</w:t>
            </w:r>
            <w:r>
              <w:rPr>
                <w:rFonts w:hint="default" w:ascii="Times New Roman" w:hAnsi="Times New Roman" w:cs="Times New Roman"/>
                <w:color w:val="000000" w:themeColor="text1"/>
                <w:sz w:val="24"/>
                <w:highlight w:val="none"/>
                <w14:textFill>
                  <w14:solidFill>
                    <w14:schemeClr w14:val="tx1"/>
                  </w14:solidFill>
                </w14:textFill>
              </w:rPr>
              <w:t>位于</w:t>
            </w:r>
            <w:r>
              <w:rPr>
                <w:rFonts w:hint="default" w:ascii="Times New Roman" w:hAnsi="Times New Roman" w:cs="Times New Roman"/>
                <w:color w:val="000000" w:themeColor="text1"/>
                <w:sz w:val="24"/>
                <w:highlight w:val="none"/>
                <w:lang w:eastAsia="zh-CN"/>
                <w14:textFill>
                  <w14:solidFill>
                    <w14:schemeClr w14:val="tx1"/>
                  </w14:solidFill>
                </w14:textFill>
              </w:rPr>
              <w:t>重庆市綦江区古南街道连城村一社碾子湾</w:t>
            </w:r>
            <w:r>
              <w:rPr>
                <w:rFonts w:hint="default" w:ascii="Times New Roman" w:hAnsi="Times New Roman" w:cs="Times New Roman"/>
                <w:color w:val="000000" w:themeColor="text1"/>
                <w:sz w:val="24"/>
                <w:highlight w:val="none"/>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已经建设了“重庆綦江关爱精神病医院”项目，主要开展的诊疗科室包括：精神科、内科门诊、外科门诊、预防保健科、医学检验科、医学影像科、中医科</w:t>
            </w:r>
            <w:r>
              <w:rPr>
                <w:rFonts w:hint="default" w:ascii="Times New Roman" w:hAnsi="Times New Roman" w:cs="Times New Roman"/>
                <w:color w:val="000000" w:themeColor="text1"/>
                <w:sz w:val="24"/>
                <w:highlight w:val="none"/>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设置医疗床位70张。</w:t>
            </w:r>
          </w:p>
          <w:p w14:paraId="62063175">
            <w:pPr>
              <w:pStyle w:val="124"/>
              <w:ind w:firstLine="480"/>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现有项目取得于2018年12月26日取得了重庆市建设项目环境影响评价批准书，文号：渝（綦）环准2018099}，并于2019年11月4日通过环保验收（验收文号：批准文号：渝（綦）环验〔2019〕052号）。2020年6月17日，取得了固定污染源排污登记回执（编号：52500110MJP58782XK001X），有效期至2028年7月31日。</w:t>
            </w:r>
          </w:p>
          <w:p w14:paraId="6E9B4E48">
            <w:pPr>
              <w:pStyle w:val="16"/>
              <w:spacing w:before="120" w:beforeLines="50" w:after="0" w:line="360" w:lineRule="auto"/>
              <w:ind w:left="0" w:leftChars="0"/>
              <w:jc w:val="left"/>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2.3.</w:t>
            </w:r>
            <w:r>
              <w:rPr>
                <w:rFonts w:hint="default" w:ascii="Times New Roman" w:hAnsi="Times New Roman" w:cs="Times New Roman"/>
                <w:b/>
                <w:color w:val="000000" w:themeColor="text1"/>
                <w:sz w:val="24"/>
                <w:lang w:val="en-US" w:eastAsia="zh-CN"/>
                <w14:textFill>
                  <w14:solidFill>
                    <w14:schemeClr w14:val="tx1"/>
                  </w14:solidFill>
                </w14:textFill>
              </w:rPr>
              <w:t>2</w:t>
            </w:r>
            <w:r>
              <w:rPr>
                <w:rFonts w:hint="default" w:ascii="Times New Roman" w:hAnsi="Times New Roman" w:cs="Times New Roman"/>
                <w:b/>
                <w:color w:val="000000" w:themeColor="text1"/>
                <w:sz w:val="24"/>
                <w14:textFill>
                  <w14:solidFill>
                    <w14:schemeClr w14:val="tx1"/>
                  </w14:solidFill>
                </w14:textFill>
              </w:rPr>
              <w:t>现有项目建设内容</w:t>
            </w:r>
          </w:p>
          <w:p w14:paraId="0F094E45">
            <w:pPr>
              <w:pStyle w:val="16"/>
              <w:spacing w:after="0" w:line="360" w:lineRule="auto"/>
              <w:ind w:left="0" w:leftChars="0" w:firstLine="480" w:firstLineChars="200"/>
              <w:jc w:val="left"/>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现有项目建设内容见下表2.3-2。</w:t>
            </w:r>
          </w:p>
          <w:p w14:paraId="628DF451">
            <w:pPr>
              <w:pStyle w:val="16"/>
              <w:spacing w:after="0" w:line="360" w:lineRule="auto"/>
              <w:ind w:left="0" w:leftChars="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表2.3-2现有项目建设内容一览表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458"/>
              <w:gridCol w:w="6872"/>
            </w:tblGrid>
            <w:tr w14:paraId="3990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874" w:type="dxa"/>
                  <w:vAlign w:val="center"/>
                </w:tcPr>
                <w:p w14:paraId="6538F632">
                  <w:pPr>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分类</w:t>
                  </w:r>
                </w:p>
              </w:tc>
              <w:tc>
                <w:tcPr>
                  <w:tcW w:w="1401" w:type="dxa"/>
                  <w:vAlign w:val="center"/>
                </w:tcPr>
                <w:p w14:paraId="0752E6C3">
                  <w:pPr>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项目组成</w:t>
                  </w:r>
                </w:p>
              </w:tc>
              <w:tc>
                <w:tcPr>
                  <w:tcW w:w="6602" w:type="dxa"/>
                  <w:vAlign w:val="center"/>
                </w:tcPr>
                <w:p w14:paraId="3FFD7EC8">
                  <w:pPr>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建设内容</w:t>
                  </w:r>
                </w:p>
              </w:tc>
            </w:tr>
            <w:tr w14:paraId="212E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4" w:type="dxa"/>
                  <w:vAlign w:val="center"/>
                </w:tcPr>
                <w:p w14:paraId="0BD03BAC">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主体</w:t>
                  </w:r>
                </w:p>
                <w:p w14:paraId="03A08747">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工程</w:t>
                  </w:r>
                </w:p>
              </w:tc>
              <w:tc>
                <w:tcPr>
                  <w:tcW w:w="1401" w:type="dxa"/>
                  <w:vAlign w:val="center"/>
                </w:tcPr>
                <w:p w14:paraId="32502796">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康复中心</w:t>
                  </w:r>
                </w:p>
              </w:tc>
              <w:tc>
                <w:tcPr>
                  <w:tcW w:w="6602" w:type="dxa"/>
                  <w:vAlign w:val="center"/>
                </w:tcPr>
                <w:p w14:paraId="056C5CE8">
                  <w:pPr>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共3F，框架结构，建筑面积1990.59m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p w14:paraId="23DACD60">
                  <w:pPr>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1F，建筑面积697.09m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，设置门诊包括外科门诊、内科门诊、中医科、检验科、药房、医学影像科、食堂。</w:t>
                  </w:r>
                </w:p>
                <w:p w14:paraId="14C16DBC">
                  <w:pPr>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2F，建筑面积681.02m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，设置门诊包括精神科与预防保健科，病房、办公室、治疗室、抢救室、库房等。</w:t>
                  </w:r>
                </w:p>
                <w:p w14:paraId="318503EA">
                  <w:pPr>
                    <w:jc w:val="left"/>
                    <w:rPr>
                      <w:rFonts w:hint="default" w:ascii="Times New Roman" w:hAnsi="Times New Roman" w:cs="Times New Roman"/>
                      <w:lang w:val="en-US" w:eastAsia="zh-CN"/>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3F，建筑面积612.48m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，设置病房、办公室、库房等。</w:t>
                  </w:r>
                </w:p>
              </w:tc>
            </w:tr>
            <w:tr w14:paraId="3F46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4" w:type="dxa"/>
                  <w:vAlign w:val="center"/>
                </w:tcPr>
                <w:p w14:paraId="53690C6D">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辅助</w:t>
                  </w:r>
                </w:p>
                <w:p w14:paraId="47A473CA">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工程</w:t>
                  </w:r>
                </w:p>
              </w:tc>
              <w:tc>
                <w:tcPr>
                  <w:tcW w:w="1401" w:type="dxa"/>
                  <w:vAlign w:val="center"/>
                </w:tcPr>
                <w:p w14:paraId="37FFD8BD">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管理用房</w:t>
                  </w:r>
                </w:p>
              </w:tc>
              <w:tc>
                <w:tcPr>
                  <w:tcW w:w="6602" w:type="dxa"/>
                  <w:vAlign w:val="center"/>
                </w:tcPr>
                <w:p w14:paraId="501AC8C7">
                  <w:pPr>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共2F，框架结构，总建筑面积297.77m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。1F，建筑面积142.56m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，设置会议室、娱乐室、心理咨询室、值班室、财务科。</w:t>
                  </w:r>
                </w:p>
                <w:p w14:paraId="2F769A09">
                  <w:pPr>
                    <w:jc w:val="left"/>
                    <w:rPr>
                      <w:rFonts w:hint="default" w:ascii="Times New Roman" w:hAnsi="Times New Roman" w:cs="Times New Roman"/>
                      <w:lang w:val="en-US"/>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2F，建筑面积155.21m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，设置办公室、医务科、档案室。</w:t>
                  </w:r>
                </w:p>
              </w:tc>
            </w:tr>
            <w:tr w14:paraId="50D4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4" w:type="dxa"/>
                  <w:vMerge w:val="restart"/>
                  <w:vAlign w:val="center"/>
                </w:tcPr>
                <w:p w14:paraId="7B967D5B">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公用工程</w:t>
                  </w:r>
                </w:p>
              </w:tc>
              <w:tc>
                <w:tcPr>
                  <w:tcW w:w="1401" w:type="dxa"/>
                  <w:vAlign w:val="center"/>
                </w:tcPr>
                <w:p w14:paraId="2D394ED6">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供水</w:t>
                  </w:r>
                </w:p>
              </w:tc>
              <w:tc>
                <w:tcPr>
                  <w:tcW w:w="6602" w:type="dxa"/>
                  <w:vAlign w:val="center"/>
                </w:tcPr>
                <w:p w14:paraId="084AE604">
                  <w:pPr>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市政供水。</w:t>
                  </w:r>
                </w:p>
              </w:tc>
            </w:tr>
            <w:tr w14:paraId="1C19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4" w:type="dxa"/>
                  <w:vMerge w:val="continue"/>
                  <w:vAlign w:val="center"/>
                </w:tcPr>
                <w:p w14:paraId="6AE6665F">
                  <w:pPr>
                    <w:jc w:val="center"/>
                    <w:rPr>
                      <w:rFonts w:hint="default" w:ascii="Times New Roman" w:hAnsi="Times New Roman" w:cs="Times New Roman"/>
                      <w:color w:val="000000" w:themeColor="text1"/>
                      <w:szCs w:val="21"/>
                      <w14:textFill>
                        <w14:solidFill>
                          <w14:schemeClr w14:val="tx1"/>
                        </w14:solidFill>
                      </w14:textFill>
                    </w:rPr>
                  </w:pPr>
                </w:p>
              </w:tc>
              <w:tc>
                <w:tcPr>
                  <w:tcW w:w="1401" w:type="dxa"/>
                  <w:vAlign w:val="center"/>
                </w:tcPr>
                <w:p w14:paraId="66E3C1FB">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排水</w:t>
                  </w:r>
                </w:p>
              </w:tc>
              <w:tc>
                <w:tcPr>
                  <w:tcW w:w="6602" w:type="dxa"/>
                  <w:vAlign w:val="center"/>
                </w:tcPr>
                <w:p w14:paraId="7543A84B">
                  <w:pPr>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雨污分流。食堂废水经隔油池隔油处理后与其余生活污水及医疗废水混合后排入自建的废水处理站处理，处理后进入綦江市污水处理厂，最后排入綦江。</w:t>
                  </w:r>
                </w:p>
              </w:tc>
            </w:tr>
            <w:tr w14:paraId="0933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4" w:type="dxa"/>
                  <w:vMerge w:val="continue"/>
                  <w:vAlign w:val="center"/>
                </w:tcPr>
                <w:p w14:paraId="144CB72B">
                  <w:pPr>
                    <w:jc w:val="center"/>
                    <w:rPr>
                      <w:rFonts w:hint="default" w:ascii="Times New Roman" w:hAnsi="Times New Roman" w:cs="Times New Roman"/>
                      <w:color w:val="000000" w:themeColor="text1"/>
                      <w:szCs w:val="21"/>
                      <w14:textFill>
                        <w14:solidFill>
                          <w14:schemeClr w14:val="tx1"/>
                        </w14:solidFill>
                      </w14:textFill>
                    </w:rPr>
                  </w:pPr>
                </w:p>
              </w:tc>
              <w:tc>
                <w:tcPr>
                  <w:tcW w:w="1401" w:type="dxa"/>
                  <w:vAlign w:val="center"/>
                </w:tcPr>
                <w:p w14:paraId="250163B6">
                  <w:pPr>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w:t>
                  </w:r>
                  <w:r>
                    <w:rPr>
                      <w:rFonts w:hint="default" w:ascii="Times New Roman" w:hAnsi="Times New Roman" w:cs="Times New Roman"/>
                      <w:color w:val="000000" w:themeColor="text1"/>
                      <w:szCs w:val="21"/>
                      <w:lang w:val="en-US" w:eastAsia="zh-CN"/>
                      <w14:textFill>
                        <w14:solidFill>
                          <w14:schemeClr w14:val="tx1"/>
                        </w14:solidFill>
                      </w14:textFill>
                    </w:rPr>
                    <w:t>氧</w:t>
                  </w:r>
                </w:p>
              </w:tc>
              <w:tc>
                <w:tcPr>
                  <w:tcW w:w="6602" w:type="dxa"/>
                  <w:vAlign w:val="center"/>
                </w:tcPr>
                <w:p w14:paraId="73D88917">
                  <w:pPr>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存放于治疗室</w:t>
                  </w:r>
                  <w:r>
                    <w:rPr>
                      <w:rFonts w:hint="default" w:ascii="Times New Roman" w:hAnsi="Times New Roman" w:cs="Times New Roman"/>
                      <w:color w:val="000000" w:themeColor="text1"/>
                      <w:szCs w:val="21"/>
                      <w14:textFill>
                        <w14:solidFill>
                          <w14:schemeClr w14:val="tx1"/>
                        </w14:solidFill>
                      </w14:textFill>
                    </w:rPr>
                    <w:t>。</w:t>
                  </w:r>
                </w:p>
              </w:tc>
            </w:tr>
            <w:tr w14:paraId="34D9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4" w:type="dxa"/>
                  <w:vMerge w:val="continue"/>
                  <w:vAlign w:val="center"/>
                </w:tcPr>
                <w:p w14:paraId="7694F819">
                  <w:pPr>
                    <w:jc w:val="center"/>
                    <w:rPr>
                      <w:rFonts w:hint="default" w:ascii="Times New Roman" w:hAnsi="Times New Roman" w:cs="Times New Roman"/>
                      <w:color w:val="000000" w:themeColor="text1"/>
                      <w:szCs w:val="21"/>
                      <w14:textFill>
                        <w14:solidFill>
                          <w14:schemeClr w14:val="tx1"/>
                        </w14:solidFill>
                      </w14:textFill>
                    </w:rPr>
                  </w:pPr>
                </w:p>
              </w:tc>
              <w:tc>
                <w:tcPr>
                  <w:tcW w:w="1401" w:type="dxa"/>
                  <w:vAlign w:val="center"/>
                </w:tcPr>
                <w:p w14:paraId="2CF062D3">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供电</w:t>
                  </w:r>
                </w:p>
              </w:tc>
              <w:tc>
                <w:tcPr>
                  <w:tcW w:w="6602" w:type="dxa"/>
                  <w:vAlign w:val="center"/>
                </w:tcPr>
                <w:p w14:paraId="54DF2B07">
                  <w:pPr>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依托市政</w:t>
                  </w:r>
                  <w:r>
                    <w:rPr>
                      <w:rFonts w:hint="default" w:ascii="Times New Roman" w:hAnsi="Times New Roman" w:cs="Times New Roman"/>
                      <w:color w:val="000000" w:themeColor="text1"/>
                      <w:szCs w:val="21"/>
                      <w:lang w:val="en-US" w:eastAsia="zh-CN"/>
                      <w14:textFill>
                        <w14:solidFill>
                          <w14:schemeClr w14:val="tx1"/>
                        </w14:solidFill>
                      </w14:textFill>
                    </w:rPr>
                    <w:t>供电</w:t>
                  </w:r>
                  <w:r>
                    <w:rPr>
                      <w:rFonts w:hint="default" w:ascii="Times New Roman" w:hAnsi="Times New Roman" w:cs="Times New Roman"/>
                      <w:color w:val="000000" w:themeColor="text1"/>
                      <w:szCs w:val="21"/>
                      <w14:textFill>
                        <w14:solidFill>
                          <w14:schemeClr w14:val="tx1"/>
                        </w14:solidFill>
                      </w14:textFill>
                    </w:rPr>
                    <w:t>。</w:t>
                  </w:r>
                </w:p>
              </w:tc>
            </w:tr>
            <w:tr w14:paraId="0582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74" w:type="dxa"/>
                  <w:vMerge w:val="continue"/>
                  <w:vAlign w:val="center"/>
                </w:tcPr>
                <w:p w14:paraId="164A9C67">
                  <w:pPr>
                    <w:jc w:val="center"/>
                    <w:rPr>
                      <w:rFonts w:hint="default" w:ascii="Times New Roman" w:hAnsi="Times New Roman" w:cs="Times New Roman"/>
                      <w:color w:val="000000" w:themeColor="text1"/>
                      <w:szCs w:val="21"/>
                      <w14:textFill>
                        <w14:solidFill>
                          <w14:schemeClr w14:val="tx1"/>
                        </w14:solidFill>
                      </w14:textFill>
                    </w:rPr>
                  </w:pPr>
                </w:p>
              </w:tc>
              <w:tc>
                <w:tcPr>
                  <w:tcW w:w="1401" w:type="dxa"/>
                  <w:vAlign w:val="center"/>
                </w:tcPr>
                <w:p w14:paraId="0A8AB7F2">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消防</w:t>
                  </w:r>
                </w:p>
              </w:tc>
              <w:tc>
                <w:tcPr>
                  <w:tcW w:w="6602" w:type="dxa"/>
                  <w:vAlign w:val="center"/>
                </w:tcPr>
                <w:p w14:paraId="58680711">
                  <w:pPr>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设置消防泵房，消防水池容积为350m</w:t>
                  </w:r>
                  <w:r>
                    <w:rPr>
                      <w:rFonts w:hint="default" w:ascii="Times New Roman" w:hAnsi="Times New Roman" w:cs="Times New Roman"/>
                      <w:color w:val="000000" w:themeColor="text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Cs w:val="21"/>
                      <w:lang w:val="en-US" w:eastAsia="zh-CN"/>
                      <w14:textFill>
                        <w14:solidFill>
                          <w14:schemeClr w14:val="tx1"/>
                        </w14:solidFill>
                      </w14:textFill>
                    </w:rPr>
                    <w:t>。</w:t>
                  </w:r>
                </w:p>
              </w:tc>
            </w:tr>
            <w:tr w14:paraId="057B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4" w:type="dxa"/>
                  <w:vMerge w:val="continue"/>
                  <w:vAlign w:val="center"/>
                </w:tcPr>
                <w:p w14:paraId="3F83422D">
                  <w:pPr>
                    <w:jc w:val="center"/>
                    <w:rPr>
                      <w:rFonts w:hint="default" w:ascii="Times New Roman" w:hAnsi="Times New Roman" w:cs="Times New Roman"/>
                      <w:color w:val="000000" w:themeColor="text1"/>
                      <w:szCs w:val="21"/>
                      <w14:textFill>
                        <w14:solidFill>
                          <w14:schemeClr w14:val="tx1"/>
                        </w14:solidFill>
                      </w14:textFill>
                    </w:rPr>
                  </w:pPr>
                </w:p>
              </w:tc>
              <w:tc>
                <w:tcPr>
                  <w:tcW w:w="1401" w:type="dxa"/>
                  <w:vAlign w:val="center"/>
                </w:tcPr>
                <w:p w14:paraId="2EF75AF5">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热水</w:t>
                  </w:r>
                </w:p>
              </w:tc>
              <w:tc>
                <w:tcPr>
                  <w:tcW w:w="6602" w:type="dxa"/>
                  <w:vAlign w:val="center"/>
                </w:tcPr>
                <w:p w14:paraId="58990BEE">
                  <w:pPr>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设置电锅炉。</w:t>
                  </w:r>
                </w:p>
              </w:tc>
            </w:tr>
            <w:tr w14:paraId="3AC5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74" w:type="dxa"/>
                  <w:vMerge w:val="restart"/>
                  <w:vAlign w:val="center"/>
                </w:tcPr>
                <w:p w14:paraId="1E663129">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环保工程</w:t>
                  </w:r>
                </w:p>
              </w:tc>
              <w:tc>
                <w:tcPr>
                  <w:tcW w:w="1401" w:type="dxa"/>
                  <w:vAlign w:val="center"/>
                </w:tcPr>
                <w:p w14:paraId="2FAEAAB5">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污水站</w:t>
                  </w:r>
                </w:p>
              </w:tc>
              <w:tc>
                <w:tcPr>
                  <w:tcW w:w="6602" w:type="dxa"/>
                  <w:vAlign w:val="center"/>
                </w:tcPr>
                <w:p w14:paraId="16050657">
                  <w:pPr>
                    <w:pStyle w:val="59"/>
                    <w:spacing w:line="240" w:lineRule="auto"/>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2"/>
                      <w:sz w:val="21"/>
                      <w:szCs w:val="21"/>
                      <w:highlight w:val="none"/>
                      <w:lang w:val="en-US" w:eastAsia="zh-CN"/>
                      <w14:textFill>
                        <w14:solidFill>
                          <w14:schemeClr w14:val="tx1"/>
                        </w14:solidFill>
                      </w14:textFill>
                    </w:rPr>
                    <w:t>设置隔油池及污水处理站，污水处理站处理工艺为“一级处理+消毒工艺”</w:t>
                  </w:r>
                  <w:r>
                    <w:rPr>
                      <w:rFonts w:hint="default" w:ascii="Times New Roman" w:hAnsi="Times New Roman" w:cs="Times New Roman"/>
                      <w:color w:val="000000" w:themeColor="text1"/>
                      <w:kern w:val="2"/>
                      <w:sz w:val="21"/>
                      <w:szCs w:val="21"/>
                      <w:highlight w:val="none"/>
                      <w14:textFill>
                        <w14:solidFill>
                          <w14:schemeClr w14:val="tx1"/>
                        </w14:solidFill>
                      </w14:textFill>
                    </w:rPr>
                    <w:t>。</w:t>
                  </w:r>
                </w:p>
              </w:tc>
            </w:tr>
            <w:tr w14:paraId="1B31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4" w:type="dxa"/>
                  <w:vMerge w:val="continue"/>
                  <w:vAlign w:val="center"/>
                </w:tcPr>
                <w:p w14:paraId="21271B4B">
                  <w:pPr>
                    <w:ind w:firstLine="420"/>
                    <w:jc w:val="center"/>
                    <w:rPr>
                      <w:rFonts w:hint="default" w:ascii="Times New Roman" w:hAnsi="Times New Roman" w:cs="Times New Roman"/>
                      <w:color w:val="000000" w:themeColor="text1"/>
                      <w:szCs w:val="21"/>
                      <w:highlight w:val="yellow"/>
                      <w14:textFill>
                        <w14:solidFill>
                          <w14:schemeClr w14:val="tx1"/>
                        </w14:solidFill>
                      </w14:textFill>
                    </w:rPr>
                  </w:pPr>
                </w:p>
              </w:tc>
              <w:tc>
                <w:tcPr>
                  <w:tcW w:w="1401" w:type="dxa"/>
                  <w:vAlign w:val="center"/>
                </w:tcPr>
                <w:p w14:paraId="6F898554">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废气</w:t>
                  </w:r>
                </w:p>
              </w:tc>
              <w:tc>
                <w:tcPr>
                  <w:tcW w:w="6602" w:type="dxa"/>
                  <w:vAlign w:val="center"/>
                </w:tcPr>
                <w:p w14:paraId="4F5EC431">
                  <w:pPr>
                    <w:jc w:val="left"/>
                    <w:rPr>
                      <w:rFonts w:hint="default" w:ascii="Times New Roman" w:hAnsi="Times New Roman" w:cs="Times New Roman"/>
                      <w:lang w:val="en-US" w:eastAsia="zh-CN"/>
                    </w:rPr>
                  </w:pPr>
                  <w:r>
                    <w:rPr>
                      <w:rFonts w:hint="default" w:ascii="Times New Roman" w:hAnsi="Times New Roman" w:cs="Times New Roman"/>
                      <w:color w:val="000000" w:themeColor="text1"/>
                      <w:szCs w:val="21"/>
                      <w:lang w:val="en-US" w:eastAsia="zh-CN"/>
                      <w14:textFill>
                        <w14:solidFill>
                          <w14:schemeClr w14:val="tx1"/>
                        </w14:solidFill>
                      </w14:textFill>
                    </w:rPr>
                    <w:t>污水处理站臭气经收集后装有活性炭的除臭系统处理后引至高空排放</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医疗废物暂存间臭气通过及时清运并采取紫外灯进行消毒。食堂油烟通过油烟净化器处理后引至高空排放。</w:t>
                  </w:r>
                </w:p>
              </w:tc>
            </w:tr>
            <w:tr w14:paraId="68A1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4" w:type="dxa"/>
                  <w:vMerge w:val="continue"/>
                  <w:vAlign w:val="center"/>
                </w:tcPr>
                <w:p w14:paraId="4AD77F88">
                  <w:pPr>
                    <w:pStyle w:val="59"/>
                    <w:spacing w:line="240" w:lineRule="auto"/>
                    <w:ind w:firstLine="420"/>
                    <w:rPr>
                      <w:rFonts w:hint="default" w:ascii="Times New Roman" w:hAnsi="Times New Roman" w:cs="Times New Roman"/>
                      <w:color w:val="000000" w:themeColor="text1"/>
                      <w:sz w:val="21"/>
                      <w:szCs w:val="21"/>
                      <w:highlight w:val="yellow"/>
                      <w14:textFill>
                        <w14:solidFill>
                          <w14:schemeClr w14:val="tx1"/>
                        </w14:solidFill>
                      </w14:textFill>
                    </w:rPr>
                  </w:pPr>
                </w:p>
              </w:tc>
              <w:tc>
                <w:tcPr>
                  <w:tcW w:w="1401" w:type="dxa"/>
                  <w:vAlign w:val="center"/>
                </w:tcPr>
                <w:p w14:paraId="7CE191D9">
                  <w:pPr>
                    <w:jc w:val="center"/>
                    <w:rPr>
                      <w:rFonts w:hint="default" w:ascii="Times New Roman" w:hAnsi="Times New Roman" w:cs="Times New Roman"/>
                      <w:color w:val="000000" w:themeColor="text1"/>
                      <w:spacing w:val="-4"/>
                      <w:szCs w:val="21"/>
                      <w14:textFill>
                        <w14:solidFill>
                          <w14:schemeClr w14:val="tx1"/>
                        </w14:solidFill>
                      </w14:textFill>
                    </w:rPr>
                  </w:pPr>
                  <w:r>
                    <w:rPr>
                      <w:rFonts w:hint="default" w:ascii="Times New Roman" w:hAnsi="Times New Roman" w:cs="Times New Roman"/>
                      <w:color w:val="000000" w:themeColor="text1"/>
                      <w:spacing w:val="-4"/>
                      <w:szCs w:val="21"/>
                      <w14:textFill>
                        <w14:solidFill>
                          <w14:schemeClr w14:val="tx1"/>
                        </w14:solidFill>
                      </w14:textFill>
                    </w:rPr>
                    <w:t>固废</w:t>
                  </w:r>
                </w:p>
              </w:tc>
              <w:tc>
                <w:tcPr>
                  <w:tcW w:w="6602" w:type="dxa"/>
                  <w:vAlign w:val="center"/>
                </w:tcPr>
                <w:p w14:paraId="3886F5FF">
                  <w:pPr>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院区内设置生活垃圾暂存点，医院设置医疗废物暂存间，面积为10m</w:t>
                  </w:r>
                  <w:r>
                    <w:rPr>
                      <w:rFonts w:hint="default" w:ascii="Times New Roman" w:hAnsi="Times New Roman" w:cs="Times New Roman"/>
                      <w:color w:val="000000" w:themeColor="text1"/>
                      <w:szCs w:val="21"/>
                      <w:vertAlign w:val="superscript"/>
                      <w:lang w:val="en-US" w:eastAsia="zh-CN"/>
                      <w14:textFill>
                        <w14:solidFill>
                          <w14:schemeClr w14:val="tx1"/>
                        </w14:solidFill>
                      </w14:textFill>
                    </w:rPr>
                    <w:t>2</w:t>
                  </w:r>
                  <w:r>
                    <w:rPr>
                      <w:rFonts w:hint="default" w:ascii="Times New Roman" w:hAnsi="Times New Roman" w:cs="Times New Roman"/>
                      <w:color w:val="000000" w:themeColor="text1"/>
                      <w:szCs w:val="21"/>
                      <w14:textFill>
                        <w14:solidFill>
                          <w14:schemeClr w14:val="tx1"/>
                        </w14:solidFill>
                      </w14:textFill>
                    </w:rPr>
                    <w:t>。</w:t>
                  </w:r>
                </w:p>
              </w:tc>
            </w:tr>
          </w:tbl>
          <w:p w14:paraId="7F52BC12">
            <w:pPr>
              <w:pStyle w:val="16"/>
              <w:spacing w:before="120" w:beforeLines="50" w:after="0" w:line="360" w:lineRule="auto"/>
              <w:ind w:left="0" w:leftChars="0"/>
              <w:jc w:val="left"/>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2.3.</w:t>
            </w:r>
            <w:r>
              <w:rPr>
                <w:rFonts w:hint="default" w:ascii="Times New Roman" w:hAnsi="Times New Roman" w:cs="Times New Roman"/>
                <w:b/>
                <w:color w:val="000000" w:themeColor="text1"/>
                <w:sz w:val="24"/>
                <w:lang w:val="en-US" w:eastAsia="zh-CN"/>
                <w14:textFill>
                  <w14:solidFill>
                    <w14:schemeClr w14:val="tx1"/>
                  </w14:solidFill>
                </w14:textFill>
              </w:rPr>
              <w:t>3</w:t>
            </w:r>
            <w:r>
              <w:rPr>
                <w:rFonts w:hint="default" w:ascii="Times New Roman" w:hAnsi="Times New Roman" w:cs="Times New Roman"/>
                <w:b/>
                <w:color w:val="000000" w:themeColor="text1"/>
                <w:sz w:val="24"/>
                <w14:textFill>
                  <w14:solidFill>
                    <w14:schemeClr w14:val="tx1"/>
                  </w14:solidFill>
                </w14:textFill>
              </w:rPr>
              <w:t>现有项目主要生产设备</w:t>
            </w:r>
          </w:p>
          <w:p w14:paraId="3A986B78">
            <w:pPr>
              <w:pStyle w:val="16"/>
              <w:spacing w:after="0" w:line="360" w:lineRule="auto"/>
              <w:ind w:left="0" w:leftChars="0" w:firstLine="480" w:firstLineChars="200"/>
              <w:jc w:val="left"/>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现有项目生产设备见下表2.3-3。</w:t>
            </w:r>
          </w:p>
          <w:p w14:paraId="5A2C0B7B">
            <w:pPr>
              <w:pStyle w:val="16"/>
              <w:spacing w:after="0" w:line="360" w:lineRule="auto"/>
              <w:ind w:left="0" w:leftChars="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表2.3-3现有项目设备配置一览表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2448"/>
              <w:gridCol w:w="1055"/>
              <w:gridCol w:w="2065"/>
              <w:gridCol w:w="2936"/>
            </w:tblGrid>
            <w:tr w14:paraId="68CD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58" w:type="pct"/>
                  <w:noWrap w:val="0"/>
                  <w:vAlign w:val="center"/>
                </w:tcPr>
                <w:p w14:paraId="39673B95">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序号</w:t>
                  </w:r>
                </w:p>
              </w:tc>
              <w:tc>
                <w:tcPr>
                  <w:tcW w:w="1190" w:type="pct"/>
                  <w:noWrap w:val="0"/>
                  <w:vAlign w:val="center"/>
                </w:tcPr>
                <w:p w14:paraId="66C0C4DC">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设备名称</w:t>
                  </w:r>
                </w:p>
              </w:tc>
              <w:tc>
                <w:tcPr>
                  <w:tcW w:w="513" w:type="pct"/>
                  <w:noWrap w:val="0"/>
                  <w:vAlign w:val="center"/>
                </w:tcPr>
                <w:p w14:paraId="2E56E220">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数量</w:t>
                  </w:r>
                </w:p>
              </w:tc>
              <w:tc>
                <w:tcPr>
                  <w:tcW w:w="1004" w:type="pct"/>
                  <w:noWrap w:val="0"/>
                  <w:vAlign w:val="center"/>
                </w:tcPr>
                <w:p w14:paraId="746328D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型号</w:t>
                  </w:r>
                </w:p>
              </w:tc>
              <w:tc>
                <w:tcPr>
                  <w:tcW w:w="1427" w:type="pct"/>
                  <w:noWrap w:val="0"/>
                  <w:vAlign w:val="center"/>
                </w:tcPr>
                <w:p w14:paraId="3405184D">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生产单位</w:t>
                  </w:r>
                </w:p>
              </w:tc>
            </w:tr>
            <w:tr w14:paraId="078D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noWrap w:val="0"/>
                  <w:vAlign w:val="center"/>
                </w:tcPr>
                <w:p w14:paraId="494013B1">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190" w:type="pct"/>
                  <w:noWrap w:val="0"/>
                  <w:vAlign w:val="center"/>
                </w:tcPr>
                <w:p w14:paraId="5AE405E0">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全数字多道心电图机</w:t>
                  </w:r>
                </w:p>
              </w:tc>
              <w:tc>
                <w:tcPr>
                  <w:tcW w:w="513" w:type="pct"/>
                  <w:noWrap w:val="0"/>
                  <w:vAlign w:val="center"/>
                </w:tcPr>
                <w:p w14:paraId="3918FC89">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004" w:type="pct"/>
                  <w:noWrap w:val="0"/>
                  <w:vAlign w:val="center"/>
                </w:tcPr>
                <w:p w14:paraId="4F23536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BeneHeartR12A</w:t>
                  </w:r>
                </w:p>
              </w:tc>
              <w:tc>
                <w:tcPr>
                  <w:tcW w:w="1427" w:type="pct"/>
                  <w:noWrap w:val="0"/>
                  <w:vAlign w:val="center"/>
                </w:tcPr>
                <w:p w14:paraId="21A2A6E1">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深圳迈瑞生物医疗电子股份有限公司</w:t>
                  </w:r>
                </w:p>
              </w:tc>
            </w:tr>
            <w:tr w14:paraId="6CB8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noWrap w:val="0"/>
                  <w:vAlign w:val="center"/>
                </w:tcPr>
                <w:p w14:paraId="6BE14DB4">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p>
              </w:tc>
              <w:tc>
                <w:tcPr>
                  <w:tcW w:w="1190" w:type="pct"/>
                  <w:noWrap w:val="0"/>
                  <w:vAlign w:val="center"/>
                </w:tcPr>
                <w:p w14:paraId="48CE2E2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多参数监护仪</w:t>
                  </w:r>
                </w:p>
              </w:tc>
              <w:tc>
                <w:tcPr>
                  <w:tcW w:w="513" w:type="pct"/>
                  <w:noWrap w:val="0"/>
                  <w:vAlign w:val="center"/>
                </w:tcPr>
                <w:p w14:paraId="08009B5E">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p>
              </w:tc>
              <w:tc>
                <w:tcPr>
                  <w:tcW w:w="1004" w:type="pct"/>
                  <w:noWrap w:val="0"/>
                  <w:vAlign w:val="center"/>
                </w:tcPr>
                <w:p w14:paraId="69F38A4A">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uMEC6</w:t>
                  </w:r>
                </w:p>
              </w:tc>
              <w:tc>
                <w:tcPr>
                  <w:tcW w:w="1427" w:type="pct"/>
                  <w:noWrap w:val="0"/>
                  <w:vAlign w:val="center"/>
                </w:tcPr>
                <w:p w14:paraId="1F2C989C">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深圳迈瑞生物医疗电子股份有限公司</w:t>
                  </w:r>
                </w:p>
              </w:tc>
            </w:tr>
            <w:tr w14:paraId="1E0E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noWrap w:val="0"/>
                  <w:vAlign w:val="center"/>
                </w:tcPr>
                <w:p w14:paraId="303C2135">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p>
              </w:tc>
              <w:tc>
                <w:tcPr>
                  <w:tcW w:w="1190" w:type="pct"/>
                  <w:noWrap w:val="0"/>
                  <w:vAlign w:val="center"/>
                </w:tcPr>
                <w:p w14:paraId="0BD30E79">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数字化医用X射线DR</w:t>
                  </w:r>
                </w:p>
              </w:tc>
              <w:tc>
                <w:tcPr>
                  <w:tcW w:w="513" w:type="pct"/>
                  <w:noWrap w:val="0"/>
                  <w:vAlign w:val="center"/>
                </w:tcPr>
                <w:p w14:paraId="3C7EED7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004" w:type="pct"/>
                  <w:noWrap w:val="0"/>
                  <w:vAlign w:val="center"/>
                </w:tcPr>
                <w:p w14:paraId="76E91B5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DP520-B</w:t>
                  </w:r>
                </w:p>
              </w:tc>
              <w:tc>
                <w:tcPr>
                  <w:tcW w:w="1427" w:type="pct"/>
                  <w:noWrap w:val="0"/>
                  <w:vAlign w:val="center"/>
                </w:tcPr>
                <w:p w14:paraId="68F5E4C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深圳安键科技股份有限公司</w:t>
                  </w:r>
                </w:p>
              </w:tc>
            </w:tr>
            <w:tr w14:paraId="173F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noWrap w:val="0"/>
                  <w:vAlign w:val="center"/>
                </w:tcPr>
                <w:p w14:paraId="53D31F3D">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p>
              </w:tc>
              <w:tc>
                <w:tcPr>
                  <w:tcW w:w="1190" w:type="pct"/>
                  <w:noWrap w:val="0"/>
                  <w:vAlign w:val="center"/>
                </w:tcPr>
                <w:p w14:paraId="6C254584">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彩色多普勒B超机</w:t>
                  </w:r>
                </w:p>
              </w:tc>
              <w:tc>
                <w:tcPr>
                  <w:tcW w:w="513" w:type="pct"/>
                  <w:noWrap w:val="0"/>
                  <w:vAlign w:val="center"/>
                </w:tcPr>
                <w:p w14:paraId="54F6EB1D">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004" w:type="pct"/>
                  <w:noWrap w:val="0"/>
                  <w:vAlign w:val="center"/>
                </w:tcPr>
                <w:p w14:paraId="7C0351B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DC-28</w:t>
                  </w:r>
                </w:p>
              </w:tc>
              <w:tc>
                <w:tcPr>
                  <w:tcW w:w="1427" w:type="pct"/>
                  <w:noWrap w:val="0"/>
                  <w:vAlign w:val="center"/>
                </w:tcPr>
                <w:p w14:paraId="48B474E1">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深圳迈瑞生物医疗电子股份有限公司</w:t>
                  </w:r>
                </w:p>
              </w:tc>
            </w:tr>
            <w:tr w14:paraId="5D8C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noWrap w:val="0"/>
                  <w:vAlign w:val="center"/>
                </w:tcPr>
                <w:p w14:paraId="1179EBE2">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w:t>
                  </w:r>
                </w:p>
              </w:tc>
              <w:tc>
                <w:tcPr>
                  <w:tcW w:w="1190" w:type="pct"/>
                  <w:noWrap w:val="0"/>
                  <w:vAlign w:val="center"/>
                </w:tcPr>
                <w:p w14:paraId="23412841">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多参数监护仪</w:t>
                  </w:r>
                </w:p>
              </w:tc>
              <w:tc>
                <w:tcPr>
                  <w:tcW w:w="513" w:type="pct"/>
                  <w:noWrap w:val="0"/>
                  <w:vAlign w:val="center"/>
                </w:tcPr>
                <w:p w14:paraId="79F87CC5">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004" w:type="pct"/>
                  <w:noWrap w:val="0"/>
                  <w:vAlign w:val="center"/>
                </w:tcPr>
                <w:p w14:paraId="697F3EAA">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cMEc60</w:t>
                  </w:r>
                </w:p>
              </w:tc>
              <w:tc>
                <w:tcPr>
                  <w:tcW w:w="1427" w:type="pct"/>
                  <w:noWrap w:val="0"/>
                  <w:vAlign w:val="center"/>
                </w:tcPr>
                <w:p w14:paraId="5B8D0EA3">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深圳迈瑞生物医疗电子股份有限公司</w:t>
                  </w:r>
                </w:p>
              </w:tc>
            </w:tr>
            <w:tr w14:paraId="178F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noWrap w:val="0"/>
                  <w:vAlign w:val="center"/>
                </w:tcPr>
                <w:p w14:paraId="5E35B43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w:t>
                  </w:r>
                </w:p>
              </w:tc>
              <w:tc>
                <w:tcPr>
                  <w:tcW w:w="1190" w:type="pct"/>
                  <w:noWrap w:val="0"/>
                  <w:vAlign w:val="center"/>
                </w:tcPr>
                <w:p w14:paraId="799AB7B9">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五分类血液分析仪</w:t>
                  </w:r>
                </w:p>
              </w:tc>
              <w:tc>
                <w:tcPr>
                  <w:tcW w:w="513" w:type="pct"/>
                  <w:noWrap w:val="0"/>
                  <w:vAlign w:val="center"/>
                </w:tcPr>
                <w:p w14:paraId="4561FF4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004" w:type="pct"/>
                  <w:noWrap w:val="0"/>
                  <w:vAlign w:val="center"/>
                </w:tcPr>
                <w:p w14:paraId="49359511">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KT6610</w:t>
                  </w:r>
                </w:p>
              </w:tc>
              <w:tc>
                <w:tcPr>
                  <w:tcW w:w="1427" w:type="pct"/>
                  <w:noWrap w:val="0"/>
                  <w:vAlign w:val="center"/>
                </w:tcPr>
                <w:p w14:paraId="5FF8D605">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深圳市锦瑞生物科技有限公司</w:t>
                  </w:r>
                </w:p>
              </w:tc>
            </w:tr>
            <w:tr w14:paraId="69FF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noWrap w:val="0"/>
                  <w:vAlign w:val="center"/>
                </w:tcPr>
                <w:p w14:paraId="1FD3FE54">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w:t>
                  </w:r>
                </w:p>
              </w:tc>
              <w:tc>
                <w:tcPr>
                  <w:tcW w:w="1190" w:type="pct"/>
                  <w:noWrap w:val="0"/>
                  <w:vAlign w:val="center"/>
                </w:tcPr>
                <w:p w14:paraId="2E14ABA1">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电解质分析仪</w:t>
                  </w:r>
                </w:p>
              </w:tc>
              <w:tc>
                <w:tcPr>
                  <w:tcW w:w="513" w:type="pct"/>
                  <w:noWrap w:val="0"/>
                  <w:vAlign w:val="center"/>
                </w:tcPr>
                <w:p w14:paraId="0FC9419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004" w:type="pct"/>
                  <w:noWrap w:val="0"/>
                  <w:vAlign w:val="center"/>
                </w:tcPr>
                <w:p w14:paraId="6075CFFF">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IMS-986</w:t>
                  </w:r>
                </w:p>
              </w:tc>
              <w:tc>
                <w:tcPr>
                  <w:tcW w:w="1427" w:type="pct"/>
                  <w:noWrap w:val="0"/>
                  <w:vAlign w:val="center"/>
                </w:tcPr>
                <w:p w14:paraId="771D42E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深圳市希莱恒医用电子有限公司</w:t>
                  </w:r>
                </w:p>
              </w:tc>
            </w:tr>
            <w:tr w14:paraId="3F8D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358" w:type="pct"/>
                  <w:noWrap w:val="0"/>
                  <w:vAlign w:val="center"/>
                </w:tcPr>
                <w:p w14:paraId="64196F4E">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w:t>
                  </w:r>
                </w:p>
              </w:tc>
              <w:tc>
                <w:tcPr>
                  <w:tcW w:w="1190" w:type="pct"/>
                  <w:noWrap w:val="0"/>
                  <w:vAlign w:val="center"/>
                </w:tcPr>
                <w:p w14:paraId="33DAB79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重复经颅磁刺激仪</w:t>
                  </w:r>
                </w:p>
              </w:tc>
              <w:tc>
                <w:tcPr>
                  <w:tcW w:w="513" w:type="pct"/>
                  <w:noWrap w:val="0"/>
                  <w:vAlign w:val="center"/>
                </w:tcPr>
                <w:p w14:paraId="704EC5C4">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p>
              </w:tc>
              <w:tc>
                <w:tcPr>
                  <w:tcW w:w="1004" w:type="pct"/>
                  <w:noWrap w:val="0"/>
                  <w:vAlign w:val="center"/>
                </w:tcPr>
                <w:p w14:paraId="66A591C5">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DK-TMS-30B</w:t>
                  </w:r>
                </w:p>
              </w:tc>
              <w:tc>
                <w:tcPr>
                  <w:tcW w:w="1427" w:type="pct"/>
                  <w:noWrap w:val="0"/>
                  <w:vAlign w:val="center"/>
                </w:tcPr>
                <w:p w14:paraId="1B5A79FA">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石家庄渡康医疗器械有限公司</w:t>
                  </w:r>
                </w:p>
              </w:tc>
            </w:tr>
          </w:tbl>
          <w:p w14:paraId="508A0DEA">
            <w:pPr>
              <w:pStyle w:val="16"/>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jc w:val="left"/>
              <w:textAlignment w:val="auto"/>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2.3.</w:t>
            </w:r>
            <w:r>
              <w:rPr>
                <w:rFonts w:hint="default" w:ascii="Times New Roman" w:hAnsi="Times New Roman" w:cs="Times New Roman"/>
                <w:b/>
                <w:color w:val="000000" w:themeColor="text1"/>
                <w:sz w:val="24"/>
                <w:lang w:val="en-US" w:eastAsia="zh-CN"/>
                <w14:textFill>
                  <w14:solidFill>
                    <w14:schemeClr w14:val="tx1"/>
                  </w14:solidFill>
                </w14:textFill>
              </w:rPr>
              <w:t>4</w:t>
            </w:r>
            <w:r>
              <w:rPr>
                <w:rFonts w:hint="default" w:ascii="Times New Roman" w:hAnsi="Times New Roman" w:cs="Times New Roman"/>
                <w:b/>
                <w:color w:val="000000" w:themeColor="text1"/>
                <w:sz w:val="24"/>
                <w14:textFill>
                  <w14:solidFill>
                    <w14:schemeClr w14:val="tx1"/>
                  </w14:solidFill>
                </w14:textFill>
              </w:rPr>
              <w:t>现有项目主要原辅料消耗</w:t>
            </w:r>
          </w:p>
          <w:p w14:paraId="7432DA8F">
            <w:pPr>
              <w:pStyle w:val="16"/>
              <w:spacing w:after="0" w:line="360" w:lineRule="auto"/>
              <w:ind w:left="0" w:leftChars="0" w:firstLine="480" w:firstLineChars="200"/>
              <w:jc w:val="left"/>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现有项目主要原辅材料消耗见下表。</w:t>
            </w:r>
          </w:p>
          <w:p w14:paraId="677A992F">
            <w:pPr>
              <w:pStyle w:val="16"/>
              <w:spacing w:after="0" w:line="360" w:lineRule="auto"/>
              <w:ind w:left="0" w:leftChars="0"/>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表2.3-4现有项目主要原辅材料一览表</w:t>
            </w:r>
          </w:p>
          <w:tbl>
            <w:tblPr>
              <w:tblStyle w:val="142"/>
              <w:tblW w:w="499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32" w:type="dxa"/>
                <w:left w:w="64" w:type="dxa"/>
                <w:bottom w:w="32" w:type="dxa"/>
                <w:right w:w="64" w:type="dxa"/>
              </w:tblCellMar>
            </w:tblPr>
            <w:tblGrid>
              <w:gridCol w:w="709"/>
              <w:gridCol w:w="1907"/>
              <w:gridCol w:w="2082"/>
              <w:gridCol w:w="700"/>
              <w:gridCol w:w="2487"/>
              <w:gridCol w:w="1347"/>
            </w:tblGrid>
            <w:tr w14:paraId="18036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tblHeader/>
                <w:jc w:val="center"/>
              </w:trPr>
              <w:tc>
                <w:tcPr>
                  <w:tcW w:w="384" w:type="pct"/>
                  <w:vAlign w:val="center"/>
                </w:tcPr>
                <w:p w14:paraId="0BE82A8B">
                  <w:pPr>
                    <w:pStyle w:val="14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sz w:val="20"/>
                      <w:lang w:eastAsia="zh-CN"/>
                    </w:rPr>
                  </w:pPr>
                  <w:r>
                    <w:rPr>
                      <w:rFonts w:hint="default" w:ascii="Times New Roman" w:hAnsi="Times New Roman" w:eastAsia="宋体" w:cs="Times New Roman"/>
                      <w:b/>
                      <w:spacing w:val="2"/>
                      <w:sz w:val="20"/>
                      <w:lang w:eastAsia="zh-CN"/>
                    </w:rPr>
                    <w:t>类别</w:t>
                  </w:r>
                </w:p>
              </w:tc>
              <w:tc>
                <w:tcPr>
                  <w:tcW w:w="1032" w:type="pct"/>
                  <w:vAlign w:val="center"/>
                </w:tcPr>
                <w:p w14:paraId="41A43241">
                  <w:pPr>
                    <w:pStyle w:val="14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sz w:val="20"/>
                      <w:lang w:eastAsia="zh-CN"/>
                    </w:rPr>
                  </w:pPr>
                  <w:r>
                    <w:rPr>
                      <w:rFonts w:hint="default" w:ascii="Times New Roman" w:hAnsi="Times New Roman" w:eastAsia="宋体" w:cs="Times New Roman"/>
                      <w:b/>
                      <w:spacing w:val="1"/>
                      <w:sz w:val="20"/>
                      <w:lang w:eastAsia="zh-CN"/>
                    </w:rPr>
                    <w:t>名称</w:t>
                  </w:r>
                </w:p>
              </w:tc>
              <w:tc>
                <w:tcPr>
                  <w:tcW w:w="1127" w:type="pct"/>
                  <w:vAlign w:val="center"/>
                </w:tcPr>
                <w:p w14:paraId="030AA676">
                  <w:pPr>
                    <w:pStyle w:val="14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sz w:val="20"/>
                      <w:lang w:eastAsia="zh-CN"/>
                    </w:rPr>
                  </w:pPr>
                  <w:r>
                    <w:rPr>
                      <w:rFonts w:hint="default" w:ascii="Times New Roman" w:hAnsi="Times New Roman" w:eastAsia="宋体" w:cs="Times New Roman"/>
                      <w:b/>
                      <w:spacing w:val="3"/>
                      <w:sz w:val="20"/>
                      <w:lang w:eastAsia="zh-CN"/>
                    </w:rPr>
                    <w:t>规格</w:t>
                  </w:r>
                </w:p>
              </w:tc>
              <w:tc>
                <w:tcPr>
                  <w:tcW w:w="379" w:type="pct"/>
                  <w:vAlign w:val="center"/>
                </w:tcPr>
                <w:p w14:paraId="6D416BD8">
                  <w:pPr>
                    <w:pStyle w:val="14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sz w:val="20"/>
                      <w:lang w:eastAsia="zh-CN"/>
                    </w:rPr>
                  </w:pPr>
                  <w:r>
                    <w:rPr>
                      <w:rFonts w:hint="default" w:ascii="Times New Roman" w:hAnsi="Times New Roman" w:eastAsia="宋体" w:cs="Times New Roman"/>
                      <w:b/>
                      <w:spacing w:val="2"/>
                      <w:sz w:val="20"/>
                      <w:lang w:eastAsia="zh-CN"/>
                    </w:rPr>
                    <w:t>单位</w:t>
                  </w:r>
                </w:p>
              </w:tc>
              <w:tc>
                <w:tcPr>
                  <w:tcW w:w="1346" w:type="pct"/>
                  <w:vAlign w:val="center"/>
                </w:tcPr>
                <w:p w14:paraId="5AE18B44">
                  <w:pPr>
                    <w:pStyle w:val="14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sz w:val="20"/>
                      <w:lang w:eastAsia="zh-CN"/>
                    </w:rPr>
                  </w:pPr>
                  <w:r>
                    <w:rPr>
                      <w:rFonts w:hint="default" w:ascii="Times New Roman" w:hAnsi="Times New Roman" w:eastAsia="宋体" w:cs="Times New Roman"/>
                      <w:b/>
                      <w:spacing w:val="4"/>
                      <w:sz w:val="20"/>
                      <w:lang w:eastAsia="zh-CN"/>
                    </w:rPr>
                    <w:t>年用量</w:t>
                  </w:r>
                </w:p>
              </w:tc>
              <w:tc>
                <w:tcPr>
                  <w:tcW w:w="729" w:type="pct"/>
                  <w:vAlign w:val="center"/>
                </w:tcPr>
                <w:p w14:paraId="6381E8F1">
                  <w:pPr>
                    <w:pStyle w:val="14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sz w:val="20"/>
                      <w:lang w:eastAsia="zh-CN"/>
                    </w:rPr>
                  </w:pPr>
                  <w:r>
                    <w:rPr>
                      <w:rFonts w:hint="default" w:ascii="Times New Roman" w:hAnsi="Times New Roman" w:eastAsia="宋体" w:cs="Times New Roman"/>
                      <w:b/>
                      <w:spacing w:val="1"/>
                      <w:sz w:val="20"/>
                      <w:lang w:val="en-US" w:eastAsia="zh-CN"/>
                    </w:rPr>
                    <w:t>位置</w:t>
                  </w:r>
                </w:p>
              </w:tc>
            </w:tr>
            <w:tr w14:paraId="6A0C4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restart"/>
                  <w:vAlign w:val="center"/>
                </w:tcPr>
                <w:p w14:paraId="0E8B02AC">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药品</w:t>
                  </w:r>
                </w:p>
              </w:tc>
              <w:tc>
                <w:tcPr>
                  <w:tcW w:w="1032" w:type="pct"/>
                  <w:vAlign w:val="center"/>
                </w:tcPr>
                <w:p w14:paraId="10303461">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注射药剂</w:t>
                  </w:r>
                </w:p>
              </w:tc>
              <w:tc>
                <w:tcPr>
                  <w:tcW w:w="1127" w:type="pct"/>
                  <w:vAlign w:val="center"/>
                </w:tcPr>
                <w:p w14:paraId="17C5A61C">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2mL/100mg/80mg等</w:t>
                  </w:r>
                </w:p>
              </w:tc>
              <w:tc>
                <w:tcPr>
                  <w:tcW w:w="379" w:type="pct"/>
                  <w:vAlign w:val="center"/>
                </w:tcPr>
                <w:p w14:paraId="12D59555">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支/a</w:t>
                  </w:r>
                </w:p>
              </w:tc>
              <w:tc>
                <w:tcPr>
                  <w:tcW w:w="1346" w:type="pct"/>
                  <w:vAlign w:val="center"/>
                </w:tcPr>
                <w:p w14:paraId="55707EBA">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restart"/>
                  <w:vAlign w:val="center"/>
                </w:tcPr>
                <w:p w14:paraId="374B3B75">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药品库</w:t>
                  </w:r>
                </w:p>
              </w:tc>
            </w:tr>
            <w:tr w14:paraId="3EBF5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1E6ACF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rPr>
                  </w:pPr>
                </w:p>
              </w:tc>
              <w:tc>
                <w:tcPr>
                  <w:tcW w:w="1032" w:type="pct"/>
                  <w:vAlign w:val="center"/>
                </w:tcPr>
                <w:p w14:paraId="33F6A29A">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输液用药药液</w:t>
                  </w:r>
                </w:p>
              </w:tc>
              <w:tc>
                <w:tcPr>
                  <w:tcW w:w="1127" w:type="pct"/>
                  <w:vAlign w:val="center"/>
                </w:tcPr>
                <w:p w14:paraId="00DCA69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50mmL、100mL、250mL、500mL、1000mL等</w:t>
                  </w:r>
                </w:p>
              </w:tc>
              <w:tc>
                <w:tcPr>
                  <w:tcW w:w="379" w:type="pct"/>
                  <w:vAlign w:val="center"/>
                </w:tcPr>
                <w:p w14:paraId="34520D02">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支/a</w:t>
                  </w:r>
                </w:p>
              </w:tc>
              <w:tc>
                <w:tcPr>
                  <w:tcW w:w="1346" w:type="pct"/>
                  <w:vAlign w:val="center"/>
                </w:tcPr>
                <w:p w14:paraId="6328823F">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73706E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20"/>
                    </w:rPr>
                  </w:pPr>
                </w:p>
              </w:tc>
            </w:tr>
            <w:tr w14:paraId="6EB2D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5DD829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rPr>
                  </w:pPr>
                </w:p>
              </w:tc>
              <w:tc>
                <w:tcPr>
                  <w:tcW w:w="1032" w:type="pct"/>
                  <w:vAlign w:val="center"/>
                </w:tcPr>
                <w:p w14:paraId="22A5AD6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西药饮片、胶囊等</w:t>
                  </w:r>
                </w:p>
              </w:tc>
              <w:tc>
                <w:tcPr>
                  <w:tcW w:w="1127" w:type="pct"/>
                  <w:vAlign w:val="center"/>
                </w:tcPr>
                <w:p w14:paraId="0B90EA53">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379" w:type="pct"/>
                  <w:vAlign w:val="center"/>
                </w:tcPr>
                <w:p w14:paraId="29F33DD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盒/a</w:t>
                  </w:r>
                </w:p>
              </w:tc>
              <w:tc>
                <w:tcPr>
                  <w:tcW w:w="1346" w:type="pct"/>
                  <w:vAlign w:val="center"/>
                </w:tcPr>
                <w:p w14:paraId="509D7394">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7988E7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20"/>
                    </w:rPr>
                  </w:pPr>
                </w:p>
              </w:tc>
            </w:tr>
            <w:tr w14:paraId="44D7D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0495B8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rPr>
                  </w:pPr>
                </w:p>
              </w:tc>
              <w:tc>
                <w:tcPr>
                  <w:tcW w:w="1032" w:type="pct"/>
                  <w:vAlign w:val="center"/>
                </w:tcPr>
                <w:p w14:paraId="3668D7DD">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艾司唑仑片</w:t>
                  </w:r>
                </w:p>
              </w:tc>
              <w:tc>
                <w:tcPr>
                  <w:tcW w:w="1127" w:type="pct"/>
                  <w:vAlign w:val="center"/>
                </w:tcPr>
                <w:p w14:paraId="76151164">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20片/盒</w:t>
                  </w:r>
                </w:p>
              </w:tc>
              <w:tc>
                <w:tcPr>
                  <w:tcW w:w="379" w:type="pct"/>
                  <w:vAlign w:val="center"/>
                </w:tcPr>
                <w:p w14:paraId="6595AFC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盒/a</w:t>
                  </w:r>
                </w:p>
              </w:tc>
              <w:tc>
                <w:tcPr>
                  <w:tcW w:w="1346" w:type="pct"/>
                  <w:vAlign w:val="center"/>
                </w:tcPr>
                <w:p w14:paraId="40131F9A">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3B15A9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20"/>
                    </w:rPr>
                  </w:pPr>
                </w:p>
              </w:tc>
            </w:tr>
            <w:tr w14:paraId="41A35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48B630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rPr>
                  </w:pPr>
                </w:p>
              </w:tc>
              <w:tc>
                <w:tcPr>
                  <w:tcW w:w="1032" w:type="pct"/>
                  <w:vAlign w:val="center"/>
                </w:tcPr>
                <w:p w14:paraId="77DA6F43">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地西泮注射液</w:t>
                  </w:r>
                </w:p>
              </w:tc>
              <w:tc>
                <w:tcPr>
                  <w:tcW w:w="1127" w:type="pct"/>
                  <w:vAlign w:val="center"/>
                </w:tcPr>
                <w:p w14:paraId="35B1B4CF">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10mL/瓶</w:t>
                  </w:r>
                </w:p>
              </w:tc>
              <w:tc>
                <w:tcPr>
                  <w:tcW w:w="379" w:type="pct"/>
                  <w:vAlign w:val="center"/>
                </w:tcPr>
                <w:p w14:paraId="4731EE24">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支/a</w:t>
                  </w:r>
                </w:p>
              </w:tc>
              <w:tc>
                <w:tcPr>
                  <w:tcW w:w="1346" w:type="pct"/>
                  <w:vAlign w:val="center"/>
                </w:tcPr>
                <w:p w14:paraId="4A5EA510">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65213E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20"/>
                    </w:rPr>
                  </w:pPr>
                </w:p>
              </w:tc>
            </w:tr>
            <w:tr w14:paraId="50337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4B9509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rPr>
                  </w:pPr>
                </w:p>
              </w:tc>
              <w:tc>
                <w:tcPr>
                  <w:tcW w:w="1032" w:type="pct"/>
                  <w:vAlign w:val="center"/>
                </w:tcPr>
                <w:p w14:paraId="33F65681">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盐酸曲马多片</w:t>
                  </w:r>
                </w:p>
              </w:tc>
              <w:tc>
                <w:tcPr>
                  <w:tcW w:w="1127" w:type="pct"/>
                  <w:vAlign w:val="center"/>
                </w:tcPr>
                <w:p w14:paraId="37DC7405">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20片/盒</w:t>
                  </w:r>
                </w:p>
              </w:tc>
              <w:tc>
                <w:tcPr>
                  <w:tcW w:w="379" w:type="pct"/>
                  <w:vAlign w:val="center"/>
                </w:tcPr>
                <w:p w14:paraId="10934C4C">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支/a</w:t>
                  </w:r>
                </w:p>
              </w:tc>
              <w:tc>
                <w:tcPr>
                  <w:tcW w:w="1346" w:type="pct"/>
                  <w:vAlign w:val="center"/>
                </w:tcPr>
                <w:p w14:paraId="609BC6A1">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7EA4FF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20"/>
                    </w:rPr>
                  </w:pPr>
                </w:p>
              </w:tc>
            </w:tr>
            <w:tr w14:paraId="0F369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21404B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rPr>
                  </w:pPr>
                </w:p>
              </w:tc>
              <w:tc>
                <w:tcPr>
                  <w:tcW w:w="1032" w:type="pct"/>
                  <w:vAlign w:val="center"/>
                </w:tcPr>
                <w:p w14:paraId="178EA9B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碘伏</w:t>
                  </w:r>
                </w:p>
              </w:tc>
              <w:tc>
                <w:tcPr>
                  <w:tcW w:w="1127" w:type="pct"/>
                  <w:vAlign w:val="center"/>
                </w:tcPr>
                <w:p w14:paraId="6F4DC21C">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100</w:t>
                  </w:r>
                  <w:r>
                    <w:rPr>
                      <w:rFonts w:hint="default" w:ascii="Times New Roman" w:hAnsi="Times New Roman" w:eastAsia="宋体" w:cs="Times New Roman"/>
                      <w:sz w:val="20"/>
                    </w:rPr>
                    <w:t>ml</w:t>
                  </w:r>
                  <w:r>
                    <w:rPr>
                      <w:rFonts w:hint="default" w:ascii="Times New Roman" w:hAnsi="Times New Roman" w:eastAsia="宋体" w:cs="Times New Roman"/>
                      <w:spacing w:val="3"/>
                      <w:sz w:val="20"/>
                    </w:rPr>
                    <w:t>/瓶</w:t>
                  </w:r>
                </w:p>
              </w:tc>
              <w:tc>
                <w:tcPr>
                  <w:tcW w:w="379" w:type="pct"/>
                  <w:vAlign w:val="center"/>
                </w:tcPr>
                <w:p w14:paraId="252E990E">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瓶/a</w:t>
                  </w:r>
                </w:p>
              </w:tc>
              <w:tc>
                <w:tcPr>
                  <w:tcW w:w="1346" w:type="pct"/>
                  <w:vAlign w:val="center"/>
                </w:tcPr>
                <w:p w14:paraId="2725776D">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6C168B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20"/>
                    </w:rPr>
                  </w:pPr>
                </w:p>
              </w:tc>
            </w:tr>
            <w:tr w14:paraId="3A5CB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5086D8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rPr>
                  </w:pPr>
                </w:p>
              </w:tc>
              <w:tc>
                <w:tcPr>
                  <w:tcW w:w="1032" w:type="pct"/>
                  <w:vAlign w:val="center"/>
                </w:tcPr>
                <w:p w14:paraId="1B4B56B9">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酒精</w:t>
                  </w:r>
                </w:p>
              </w:tc>
              <w:tc>
                <w:tcPr>
                  <w:tcW w:w="1127" w:type="pct"/>
                  <w:vAlign w:val="center"/>
                </w:tcPr>
                <w:p w14:paraId="6D1DBA9E">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500ml/瓶</w:t>
                  </w:r>
                </w:p>
              </w:tc>
              <w:tc>
                <w:tcPr>
                  <w:tcW w:w="379" w:type="pct"/>
                  <w:vAlign w:val="center"/>
                </w:tcPr>
                <w:p w14:paraId="196DEC4C">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瓶/a</w:t>
                  </w:r>
                </w:p>
              </w:tc>
              <w:tc>
                <w:tcPr>
                  <w:tcW w:w="1346" w:type="pct"/>
                  <w:vAlign w:val="center"/>
                </w:tcPr>
                <w:p w14:paraId="7A696770">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29291C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20"/>
                    </w:rPr>
                  </w:pPr>
                </w:p>
              </w:tc>
            </w:tr>
            <w:tr w14:paraId="6AA00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2C003A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rPr>
                  </w:pPr>
                </w:p>
              </w:tc>
              <w:tc>
                <w:tcPr>
                  <w:tcW w:w="1032" w:type="pct"/>
                  <w:vAlign w:val="center"/>
                </w:tcPr>
                <w:p w14:paraId="59D454D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84消毒液</w:t>
                  </w:r>
                </w:p>
              </w:tc>
              <w:tc>
                <w:tcPr>
                  <w:tcW w:w="1127" w:type="pct"/>
                  <w:vAlign w:val="center"/>
                </w:tcPr>
                <w:p w14:paraId="392CFB37">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500g/瓶</w:t>
                  </w:r>
                </w:p>
              </w:tc>
              <w:tc>
                <w:tcPr>
                  <w:tcW w:w="379" w:type="pct"/>
                  <w:vAlign w:val="center"/>
                </w:tcPr>
                <w:p w14:paraId="462E9909">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瓶/a</w:t>
                  </w:r>
                </w:p>
              </w:tc>
              <w:tc>
                <w:tcPr>
                  <w:tcW w:w="1346" w:type="pct"/>
                  <w:vAlign w:val="center"/>
                </w:tcPr>
                <w:p w14:paraId="3841B2F9">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4D6BE9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20"/>
                    </w:rPr>
                  </w:pPr>
                </w:p>
              </w:tc>
            </w:tr>
            <w:tr w14:paraId="0869A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restart"/>
                  <w:vAlign w:val="center"/>
                </w:tcPr>
                <w:p w14:paraId="62B40CA7">
                  <w:pPr>
                    <w:pStyle w:val="14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rPr>
                  </w:pPr>
                  <w:r>
                    <w:rPr>
                      <w:rFonts w:hint="default" w:ascii="Times New Roman" w:hAnsi="Times New Roman" w:eastAsia="宋体" w:cs="Times New Roman"/>
                      <w:spacing w:val="3"/>
                      <w:sz w:val="20"/>
                    </w:rPr>
                    <w:t>一次性</w:t>
                  </w:r>
                  <w:r>
                    <w:rPr>
                      <w:rFonts w:hint="default" w:ascii="Times New Roman" w:hAnsi="Times New Roman" w:eastAsia="宋体" w:cs="Times New Roman"/>
                      <w:spacing w:val="1"/>
                      <w:sz w:val="20"/>
                    </w:rPr>
                    <w:t>医疗耗</w:t>
                  </w:r>
                  <w:r>
                    <w:rPr>
                      <w:rFonts w:hint="default" w:ascii="Times New Roman" w:hAnsi="Times New Roman" w:eastAsia="宋体" w:cs="Times New Roman"/>
                      <w:sz w:val="20"/>
                    </w:rPr>
                    <w:t>材</w:t>
                  </w:r>
                </w:p>
              </w:tc>
              <w:tc>
                <w:tcPr>
                  <w:tcW w:w="1032" w:type="pct"/>
                  <w:tcBorders>
                    <w:bottom w:val="single" w:color="000000" w:sz="6" w:space="0"/>
                  </w:tcBorders>
                  <w:vAlign w:val="center"/>
                </w:tcPr>
                <w:p w14:paraId="68ACE18F">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一次性针灸针</w:t>
                  </w:r>
                </w:p>
              </w:tc>
              <w:tc>
                <w:tcPr>
                  <w:tcW w:w="1127" w:type="pct"/>
                  <w:tcBorders>
                    <w:bottom w:val="single" w:color="000000" w:sz="6" w:space="0"/>
                  </w:tcBorders>
                  <w:vAlign w:val="center"/>
                </w:tcPr>
                <w:p w14:paraId="6492FFAF">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100支/包</w:t>
                  </w:r>
                </w:p>
              </w:tc>
              <w:tc>
                <w:tcPr>
                  <w:tcW w:w="379" w:type="pct"/>
                  <w:tcBorders>
                    <w:bottom w:val="single" w:color="000000" w:sz="6" w:space="0"/>
                  </w:tcBorders>
                  <w:vAlign w:val="center"/>
                </w:tcPr>
                <w:p w14:paraId="4161CF65">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包/a</w:t>
                  </w:r>
                </w:p>
              </w:tc>
              <w:tc>
                <w:tcPr>
                  <w:tcW w:w="1346" w:type="pct"/>
                  <w:tcBorders>
                    <w:bottom w:val="single" w:color="000000" w:sz="6" w:space="0"/>
                  </w:tcBorders>
                  <w:vAlign w:val="center"/>
                </w:tcPr>
                <w:p w14:paraId="38AA351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restart"/>
                  <w:vAlign w:val="center"/>
                </w:tcPr>
                <w:p w14:paraId="4B6E6AA2">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治疗室</w:t>
                  </w:r>
                </w:p>
              </w:tc>
            </w:tr>
            <w:tr w14:paraId="326E1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0A7DFEBF">
                  <w:pPr>
                    <w:pStyle w:val="14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rPr>
                  </w:pPr>
                </w:p>
              </w:tc>
              <w:tc>
                <w:tcPr>
                  <w:tcW w:w="1032" w:type="pct"/>
                  <w:tcBorders>
                    <w:top w:val="single" w:color="000000" w:sz="6" w:space="0"/>
                  </w:tcBorders>
                  <w:vAlign w:val="center"/>
                </w:tcPr>
                <w:p w14:paraId="237B32C2">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一次性注射器</w:t>
                  </w:r>
                </w:p>
              </w:tc>
              <w:tc>
                <w:tcPr>
                  <w:tcW w:w="1127" w:type="pct"/>
                  <w:tcBorders>
                    <w:top w:val="single" w:color="000000" w:sz="6" w:space="0"/>
                  </w:tcBorders>
                  <w:vAlign w:val="center"/>
                </w:tcPr>
                <w:p w14:paraId="4008DAD3">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1200支/箱</w:t>
                  </w:r>
                </w:p>
              </w:tc>
              <w:tc>
                <w:tcPr>
                  <w:tcW w:w="379" w:type="pct"/>
                  <w:tcBorders>
                    <w:top w:val="single" w:color="000000" w:sz="6" w:space="0"/>
                  </w:tcBorders>
                  <w:vAlign w:val="center"/>
                </w:tcPr>
                <w:p w14:paraId="3C19FAD3">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箱/a</w:t>
                  </w:r>
                </w:p>
              </w:tc>
              <w:tc>
                <w:tcPr>
                  <w:tcW w:w="1346" w:type="pct"/>
                  <w:tcBorders>
                    <w:top w:val="single" w:color="000000" w:sz="6" w:space="0"/>
                  </w:tcBorders>
                  <w:vAlign w:val="center"/>
                </w:tcPr>
                <w:p w14:paraId="64E23AAF">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19116F9D">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14:paraId="022E9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375C80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rPr>
                  </w:pPr>
                </w:p>
              </w:tc>
              <w:tc>
                <w:tcPr>
                  <w:tcW w:w="1032" w:type="pct"/>
                  <w:vAlign w:val="center"/>
                </w:tcPr>
                <w:p w14:paraId="4E7FED9C">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输液器</w:t>
                  </w:r>
                </w:p>
              </w:tc>
              <w:tc>
                <w:tcPr>
                  <w:tcW w:w="1127" w:type="pct"/>
                  <w:vAlign w:val="center"/>
                </w:tcPr>
                <w:p w14:paraId="274CD250">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25支/包</w:t>
                  </w:r>
                </w:p>
              </w:tc>
              <w:tc>
                <w:tcPr>
                  <w:tcW w:w="379" w:type="pct"/>
                  <w:vAlign w:val="center"/>
                </w:tcPr>
                <w:p w14:paraId="65B38049">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支/a</w:t>
                  </w:r>
                </w:p>
              </w:tc>
              <w:tc>
                <w:tcPr>
                  <w:tcW w:w="1346" w:type="pct"/>
                  <w:vAlign w:val="center"/>
                </w:tcPr>
                <w:p w14:paraId="090F8AF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56DF4A71">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14:paraId="08CB2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05203E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rPr>
                  </w:pPr>
                </w:p>
              </w:tc>
              <w:tc>
                <w:tcPr>
                  <w:tcW w:w="1032" w:type="pct"/>
                  <w:vAlign w:val="center"/>
                </w:tcPr>
                <w:p w14:paraId="68C90B3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导尿包</w:t>
                  </w:r>
                </w:p>
              </w:tc>
              <w:tc>
                <w:tcPr>
                  <w:tcW w:w="1127" w:type="pct"/>
                  <w:vAlign w:val="center"/>
                </w:tcPr>
                <w:p w14:paraId="57DD0C6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16#、18#</w:t>
                  </w:r>
                </w:p>
              </w:tc>
              <w:tc>
                <w:tcPr>
                  <w:tcW w:w="379" w:type="pct"/>
                  <w:vAlign w:val="center"/>
                </w:tcPr>
                <w:p w14:paraId="25E2394E">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个/a</w:t>
                  </w:r>
                </w:p>
              </w:tc>
              <w:tc>
                <w:tcPr>
                  <w:tcW w:w="1346" w:type="pct"/>
                  <w:vAlign w:val="center"/>
                </w:tcPr>
                <w:p w14:paraId="32457A0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0FD8E4B1">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14:paraId="27D43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555D3E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rPr>
                  </w:pPr>
                </w:p>
              </w:tc>
              <w:tc>
                <w:tcPr>
                  <w:tcW w:w="1032" w:type="pct"/>
                  <w:vAlign w:val="center"/>
                </w:tcPr>
                <w:p w14:paraId="2162A01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塑料手套</w:t>
                  </w:r>
                </w:p>
              </w:tc>
              <w:tc>
                <w:tcPr>
                  <w:tcW w:w="1127" w:type="pct"/>
                  <w:vAlign w:val="center"/>
                </w:tcPr>
                <w:p w14:paraId="6D8FA223">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25双/袋</w:t>
                  </w:r>
                </w:p>
              </w:tc>
              <w:tc>
                <w:tcPr>
                  <w:tcW w:w="379" w:type="pct"/>
                  <w:vAlign w:val="center"/>
                </w:tcPr>
                <w:p w14:paraId="4FB26C5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双/a</w:t>
                  </w:r>
                </w:p>
              </w:tc>
              <w:tc>
                <w:tcPr>
                  <w:tcW w:w="1346" w:type="pct"/>
                  <w:vAlign w:val="center"/>
                </w:tcPr>
                <w:p w14:paraId="7CF16CEF">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45AB925A">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14:paraId="70EC8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0A28E5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rPr>
                  </w:pPr>
                </w:p>
              </w:tc>
              <w:tc>
                <w:tcPr>
                  <w:tcW w:w="1032" w:type="pct"/>
                  <w:vAlign w:val="center"/>
                </w:tcPr>
                <w:p w14:paraId="4642B15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棉签、纱布等医疗耗材</w:t>
                  </w:r>
                </w:p>
              </w:tc>
              <w:tc>
                <w:tcPr>
                  <w:tcW w:w="1127" w:type="pct"/>
                  <w:vAlign w:val="center"/>
                </w:tcPr>
                <w:p w14:paraId="58310FBE">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379" w:type="pct"/>
                  <w:vAlign w:val="center"/>
                </w:tcPr>
                <w:p w14:paraId="792C93B3">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包/a</w:t>
                  </w:r>
                </w:p>
              </w:tc>
              <w:tc>
                <w:tcPr>
                  <w:tcW w:w="1346" w:type="pct"/>
                  <w:vAlign w:val="center"/>
                </w:tcPr>
                <w:p w14:paraId="5049B3DD">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2B1822F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14:paraId="478CF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577DB86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rPr>
                  </w:pPr>
                </w:p>
              </w:tc>
              <w:tc>
                <w:tcPr>
                  <w:tcW w:w="1032" w:type="pct"/>
                  <w:vAlign w:val="center"/>
                </w:tcPr>
                <w:p w14:paraId="2DCA0F5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氧气瓶</w:t>
                  </w:r>
                </w:p>
              </w:tc>
              <w:tc>
                <w:tcPr>
                  <w:tcW w:w="1127" w:type="pct"/>
                  <w:vAlign w:val="center"/>
                </w:tcPr>
                <w:p w14:paraId="6689210E">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10L/瓶、5L/瓶</w:t>
                  </w:r>
                </w:p>
              </w:tc>
              <w:tc>
                <w:tcPr>
                  <w:tcW w:w="379" w:type="pct"/>
                  <w:vAlign w:val="center"/>
                </w:tcPr>
                <w:p w14:paraId="0FF0B03A">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瓶/a</w:t>
                  </w:r>
                </w:p>
              </w:tc>
              <w:tc>
                <w:tcPr>
                  <w:tcW w:w="1346" w:type="pct"/>
                  <w:vAlign w:val="center"/>
                </w:tcPr>
                <w:p w14:paraId="7DE3D9C2">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Merge w:val="continue"/>
                  <w:vAlign w:val="center"/>
                </w:tcPr>
                <w:p w14:paraId="60FC41AA">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14:paraId="58291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restart"/>
                  <w:vAlign w:val="center"/>
                </w:tcPr>
                <w:p w14:paraId="2E950220">
                  <w:pPr>
                    <w:pStyle w:val="14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rPr>
                  </w:pPr>
                  <w:r>
                    <w:rPr>
                      <w:rFonts w:hint="default" w:ascii="Times New Roman" w:hAnsi="Times New Roman" w:eastAsia="宋体" w:cs="Times New Roman"/>
                      <w:spacing w:val="3"/>
                      <w:sz w:val="20"/>
                    </w:rPr>
                    <w:t>其他</w:t>
                  </w:r>
                </w:p>
              </w:tc>
              <w:tc>
                <w:tcPr>
                  <w:tcW w:w="1032" w:type="pct"/>
                  <w:vAlign w:val="center"/>
                </w:tcPr>
                <w:p w14:paraId="7675FDFA">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75%酒精</w:t>
                  </w:r>
                </w:p>
              </w:tc>
              <w:tc>
                <w:tcPr>
                  <w:tcW w:w="1127" w:type="pct"/>
                  <w:vAlign w:val="center"/>
                </w:tcPr>
                <w:p w14:paraId="30C7F371">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100ml/瓶</w:t>
                  </w:r>
                </w:p>
              </w:tc>
              <w:tc>
                <w:tcPr>
                  <w:tcW w:w="379" w:type="pct"/>
                  <w:vAlign w:val="center"/>
                </w:tcPr>
                <w:p w14:paraId="0996F11A">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瓶/a</w:t>
                  </w:r>
                </w:p>
              </w:tc>
              <w:tc>
                <w:tcPr>
                  <w:tcW w:w="1346" w:type="pct"/>
                  <w:vAlign w:val="center"/>
                </w:tcPr>
                <w:p w14:paraId="75DB5812">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vAlign w:val="center"/>
                </w:tcPr>
                <w:p w14:paraId="2B5934CA">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院区消毒</w:t>
                  </w:r>
                </w:p>
              </w:tc>
            </w:tr>
            <w:tr w14:paraId="52D83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54E574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rPr>
                  </w:pPr>
                </w:p>
              </w:tc>
              <w:tc>
                <w:tcPr>
                  <w:tcW w:w="1032" w:type="pct"/>
                  <w:tcBorders>
                    <w:bottom w:val="single" w:color="000000" w:sz="6" w:space="0"/>
                  </w:tcBorders>
                  <w:vAlign w:val="center"/>
                </w:tcPr>
                <w:p w14:paraId="28812AC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95%酒精</w:t>
                  </w:r>
                </w:p>
              </w:tc>
              <w:tc>
                <w:tcPr>
                  <w:tcW w:w="1127" w:type="pct"/>
                  <w:tcBorders>
                    <w:bottom w:val="single" w:color="000000" w:sz="6" w:space="0"/>
                  </w:tcBorders>
                  <w:vAlign w:val="center"/>
                </w:tcPr>
                <w:p w14:paraId="6D8682CC">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500ml/瓶</w:t>
                  </w:r>
                </w:p>
              </w:tc>
              <w:tc>
                <w:tcPr>
                  <w:tcW w:w="379" w:type="pct"/>
                  <w:tcBorders>
                    <w:bottom w:val="single" w:color="000000" w:sz="6" w:space="0"/>
                  </w:tcBorders>
                  <w:vAlign w:val="center"/>
                </w:tcPr>
                <w:p w14:paraId="51366BB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瓶/a</w:t>
                  </w:r>
                </w:p>
              </w:tc>
              <w:tc>
                <w:tcPr>
                  <w:tcW w:w="1346" w:type="pct"/>
                  <w:tcBorders>
                    <w:bottom w:val="single" w:color="000000" w:sz="6" w:space="0"/>
                  </w:tcBorders>
                  <w:vAlign w:val="center"/>
                </w:tcPr>
                <w:p w14:paraId="44F24C84">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tcBorders>
                    <w:bottom w:val="single" w:color="000000" w:sz="6" w:space="0"/>
                  </w:tcBorders>
                  <w:vAlign w:val="center"/>
                </w:tcPr>
                <w:p w14:paraId="5381F399">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院区消毒</w:t>
                  </w:r>
                </w:p>
              </w:tc>
            </w:tr>
            <w:tr w14:paraId="6FB19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3C6154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rPr>
                  </w:pPr>
                </w:p>
              </w:tc>
              <w:tc>
                <w:tcPr>
                  <w:tcW w:w="1032" w:type="pct"/>
                  <w:tcBorders>
                    <w:top w:val="single" w:color="000000" w:sz="6" w:space="0"/>
                  </w:tcBorders>
                  <w:vAlign w:val="center"/>
                </w:tcPr>
                <w:p w14:paraId="23A6E3EB">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氯片</w:t>
                  </w:r>
                </w:p>
              </w:tc>
              <w:tc>
                <w:tcPr>
                  <w:tcW w:w="1127" w:type="pct"/>
                  <w:tcBorders>
                    <w:top w:val="single" w:color="000000" w:sz="6" w:space="0"/>
                  </w:tcBorders>
                  <w:vAlign w:val="center"/>
                </w:tcPr>
                <w:p w14:paraId="456E180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2kg/袋</w:t>
                  </w:r>
                </w:p>
              </w:tc>
              <w:tc>
                <w:tcPr>
                  <w:tcW w:w="379" w:type="pct"/>
                  <w:tcBorders>
                    <w:top w:val="single" w:color="000000" w:sz="6" w:space="0"/>
                  </w:tcBorders>
                  <w:vAlign w:val="center"/>
                </w:tcPr>
                <w:p w14:paraId="6055EC2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c>
                <w:tcPr>
                  <w:tcW w:w="1346" w:type="pct"/>
                  <w:tcBorders>
                    <w:top w:val="single" w:color="000000" w:sz="6" w:space="0"/>
                  </w:tcBorders>
                  <w:vAlign w:val="center"/>
                </w:tcPr>
                <w:p w14:paraId="3A26421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视经营情况而定</w:t>
                  </w:r>
                </w:p>
              </w:tc>
              <w:tc>
                <w:tcPr>
                  <w:tcW w:w="729" w:type="pct"/>
                  <w:tcBorders>
                    <w:top w:val="single" w:color="000000" w:sz="6" w:space="0"/>
                  </w:tcBorders>
                  <w:vAlign w:val="center"/>
                </w:tcPr>
                <w:p w14:paraId="3A2F645C">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院区消毒</w:t>
                  </w:r>
                </w:p>
              </w:tc>
            </w:tr>
            <w:tr w14:paraId="73240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384" w:type="pct"/>
                  <w:vMerge w:val="continue"/>
                  <w:vAlign w:val="center"/>
                </w:tcPr>
                <w:p w14:paraId="2FB4DBB7">
                  <w:pPr>
                    <w:pStyle w:val="14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0"/>
                    </w:rPr>
                  </w:pPr>
                </w:p>
              </w:tc>
              <w:tc>
                <w:tcPr>
                  <w:tcW w:w="1032" w:type="pct"/>
                  <w:vAlign w:val="center"/>
                </w:tcPr>
                <w:p w14:paraId="402CA88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柴油</w:t>
                  </w:r>
                </w:p>
              </w:tc>
              <w:tc>
                <w:tcPr>
                  <w:tcW w:w="1127" w:type="pct"/>
                  <w:vAlign w:val="center"/>
                </w:tcPr>
                <w:p w14:paraId="4606A2FD">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180kg</w:t>
                  </w:r>
                </w:p>
              </w:tc>
              <w:tc>
                <w:tcPr>
                  <w:tcW w:w="379" w:type="pct"/>
                  <w:vAlign w:val="center"/>
                </w:tcPr>
                <w:p w14:paraId="2DAED56F">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t</w:t>
                  </w:r>
                </w:p>
              </w:tc>
              <w:tc>
                <w:tcPr>
                  <w:tcW w:w="1346" w:type="pct"/>
                  <w:vAlign w:val="center"/>
                </w:tcPr>
                <w:p w14:paraId="039258F8">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0.18</w:t>
                  </w:r>
                </w:p>
              </w:tc>
              <w:tc>
                <w:tcPr>
                  <w:tcW w:w="729" w:type="pct"/>
                  <w:vAlign w:val="center"/>
                </w:tcPr>
                <w:p w14:paraId="2742D205">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柴油发电机</w:t>
                  </w:r>
                </w:p>
              </w:tc>
            </w:tr>
          </w:tbl>
          <w:p w14:paraId="168812EF">
            <w:pPr>
              <w:pStyle w:val="16"/>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jc w:val="left"/>
              <w:textAlignment w:val="auto"/>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2.3.</w:t>
            </w:r>
            <w:r>
              <w:rPr>
                <w:rFonts w:hint="default" w:ascii="Times New Roman" w:hAnsi="Times New Roman" w:cs="Times New Roman"/>
                <w:b/>
                <w:color w:val="000000" w:themeColor="text1"/>
                <w:sz w:val="24"/>
                <w:lang w:val="en-US" w:eastAsia="zh-CN"/>
                <w14:textFill>
                  <w14:solidFill>
                    <w14:schemeClr w14:val="tx1"/>
                  </w14:solidFill>
                </w14:textFill>
              </w:rPr>
              <w:t>5</w:t>
            </w:r>
            <w:r>
              <w:rPr>
                <w:rFonts w:hint="default" w:ascii="Times New Roman" w:hAnsi="Times New Roman" w:cs="Times New Roman"/>
                <w:b/>
                <w:color w:val="000000" w:themeColor="text1"/>
                <w:sz w:val="24"/>
                <w14:textFill>
                  <w14:solidFill>
                    <w14:schemeClr w14:val="tx1"/>
                  </w14:solidFill>
                </w14:textFill>
              </w:rPr>
              <w:t>现有项目污染物排放</w:t>
            </w:r>
            <w:r>
              <w:rPr>
                <w:rFonts w:hint="default" w:ascii="Times New Roman" w:hAnsi="Times New Roman" w:cs="Times New Roman"/>
                <w:b/>
                <w:color w:val="000000" w:themeColor="text1"/>
                <w:sz w:val="24"/>
                <w:lang w:val="en-US" w:eastAsia="zh-CN"/>
                <w14:textFill>
                  <w14:solidFill>
                    <w14:schemeClr w14:val="tx1"/>
                  </w14:solidFill>
                </w14:textFill>
              </w:rPr>
              <w:t>达标</w:t>
            </w:r>
            <w:r>
              <w:rPr>
                <w:rFonts w:hint="default" w:ascii="Times New Roman" w:hAnsi="Times New Roman" w:cs="Times New Roman"/>
                <w:b/>
                <w:color w:val="000000" w:themeColor="text1"/>
                <w:sz w:val="24"/>
                <w14:textFill>
                  <w14:solidFill>
                    <w14:schemeClr w14:val="tx1"/>
                  </w14:solidFill>
                </w14:textFill>
              </w:rPr>
              <w:t>情况</w:t>
            </w:r>
          </w:p>
          <w:p w14:paraId="11FDD536">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hint="default" w:ascii="Times New Roman" w:hAnsi="Times New Roman" w:cs="Times New Roman"/>
                <w:b w:val="0"/>
                <w:bCs/>
                <w:color w:val="000000" w:themeColor="text1"/>
                <w:sz w:val="24"/>
                <w:lang w:val="en-US" w:eastAsia="zh-CN"/>
                <w14:textFill>
                  <w14:solidFill>
                    <w14:schemeClr w14:val="tx1"/>
                  </w14:solidFill>
                </w14:textFill>
              </w:rPr>
            </w:pPr>
            <w:r>
              <w:rPr>
                <w:rFonts w:hint="default" w:ascii="Times New Roman" w:hAnsi="Times New Roman" w:cs="Times New Roman"/>
                <w:b w:val="0"/>
                <w:bCs/>
                <w:color w:val="000000" w:themeColor="text1"/>
                <w:sz w:val="24"/>
                <w:lang w:val="en-US" w:eastAsia="zh-CN"/>
                <w14:textFill>
                  <w14:solidFill>
                    <w14:schemeClr w14:val="tx1"/>
                  </w14:solidFill>
                </w14:textFill>
              </w:rPr>
              <w:t>根据企业提供的近3个月的废水检测数据（详见附件），现有项目污水的达标情况见下表。</w:t>
            </w:r>
          </w:p>
          <w:p w14:paraId="73219D69">
            <w:pPr>
              <w:pStyle w:val="16"/>
              <w:spacing w:after="0" w:line="360" w:lineRule="auto"/>
              <w:ind w:left="0" w:leftChars="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表2.3-</w:t>
            </w:r>
            <w:r>
              <w:rPr>
                <w:rFonts w:hint="default" w:ascii="Times New Roman" w:hAnsi="Times New Roman" w:cs="Times New Roman"/>
                <w:b/>
                <w:color w:val="000000" w:themeColor="text1"/>
                <w:sz w:val="24"/>
                <w:lang w:val="en-US" w:eastAsia="zh-CN"/>
                <w14:textFill>
                  <w14:solidFill>
                    <w14:schemeClr w14:val="tx1"/>
                  </w14:solidFill>
                </w14:textFill>
              </w:rPr>
              <w:t>7</w:t>
            </w:r>
            <w:r>
              <w:rPr>
                <w:rFonts w:hint="default" w:ascii="Times New Roman" w:hAnsi="Times New Roman" w:cs="Times New Roman"/>
                <w:b/>
                <w:color w:val="000000" w:themeColor="text1"/>
                <w:sz w:val="24"/>
                <w14:textFill>
                  <w14:solidFill>
                    <w14:schemeClr w14:val="tx1"/>
                  </w14:solidFill>
                </w14:textFill>
              </w:rPr>
              <w:t>现有项目废水监测结果一览表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13"/>
              <w:gridCol w:w="1123"/>
              <w:gridCol w:w="1123"/>
              <w:gridCol w:w="1170"/>
              <w:gridCol w:w="1263"/>
              <w:gridCol w:w="1067"/>
              <w:gridCol w:w="1308"/>
              <w:gridCol w:w="1373"/>
            </w:tblGrid>
            <w:tr w14:paraId="50F344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1" w:type="dxa"/>
                  <w:vMerge w:val="restart"/>
                  <w:tcBorders>
                    <w:tl2br w:val="nil"/>
                    <w:tr2bl w:val="nil"/>
                  </w:tcBorders>
                  <w:noWrap/>
                  <w:vAlign w:val="center"/>
                </w:tcPr>
                <w:p w14:paraId="6AA819C0">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项目名称</w:t>
                  </w:r>
                </w:p>
              </w:tc>
              <w:tc>
                <w:tcPr>
                  <w:tcW w:w="1079" w:type="dxa"/>
                  <w:vMerge w:val="restart"/>
                  <w:tcBorders>
                    <w:tl2br w:val="nil"/>
                    <w:tr2bl w:val="nil"/>
                  </w:tcBorders>
                  <w:noWrap/>
                  <w:vAlign w:val="center"/>
                </w:tcPr>
                <w:p w14:paraId="3171AAB4">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采样点</w:t>
                  </w:r>
                </w:p>
              </w:tc>
              <w:tc>
                <w:tcPr>
                  <w:tcW w:w="1079" w:type="dxa"/>
                  <w:tcBorders>
                    <w:tl2br w:val="nil"/>
                    <w:tr2bl w:val="nil"/>
                  </w:tcBorders>
                  <w:noWrap/>
                  <w:vAlign w:val="center"/>
                </w:tcPr>
                <w:p w14:paraId="5D415123">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COD</w:t>
                  </w:r>
                </w:p>
              </w:tc>
              <w:tc>
                <w:tcPr>
                  <w:tcW w:w="1124" w:type="dxa"/>
                  <w:tcBorders>
                    <w:tl2br w:val="nil"/>
                    <w:tr2bl w:val="nil"/>
                  </w:tcBorders>
                  <w:noWrap/>
                  <w:vAlign w:val="center"/>
                </w:tcPr>
                <w:p w14:paraId="00D333D1">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BOD</w:t>
                  </w:r>
                  <w:r>
                    <w:rPr>
                      <w:rFonts w:hint="default" w:ascii="Times New Roman" w:hAnsi="Times New Roman" w:cs="Times New Roman"/>
                      <w:color w:val="000000" w:themeColor="text1"/>
                      <w:kern w:val="0"/>
                      <w:szCs w:val="21"/>
                      <w:vertAlign w:val="subscript"/>
                      <w14:textFill>
                        <w14:solidFill>
                          <w14:schemeClr w14:val="tx1"/>
                        </w14:solidFill>
                      </w14:textFill>
                    </w:rPr>
                    <w:t>5</w:t>
                  </w:r>
                </w:p>
              </w:tc>
              <w:tc>
                <w:tcPr>
                  <w:tcW w:w="1213" w:type="dxa"/>
                  <w:tcBorders>
                    <w:tl2br w:val="nil"/>
                    <w:tr2bl w:val="nil"/>
                  </w:tcBorders>
                  <w:noWrap/>
                  <w:vAlign w:val="center"/>
                </w:tcPr>
                <w:p w14:paraId="712412C2">
                  <w:pPr>
                    <w:widowControl/>
                    <w:jc w:val="center"/>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悬浮物</w:t>
                  </w:r>
                </w:p>
              </w:tc>
              <w:tc>
                <w:tcPr>
                  <w:tcW w:w="1025" w:type="dxa"/>
                  <w:tcBorders>
                    <w:tl2br w:val="nil"/>
                    <w:tr2bl w:val="nil"/>
                  </w:tcBorders>
                  <w:noWrap/>
                  <w:vAlign w:val="center"/>
                </w:tcPr>
                <w:p w14:paraId="3A9DA8AB">
                  <w:pPr>
                    <w:widowControl/>
                    <w:jc w:val="center"/>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粪大肠杆菌</w:t>
                  </w:r>
                </w:p>
              </w:tc>
              <w:tc>
                <w:tcPr>
                  <w:tcW w:w="1257" w:type="dxa"/>
                  <w:tcBorders>
                    <w:tl2br w:val="nil"/>
                    <w:tr2bl w:val="nil"/>
                  </w:tcBorders>
                  <w:noWrap/>
                  <w:vAlign w:val="center"/>
                </w:tcPr>
                <w:p w14:paraId="3A4265E7">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沙门氏菌</w:t>
                  </w:r>
                </w:p>
              </w:tc>
              <w:tc>
                <w:tcPr>
                  <w:tcW w:w="1319" w:type="dxa"/>
                  <w:tcBorders>
                    <w:tl2br w:val="nil"/>
                    <w:tr2bl w:val="nil"/>
                  </w:tcBorders>
                  <w:noWrap/>
                  <w:vAlign w:val="center"/>
                </w:tcPr>
                <w:p w14:paraId="43B7D19C">
                  <w:pPr>
                    <w:widowControl/>
                    <w:jc w:val="center"/>
                    <w:rPr>
                      <w:rFonts w:hint="default" w:ascii="Times New Roman" w:hAnsi="Times New Roman" w:eastAsia="宋体" w:cs="Times New Roman"/>
                      <w:color w:val="000000" w:themeColor="text1"/>
                      <w:kern w:val="0"/>
                      <w:szCs w:val="21"/>
                      <w:lang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志贺氏菌</w:t>
                  </w:r>
                </w:p>
              </w:tc>
            </w:tr>
            <w:tr w14:paraId="78BFA7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1" w:type="dxa"/>
                  <w:vMerge w:val="continue"/>
                  <w:tcBorders>
                    <w:tl2br w:val="nil"/>
                    <w:tr2bl w:val="nil"/>
                  </w:tcBorders>
                  <w:vAlign w:val="center"/>
                </w:tcPr>
                <w:p w14:paraId="36598E3C">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079" w:type="dxa"/>
                  <w:vMerge w:val="continue"/>
                  <w:tcBorders>
                    <w:tl2br w:val="nil"/>
                    <w:tr2bl w:val="nil"/>
                  </w:tcBorders>
                  <w:noWrap/>
                  <w:vAlign w:val="center"/>
                </w:tcPr>
                <w:p w14:paraId="4F6CF08E">
                  <w:pPr>
                    <w:widowControl/>
                    <w:jc w:val="center"/>
                    <w:rPr>
                      <w:rFonts w:hint="default" w:ascii="Times New Roman" w:hAnsi="Times New Roman" w:cs="Times New Roman"/>
                      <w:color w:val="000000" w:themeColor="text1"/>
                      <w:szCs w:val="21"/>
                      <w14:textFill>
                        <w14:solidFill>
                          <w14:schemeClr w14:val="tx1"/>
                        </w14:solidFill>
                      </w14:textFill>
                    </w:rPr>
                  </w:pPr>
                </w:p>
              </w:tc>
              <w:tc>
                <w:tcPr>
                  <w:tcW w:w="1079" w:type="dxa"/>
                  <w:tcBorders>
                    <w:tl2br w:val="nil"/>
                    <w:tr2bl w:val="nil"/>
                  </w:tcBorders>
                  <w:noWrap/>
                  <w:vAlign w:val="center"/>
                </w:tcPr>
                <w:p w14:paraId="068C6BBD">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mg/L</w:t>
                  </w:r>
                </w:p>
              </w:tc>
              <w:tc>
                <w:tcPr>
                  <w:tcW w:w="1124" w:type="dxa"/>
                  <w:tcBorders>
                    <w:tl2br w:val="nil"/>
                    <w:tr2bl w:val="nil"/>
                  </w:tcBorders>
                  <w:noWrap/>
                  <w:vAlign w:val="center"/>
                </w:tcPr>
                <w:p w14:paraId="6D0AD8FD">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mg/L</w:t>
                  </w:r>
                </w:p>
              </w:tc>
              <w:tc>
                <w:tcPr>
                  <w:tcW w:w="1213" w:type="dxa"/>
                  <w:tcBorders>
                    <w:tl2br w:val="nil"/>
                    <w:tr2bl w:val="nil"/>
                  </w:tcBorders>
                  <w:noWrap/>
                  <w:vAlign w:val="center"/>
                </w:tcPr>
                <w:p w14:paraId="4B9FDB51">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mg/L</w:t>
                  </w:r>
                </w:p>
              </w:tc>
              <w:tc>
                <w:tcPr>
                  <w:tcW w:w="1025" w:type="dxa"/>
                  <w:tcBorders>
                    <w:tl2br w:val="nil"/>
                    <w:tr2bl w:val="nil"/>
                  </w:tcBorders>
                  <w:noWrap/>
                  <w:vAlign w:val="center"/>
                </w:tcPr>
                <w:p w14:paraId="214C06FF">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MPN</w:t>
                  </w:r>
                  <w:r>
                    <w:rPr>
                      <w:rFonts w:hint="default" w:ascii="Times New Roman" w:hAnsi="Times New Roman" w:cs="Times New Roman"/>
                      <w:color w:val="000000" w:themeColor="text1"/>
                      <w:kern w:val="0"/>
                      <w:szCs w:val="21"/>
                      <w14:textFill>
                        <w14:solidFill>
                          <w14:schemeClr w14:val="tx1"/>
                        </w14:solidFill>
                      </w14:textFill>
                    </w:rPr>
                    <w:t>/L</w:t>
                  </w:r>
                </w:p>
              </w:tc>
              <w:tc>
                <w:tcPr>
                  <w:tcW w:w="1257" w:type="dxa"/>
                  <w:tcBorders>
                    <w:tl2br w:val="nil"/>
                    <w:tr2bl w:val="nil"/>
                  </w:tcBorders>
                  <w:shd w:val="clear" w:color="auto" w:fill="auto"/>
                  <w:noWrap/>
                  <w:vAlign w:val="center"/>
                </w:tcPr>
                <w:p w14:paraId="185B30B5">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MPN</w:t>
                  </w:r>
                  <w:r>
                    <w:rPr>
                      <w:rFonts w:hint="default" w:ascii="Times New Roman" w:hAnsi="Times New Roman" w:cs="Times New Roman"/>
                      <w:color w:val="000000" w:themeColor="text1"/>
                      <w:kern w:val="0"/>
                      <w:szCs w:val="21"/>
                      <w14:textFill>
                        <w14:solidFill>
                          <w14:schemeClr w14:val="tx1"/>
                        </w14:solidFill>
                      </w14:textFill>
                    </w:rPr>
                    <w:t>/L</w:t>
                  </w:r>
                </w:p>
              </w:tc>
              <w:tc>
                <w:tcPr>
                  <w:tcW w:w="1319" w:type="dxa"/>
                  <w:tcBorders>
                    <w:tl2br w:val="nil"/>
                    <w:tr2bl w:val="nil"/>
                  </w:tcBorders>
                  <w:shd w:val="clear" w:color="auto" w:fill="auto"/>
                  <w:noWrap/>
                  <w:vAlign w:val="center"/>
                </w:tcPr>
                <w:p w14:paraId="13271993">
                  <w:pPr>
                    <w:widowControl/>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MPN</w:t>
                  </w:r>
                  <w:r>
                    <w:rPr>
                      <w:rFonts w:hint="default" w:ascii="Times New Roman" w:hAnsi="Times New Roman" w:cs="Times New Roman"/>
                      <w:color w:val="000000" w:themeColor="text1"/>
                      <w:kern w:val="0"/>
                      <w:szCs w:val="21"/>
                      <w14:textFill>
                        <w14:solidFill>
                          <w14:schemeClr w14:val="tx1"/>
                        </w14:solidFill>
                      </w14:textFill>
                    </w:rPr>
                    <w:t>/L</w:t>
                  </w:r>
                </w:p>
              </w:tc>
            </w:tr>
            <w:tr w14:paraId="19DA68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1" w:type="dxa"/>
                  <w:tcBorders>
                    <w:tl2br w:val="nil"/>
                    <w:tr2bl w:val="nil"/>
                  </w:tcBorders>
                  <w:vAlign w:val="center"/>
                </w:tcPr>
                <w:p w14:paraId="73D02295">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现有项目</w:t>
                  </w:r>
                </w:p>
              </w:tc>
              <w:tc>
                <w:tcPr>
                  <w:tcW w:w="1079" w:type="dxa"/>
                  <w:tcBorders>
                    <w:tl2br w:val="nil"/>
                    <w:tr2bl w:val="nil"/>
                  </w:tcBorders>
                  <w:noWrap/>
                  <w:vAlign w:val="center"/>
                </w:tcPr>
                <w:p w14:paraId="00666059">
                  <w:pPr>
                    <w:widowControl/>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医疗废水处理站总排口</w:t>
                  </w:r>
                </w:p>
              </w:tc>
              <w:tc>
                <w:tcPr>
                  <w:tcW w:w="1079" w:type="dxa"/>
                  <w:tcBorders>
                    <w:tl2br w:val="nil"/>
                    <w:tr2bl w:val="nil"/>
                  </w:tcBorders>
                  <w:noWrap/>
                  <w:vAlign w:val="center"/>
                </w:tcPr>
                <w:p w14:paraId="6CF3DED3">
                  <w:pPr>
                    <w:widowControl/>
                    <w:ind w:left="-105" w:leftChars="-50" w:right="-105" w:rightChars="-50"/>
                    <w:jc w:val="center"/>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41</w:t>
                  </w:r>
                </w:p>
              </w:tc>
              <w:tc>
                <w:tcPr>
                  <w:tcW w:w="1124" w:type="dxa"/>
                  <w:tcBorders>
                    <w:tl2br w:val="nil"/>
                    <w:tr2bl w:val="nil"/>
                  </w:tcBorders>
                  <w:noWrap/>
                  <w:vAlign w:val="center"/>
                </w:tcPr>
                <w:p w14:paraId="1D6076BA">
                  <w:pPr>
                    <w:widowControl/>
                    <w:jc w:val="center"/>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40.6</w:t>
                  </w:r>
                </w:p>
              </w:tc>
              <w:tc>
                <w:tcPr>
                  <w:tcW w:w="1213" w:type="dxa"/>
                  <w:tcBorders>
                    <w:tl2br w:val="nil"/>
                    <w:tr2bl w:val="nil"/>
                  </w:tcBorders>
                  <w:noWrap/>
                  <w:vAlign w:val="center"/>
                </w:tcPr>
                <w:p w14:paraId="5119793E">
                  <w:pPr>
                    <w:widowControl/>
                    <w:ind w:left="-105" w:leftChars="-50" w:right="-105" w:rightChars="-50"/>
                    <w:jc w:val="center"/>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9.4</w:t>
                  </w:r>
                </w:p>
              </w:tc>
              <w:tc>
                <w:tcPr>
                  <w:tcW w:w="1025" w:type="dxa"/>
                  <w:tcBorders>
                    <w:tl2br w:val="nil"/>
                    <w:tr2bl w:val="nil"/>
                  </w:tcBorders>
                  <w:noWrap/>
                  <w:vAlign w:val="center"/>
                </w:tcPr>
                <w:p w14:paraId="54CC1C07">
                  <w:pPr>
                    <w:widowControl/>
                    <w:ind w:left="-105" w:leftChars="-50" w:right="-105" w:rightChars="-50"/>
                    <w:jc w:val="center"/>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58~63</w:t>
                  </w:r>
                </w:p>
              </w:tc>
              <w:tc>
                <w:tcPr>
                  <w:tcW w:w="1257" w:type="dxa"/>
                  <w:tcBorders>
                    <w:tl2br w:val="nil"/>
                    <w:tr2bl w:val="nil"/>
                  </w:tcBorders>
                  <w:noWrap/>
                  <w:vAlign w:val="center"/>
                </w:tcPr>
                <w:p w14:paraId="32805826">
                  <w:pPr>
                    <w:widowControl/>
                    <w:ind w:left="-105" w:leftChars="-50" w:right="-105" w:rightChars="-50"/>
                    <w:jc w:val="center"/>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未检出</w:t>
                  </w:r>
                </w:p>
              </w:tc>
              <w:tc>
                <w:tcPr>
                  <w:tcW w:w="1319" w:type="dxa"/>
                  <w:tcBorders>
                    <w:tl2br w:val="nil"/>
                    <w:tr2bl w:val="nil"/>
                  </w:tcBorders>
                  <w:noWrap/>
                  <w:vAlign w:val="center"/>
                </w:tcPr>
                <w:p w14:paraId="6A2FEBC5">
                  <w:pPr>
                    <w:widowControl/>
                    <w:ind w:left="-105" w:leftChars="-50" w:right="-105" w:rightChars="-50"/>
                    <w:jc w:val="center"/>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未检出</w:t>
                  </w:r>
                </w:p>
              </w:tc>
            </w:tr>
            <w:tr w14:paraId="17883A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860" w:type="dxa"/>
                  <w:gridSpan w:val="2"/>
                  <w:tcBorders>
                    <w:tl2br w:val="nil"/>
                    <w:tr2bl w:val="nil"/>
                  </w:tcBorders>
                  <w:vAlign w:val="center"/>
                </w:tcPr>
                <w:p w14:paraId="7B89883A">
                  <w:pPr>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排放限值</w:t>
                  </w:r>
                </w:p>
              </w:tc>
              <w:tc>
                <w:tcPr>
                  <w:tcW w:w="1079" w:type="dxa"/>
                  <w:tcBorders>
                    <w:tl2br w:val="nil"/>
                    <w:tr2bl w:val="nil"/>
                  </w:tcBorders>
                  <w:vAlign w:val="center"/>
                </w:tcPr>
                <w:p w14:paraId="612B439F">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250</w:t>
                  </w:r>
                </w:p>
              </w:tc>
              <w:tc>
                <w:tcPr>
                  <w:tcW w:w="1124" w:type="dxa"/>
                  <w:tcBorders>
                    <w:tl2br w:val="nil"/>
                    <w:tr2bl w:val="nil"/>
                  </w:tcBorders>
                  <w:vAlign w:val="center"/>
                </w:tcPr>
                <w:p w14:paraId="28603A16">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10</w:t>
                  </w:r>
                  <w:r>
                    <w:rPr>
                      <w:rFonts w:hint="default" w:ascii="Times New Roman" w:hAnsi="Times New Roman" w:cs="Times New Roman"/>
                      <w:color w:val="000000" w:themeColor="text1"/>
                      <w:szCs w:val="21"/>
                      <w14:textFill>
                        <w14:solidFill>
                          <w14:schemeClr w14:val="tx1"/>
                        </w14:solidFill>
                      </w14:textFill>
                    </w:rPr>
                    <w:t>0</w:t>
                  </w:r>
                </w:p>
              </w:tc>
              <w:tc>
                <w:tcPr>
                  <w:tcW w:w="1213" w:type="dxa"/>
                  <w:tcBorders>
                    <w:tl2br w:val="nil"/>
                    <w:tr2bl w:val="nil"/>
                  </w:tcBorders>
                  <w:vAlign w:val="center"/>
                </w:tcPr>
                <w:p w14:paraId="31A28AD4">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60</w:t>
                  </w:r>
                </w:p>
              </w:tc>
              <w:tc>
                <w:tcPr>
                  <w:tcW w:w="1025" w:type="dxa"/>
                  <w:tcBorders>
                    <w:tl2br w:val="nil"/>
                    <w:tr2bl w:val="nil"/>
                  </w:tcBorders>
                  <w:vAlign w:val="center"/>
                </w:tcPr>
                <w:p w14:paraId="25D15AEF">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5000</w:t>
                  </w:r>
                </w:p>
              </w:tc>
              <w:tc>
                <w:tcPr>
                  <w:tcW w:w="1257" w:type="dxa"/>
                  <w:tcBorders>
                    <w:tl2br w:val="nil"/>
                    <w:tr2bl w:val="nil"/>
                  </w:tcBorders>
                  <w:vAlign w:val="center"/>
                </w:tcPr>
                <w:p w14:paraId="505B50C8">
                  <w:pPr>
                    <w:adjustRightInd w:val="0"/>
                    <w:snapToGrid w:val="0"/>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p>
              </w:tc>
              <w:tc>
                <w:tcPr>
                  <w:tcW w:w="1319" w:type="dxa"/>
                  <w:tcBorders>
                    <w:tl2br w:val="nil"/>
                    <w:tr2bl w:val="nil"/>
                  </w:tcBorders>
                  <w:vAlign w:val="center"/>
                </w:tcPr>
                <w:p w14:paraId="669ADD5A">
                  <w:pPr>
                    <w:adjustRightInd w:val="0"/>
                    <w:snapToGrid w:val="0"/>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w:t>
                  </w:r>
                </w:p>
              </w:tc>
            </w:tr>
            <w:tr w14:paraId="282FC0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860" w:type="dxa"/>
                  <w:gridSpan w:val="2"/>
                  <w:tcBorders>
                    <w:tl2br w:val="nil"/>
                    <w:tr2bl w:val="nil"/>
                  </w:tcBorders>
                  <w:vAlign w:val="center"/>
                </w:tcPr>
                <w:p w14:paraId="599B7FA6">
                  <w:pPr>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达标情况</w:t>
                  </w:r>
                </w:p>
              </w:tc>
              <w:tc>
                <w:tcPr>
                  <w:tcW w:w="1079" w:type="dxa"/>
                  <w:tcBorders>
                    <w:tl2br w:val="nil"/>
                    <w:tr2bl w:val="nil"/>
                  </w:tcBorders>
                  <w:vAlign w:val="center"/>
                </w:tcPr>
                <w:p w14:paraId="1F1C5B62">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达标</w:t>
                  </w:r>
                </w:p>
              </w:tc>
              <w:tc>
                <w:tcPr>
                  <w:tcW w:w="1124" w:type="dxa"/>
                  <w:tcBorders>
                    <w:tl2br w:val="nil"/>
                    <w:tr2bl w:val="nil"/>
                  </w:tcBorders>
                  <w:vAlign w:val="center"/>
                </w:tcPr>
                <w:p w14:paraId="2FDA2235">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达标</w:t>
                  </w:r>
                </w:p>
              </w:tc>
              <w:tc>
                <w:tcPr>
                  <w:tcW w:w="1213" w:type="dxa"/>
                  <w:tcBorders>
                    <w:tl2br w:val="nil"/>
                    <w:tr2bl w:val="nil"/>
                  </w:tcBorders>
                  <w:vAlign w:val="center"/>
                </w:tcPr>
                <w:p w14:paraId="50E64C00">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达标</w:t>
                  </w:r>
                </w:p>
              </w:tc>
              <w:tc>
                <w:tcPr>
                  <w:tcW w:w="1025" w:type="dxa"/>
                  <w:tcBorders>
                    <w:tl2br w:val="nil"/>
                    <w:tr2bl w:val="nil"/>
                  </w:tcBorders>
                  <w:vAlign w:val="center"/>
                </w:tcPr>
                <w:p w14:paraId="7B702A87">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达标</w:t>
                  </w:r>
                </w:p>
              </w:tc>
              <w:tc>
                <w:tcPr>
                  <w:tcW w:w="1257" w:type="dxa"/>
                  <w:tcBorders>
                    <w:tl2br w:val="nil"/>
                    <w:tr2bl w:val="nil"/>
                  </w:tcBorders>
                  <w:vAlign w:val="center"/>
                </w:tcPr>
                <w:p w14:paraId="6F1CF155">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达标</w:t>
                  </w:r>
                </w:p>
              </w:tc>
              <w:tc>
                <w:tcPr>
                  <w:tcW w:w="1319" w:type="dxa"/>
                  <w:tcBorders>
                    <w:tl2br w:val="nil"/>
                    <w:tr2bl w:val="nil"/>
                  </w:tcBorders>
                  <w:vAlign w:val="center"/>
                </w:tcPr>
                <w:p w14:paraId="1C41C12D">
                  <w:pPr>
                    <w:adjustRightInd w:val="0"/>
                    <w:snapToGrid w:val="0"/>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达标</w:t>
                  </w:r>
                </w:p>
              </w:tc>
            </w:tr>
          </w:tbl>
          <w:p w14:paraId="54E76944">
            <w:pPr>
              <w:pStyle w:val="16"/>
              <w:spacing w:after="0" w:line="360" w:lineRule="auto"/>
              <w:ind w:left="0" w:leftChars="0" w:firstLine="480" w:firstLineChars="20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由上表可知，现有项目废水中各污染因子均满足《医疗机构水污染物排放标准》（GB18466－2005）表2预处理标准限值要求。</w:t>
            </w:r>
          </w:p>
          <w:p w14:paraId="73E1BE1A">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2.3.</w:t>
            </w:r>
            <w:r>
              <w:rPr>
                <w:rFonts w:hint="default" w:ascii="Times New Roman" w:hAnsi="Times New Roman" w:cs="Times New Roman"/>
                <w:b/>
                <w:color w:val="000000" w:themeColor="text1"/>
                <w:sz w:val="24"/>
                <w:lang w:val="en-US" w:eastAsia="zh-CN"/>
                <w14:textFill>
                  <w14:solidFill>
                    <w14:schemeClr w14:val="tx1"/>
                  </w14:solidFill>
                </w14:textFill>
              </w:rPr>
              <w:t>6</w:t>
            </w:r>
            <w:r>
              <w:rPr>
                <w:rFonts w:hint="default" w:ascii="Times New Roman" w:hAnsi="Times New Roman" w:cs="Times New Roman"/>
                <w:b/>
                <w:color w:val="000000" w:themeColor="text1"/>
                <w:sz w:val="24"/>
                <w14:textFill>
                  <w14:solidFill>
                    <w14:schemeClr w14:val="tx1"/>
                  </w14:solidFill>
                </w14:textFill>
              </w:rPr>
              <w:t>现有项目污染物排放总量情况</w:t>
            </w:r>
          </w:p>
          <w:p w14:paraId="7BE0200F">
            <w:pPr>
              <w:pStyle w:val="16"/>
              <w:spacing w:after="0" w:line="360" w:lineRule="auto"/>
              <w:ind w:left="0" w:leftChars="0" w:firstLine="480" w:firstLineChars="20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根据</w:t>
            </w:r>
            <w:r>
              <w:rPr>
                <w:rFonts w:hint="default" w:ascii="Times New Roman" w:hAnsi="Times New Roman" w:cs="Times New Roman"/>
                <w:color w:val="000000" w:themeColor="text1"/>
                <w:sz w:val="24"/>
                <w:lang w:eastAsia="zh-CN"/>
                <w14:textFill>
                  <w14:solidFill>
                    <w14:schemeClr w14:val="tx1"/>
                  </w14:solidFill>
                </w14:textFill>
              </w:rPr>
              <w:t>重庆市綦江区关爱医疗管理股份有限公司</w:t>
            </w:r>
            <w:r>
              <w:rPr>
                <w:rFonts w:hint="default" w:ascii="Times New Roman" w:hAnsi="Times New Roman" w:cs="Times New Roman"/>
                <w:bCs/>
                <w:color w:val="000000" w:themeColor="text1"/>
                <w:sz w:val="24"/>
                <w:lang w:val="en-US" w:eastAsia="zh-CN"/>
                <w14:textFill>
                  <w14:solidFill>
                    <w14:schemeClr w14:val="tx1"/>
                  </w14:solidFill>
                </w14:textFill>
              </w:rPr>
              <w:t>已获批的《</w:t>
            </w:r>
            <w:r>
              <w:rPr>
                <w:rFonts w:hint="default" w:ascii="Times New Roman" w:hAnsi="Times New Roman" w:cs="Times New Roman"/>
                <w:color w:val="000000" w:themeColor="text1"/>
                <w:sz w:val="24"/>
                <w:lang w:val="en-US" w:eastAsia="zh-CN"/>
                <w14:textFill>
                  <w14:solidFill>
                    <w14:schemeClr w14:val="tx1"/>
                  </w14:solidFill>
                </w14:textFill>
              </w:rPr>
              <w:t>綦江关爱精神病医院项目环境影响报告表</w:t>
            </w:r>
            <w:r>
              <w:rPr>
                <w:rFonts w:hint="default" w:ascii="Times New Roman" w:hAnsi="Times New Roman" w:cs="Times New Roman"/>
                <w:bCs/>
                <w:color w:val="000000" w:themeColor="text1"/>
                <w:sz w:val="24"/>
                <w:lang w:val="en-US" w:eastAsia="zh-CN"/>
                <w14:textFill>
                  <w14:solidFill>
                    <w14:schemeClr w14:val="tx1"/>
                  </w14:solidFill>
                </w14:textFill>
              </w:rPr>
              <w:t>》可知，现有项目排放总量详见下表：</w:t>
            </w:r>
          </w:p>
          <w:p w14:paraId="0EDE0E97">
            <w:pPr>
              <w:pStyle w:val="16"/>
              <w:spacing w:after="0" w:line="360" w:lineRule="auto"/>
              <w:ind w:left="0" w:leftChars="0"/>
              <w:jc w:val="center"/>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表2.3-1</w:t>
            </w:r>
            <w:r>
              <w:rPr>
                <w:rFonts w:hint="default" w:ascii="Times New Roman" w:hAnsi="Times New Roman" w:cs="Times New Roman"/>
                <w:b/>
                <w:color w:val="000000" w:themeColor="text1"/>
                <w:sz w:val="24"/>
                <w:highlight w:val="none"/>
                <w:lang w:val="en-US" w:eastAsia="zh-CN"/>
                <w14:textFill>
                  <w14:solidFill>
                    <w14:schemeClr w14:val="tx1"/>
                  </w14:solidFill>
                </w14:textFill>
              </w:rPr>
              <w:t>0</w:t>
            </w:r>
            <w:r>
              <w:rPr>
                <w:rFonts w:hint="default" w:ascii="Times New Roman" w:hAnsi="Times New Roman" w:cs="Times New Roman"/>
                <w:b/>
                <w:color w:val="000000" w:themeColor="text1"/>
                <w:sz w:val="24"/>
                <w:highlight w:val="none"/>
                <w14:textFill>
                  <w14:solidFill>
                    <w14:schemeClr w14:val="tx1"/>
                  </w14:solidFill>
                </w14:textFill>
              </w:rPr>
              <w:t>现有项目污染物总量一览表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2939"/>
              <w:gridCol w:w="4821"/>
            </w:tblGrid>
            <w:tr w14:paraId="65EF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2" w:type="dxa"/>
                  <w:tcBorders>
                    <w:tl2br w:val="nil"/>
                    <w:tr2bl w:val="nil"/>
                  </w:tcBorders>
                  <w:vAlign w:val="center"/>
                </w:tcPr>
                <w:p w14:paraId="7F8A5AC7">
                  <w:pPr>
                    <w:pStyle w:val="125"/>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项目</w:t>
                  </w:r>
                </w:p>
              </w:tc>
              <w:tc>
                <w:tcPr>
                  <w:tcW w:w="2824" w:type="dxa"/>
                  <w:tcBorders>
                    <w:tl2br w:val="nil"/>
                    <w:tr2bl w:val="nil"/>
                  </w:tcBorders>
                  <w:vAlign w:val="center"/>
                </w:tcPr>
                <w:p w14:paraId="006F5C2A">
                  <w:pPr>
                    <w:pStyle w:val="125"/>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污染物</w:t>
                  </w:r>
                </w:p>
              </w:tc>
              <w:tc>
                <w:tcPr>
                  <w:tcW w:w="4631" w:type="dxa"/>
                  <w:tcBorders>
                    <w:tl2br w:val="nil"/>
                    <w:tr2bl w:val="nil"/>
                  </w:tcBorders>
                  <w:vAlign w:val="center"/>
                </w:tcPr>
                <w:p w14:paraId="2C2C94B5">
                  <w:pPr>
                    <w:pStyle w:val="125"/>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排放量（t/a）</w:t>
                  </w:r>
                </w:p>
              </w:tc>
            </w:tr>
            <w:tr w14:paraId="04F4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2" w:type="dxa"/>
                  <w:vMerge w:val="restart"/>
                  <w:tcBorders>
                    <w:tl2br w:val="nil"/>
                    <w:tr2bl w:val="nil"/>
                  </w:tcBorders>
                  <w:vAlign w:val="center"/>
                </w:tcPr>
                <w:p w14:paraId="24604FD8">
                  <w:pPr>
                    <w:pStyle w:val="125"/>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废</w:t>
                  </w:r>
                  <w:r>
                    <w:rPr>
                      <w:rFonts w:hint="default" w:ascii="Times New Roman" w:hAnsi="Times New Roman" w:cs="Times New Roman"/>
                      <w:color w:val="000000" w:themeColor="text1"/>
                      <w:szCs w:val="21"/>
                      <w:highlight w:val="none"/>
                      <w:lang w:val="en-US" w:eastAsia="zh-CN"/>
                      <w14:textFill>
                        <w14:solidFill>
                          <w14:schemeClr w14:val="tx1"/>
                        </w14:solidFill>
                      </w14:textFill>
                    </w:rPr>
                    <w:t>水</w:t>
                  </w:r>
                </w:p>
              </w:tc>
              <w:tc>
                <w:tcPr>
                  <w:tcW w:w="2824" w:type="dxa"/>
                  <w:tcBorders>
                    <w:tl2br w:val="nil"/>
                    <w:tr2bl w:val="nil"/>
                  </w:tcBorders>
                  <w:vAlign w:val="center"/>
                </w:tcPr>
                <w:p w14:paraId="5598F954">
                  <w:pPr>
                    <w:pStyle w:val="125"/>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COD</w:t>
                  </w:r>
                </w:p>
              </w:tc>
              <w:tc>
                <w:tcPr>
                  <w:tcW w:w="4631" w:type="dxa"/>
                  <w:tcBorders>
                    <w:tl2br w:val="nil"/>
                    <w:tr2bl w:val="nil"/>
                  </w:tcBorders>
                  <w:vAlign w:val="center"/>
                </w:tcPr>
                <w:p w14:paraId="79FF738A">
                  <w:pPr>
                    <w:pStyle w:val="125"/>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0.64</w:t>
                  </w:r>
                </w:p>
              </w:tc>
            </w:tr>
            <w:tr w14:paraId="7DA2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2" w:type="dxa"/>
                  <w:vMerge w:val="continue"/>
                  <w:tcBorders>
                    <w:tl2br w:val="nil"/>
                    <w:tr2bl w:val="nil"/>
                  </w:tcBorders>
                  <w:vAlign w:val="center"/>
                </w:tcPr>
                <w:p w14:paraId="2BF87772">
                  <w:pPr>
                    <w:pStyle w:val="125"/>
                    <w:rPr>
                      <w:rFonts w:hint="default" w:ascii="Times New Roman" w:hAnsi="Times New Roman" w:cs="Times New Roman"/>
                      <w:color w:val="000000" w:themeColor="text1"/>
                      <w:szCs w:val="21"/>
                      <w:highlight w:val="none"/>
                      <w14:textFill>
                        <w14:solidFill>
                          <w14:schemeClr w14:val="tx1"/>
                        </w14:solidFill>
                      </w14:textFill>
                    </w:rPr>
                  </w:pPr>
                </w:p>
              </w:tc>
              <w:tc>
                <w:tcPr>
                  <w:tcW w:w="2824" w:type="dxa"/>
                  <w:tcBorders>
                    <w:tl2br w:val="nil"/>
                    <w:tr2bl w:val="nil"/>
                  </w:tcBorders>
                  <w:vAlign w:val="center"/>
                </w:tcPr>
                <w:p w14:paraId="217002FA">
                  <w:pPr>
                    <w:pStyle w:val="125"/>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氨氮</w:t>
                  </w:r>
                </w:p>
              </w:tc>
              <w:tc>
                <w:tcPr>
                  <w:tcW w:w="4631" w:type="dxa"/>
                  <w:tcBorders>
                    <w:tl2br w:val="nil"/>
                    <w:tr2bl w:val="nil"/>
                  </w:tcBorders>
                  <w:vAlign w:val="center"/>
                </w:tcPr>
                <w:p w14:paraId="3A56C80F">
                  <w:pPr>
                    <w:pStyle w:val="125"/>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0.11</w:t>
                  </w:r>
                </w:p>
              </w:tc>
            </w:tr>
            <w:tr w14:paraId="127D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2" w:type="dxa"/>
                  <w:vMerge w:val="continue"/>
                  <w:tcBorders>
                    <w:tl2br w:val="nil"/>
                    <w:tr2bl w:val="nil"/>
                  </w:tcBorders>
                  <w:vAlign w:val="center"/>
                </w:tcPr>
                <w:p w14:paraId="3A0295F3">
                  <w:pPr>
                    <w:pStyle w:val="125"/>
                    <w:rPr>
                      <w:rFonts w:hint="default" w:ascii="Times New Roman" w:hAnsi="Times New Roman" w:cs="Times New Roman"/>
                      <w:color w:val="000000" w:themeColor="text1"/>
                      <w:szCs w:val="21"/>
                      <w:highlight w:val="none"/>
                      <w14:textFill>
                        <w14:solidFill>
                          <w14:schemeClr w14:val="tx1"/>
                        </w14:solidFill>
                      </w14:textFill>
                    </w:rPr>
                  </w:pPr>
                </w:p>
              </w:tc>
              <w:tc>
                <w:tcPr>
                  <w:tcW w:w="2824" w:type="dxa"/>
                  <w:tcBorders>
                    <w:tl2br w:val="nil"/>
                    <w:tr2bl w:val="nil"/>
                  </w:tcBorders>
                  <w:vAlign w:val="center"/>
                </w:tcPr>
                <w:p w14:paraId="5B61A980">
                  <w:pPr>
                    <w:pStyle w:val="125"/>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BOD5</w:t>
                  </w:r>
                </w:p>
              </w:tc>
              <w:tc>
                <w:tcPr>
                  <w:tcW w:w="4631" w:type="dxa"/>
                  <w:tcBorders>
                    <w:tl2br w:val="nil"/>
                    <w:tr2bl w:val="nil"/>
                  </w:tcBorders>
                  <w:vAlign w:val="center"/>
                </w:tcPr>
                <w:p w14:paraId="4DBB2850">
                  <w:pPr>
                    <w:pStyle w:val="125"/>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0.16</w:t>
                  </w:r>
                </w:p>
              </w:tc>
            </w:tr>
            <w:tr w14:paraId="489A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2" w:type="dxa"/>
                  <w:vMerge w:val="continue"/>
                  <w:tcBorders>
                    <w:tl2br w:val="nil"/>
                    <w:tr2bl w:val="nil"/>
                  </w:tcBorders>
                  <w:vAlign w:val="center"/>
                </w:tcPr>
                <w:p w14:paraId="1C276FF9">
                  <w:pPr>
                    <w:pStyle w:val="125"/>
                    <w:rPr>
                      <w:rFonts w:hint="default" w:ascii="Times New Roman" w:hAnsi="Times New Roman" w:cs="Times New Roman"/>
                      <w:color w:val="000000" w:themeColor="text1"/>
                      <w:szCs w:val="21"/>
                      <w:highlight w:val="none"/>
                      <w14:textFill>
                        <w14:solidFill>
                          <w14:schemeClr w14:val="tx1"/>
                        </w14:solidFill>
                      </w14:textFill>
                    </w:rPr>
                  </w:pPr>
                </w:p>
              </w:tc>
              <w:tc>
                <w:tcPr>
                  <w:tcW w:w="2824" w:type="dxa"/>
                  <w:tcBorders>
                    <w:tl2br w:val="nil"/>
                    <w:tr2bl w:val="nil"/>
                  </w:tcBorders>
                  <w:vAlign w:val="center"/>
                </w:tcPr>
                <w:p w14:paraId="4D1A69EC">
                  <w:pPr>
                    <w:pStyle w:val="125"/>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SS</w:t>
                  </w:r>
                </w:p>
              </w:tc>
              <w:tc>
                <w:tcPr>
                  <w:tcW w:w="4631" w:type="dxa"/>
                  <w:tcBorders>
                    <w:tl2br w:val="nil"/>
                    <w:tr2bl w:val="nil"/>
                  </w:tcBorders>
                  <w:vAlign w:val="center"/>
                </w:tcPr>
                <w:p w14:paraId="3077E807">
                  <w:pPr>
                    <w:pStyle w:val="125"/>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0.21</w:t>
                  </w:r>
                </w:p>
              </w:tc>
            </w:tr>
            <w:tr w14:paraId="6166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2" w:type="dxa"/>
                  <w:vMerge w:val="continue"/>
                  <w:tcBorders>
                    <w:tl2br w:val="nil"/>
                    <w:tr2bl w:val="nil"/>
                  </w:tcBorders>
                  <w:vAlign w:val="center"/>
                </w:tcPr>
                <w:p w14:paraId="5F1FF26A">
                  <w:pPr>
                    <w:pStyle w:val="125"/>
                    <w:rPr>
                      <w:rFonts w:hint="default" w:ascii="Times New Roman" w:hAnsi="Times New Roman" w:cs="Times New Roman"/>
                      <w:color w:val="000000" w:themeColor="text1"/>
                      <w:szCs w:val="21"/>
                      <w:highlight w:val="none"/>
                      <w14:textFill>
                        <w14:solidFill>
                          <w14:schemeClr w14:val="tx1"/>
                        </w14:solidFill>
                      </w14:textFill>
                    </w:rPr>
                  </w:pPr>
                </w:p>
              </w:tc>
              <w:tc>
                <w:tcPr>
                  <w:tcW w:w="2824" w:type="dxa"/>
                  <w:tcBorders>
                    <w:tl2br w:val="nil"/>
                    <w:tr2bl w:val="nil"/>
                  </w:tcBorders>
                  <w:vAlign w:val="center"/>
                </w:tcPr>
                <w:p w14:paraId="4B04B341">
                  <w:pPr>
                    <w:pStyle w:val="125"/>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动植物油</w:t>
                  </w:r>
                </w:p>
              </w:tc>
              <w:tc>
                <w:tcPr>
                  <w:tcW w:w="4631" w:type="dxa"/>
                  <w:tcBorders>
                    <w:tl2br w:val="nil"/>
                    <w:tr2bl w:val="nil"/>
                  </w:tcBorders>
                  <w:vAlign w:val="center"/>
                </w:tcPr>
                <w:p w14:paraId="7342EB29">
                  <w:pPr>
                    <w:pStyle w:val="125"/>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0.05</w:t>
                  </w:r>
                </w:p>
              </w:tc>
            </w:tr>
            <w:tr w14:paraId="1610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2" w:type="dxa"/>
                  <w:vMerge w:val="continue"/>
                  <w:tcBorders>
                    <w:tl2br w:val="nil"/>
                    <w:tr2bl w:val="nil"/>
                  </w:tcBorders>
                  <w:vAlign w:val="center"/>
                </w:tcPr>
                <w:p w14:paraId="56C90556">
                  <w:pPr>
                    <w:pStyle w:val="125"/>
                    <w:rPr>
                      <w:rFonts w:hint="default" w:ascii="Times New Roman" w:hAnsi="Times New Roman" w:cs="Times New Roman"/>
                      <w:color w:val="000000" w:themeColor="text1"/>
                      <w:szCs w:val="21"/>
                      <w:highlight w:val="none"/>
                      <w14:textFill>
                        <w14:solidFill>
                          <w14:schemeClr w14:val="tx1"/>
                        </w14:solidFill>
                      </w14:textFill>
                    </w:rPr>
                  </w:pPr>
                </w:p>
              </w:tc>
              <w:tc>
                <w:tcPr>
                  <w:tcW w:w="2824" w:type="dxa"/>
                  <w:tcBorders>
                    <w:tl2br w:val="nil"/>
                    <w:tr2bl w:val="nil"/>
                  </w:tcBorders>
                  <w:vAlign w:val="center"/>
                </w:tcPr>
                <w:p w14:paraId="5E85F438">
                  <w:pPr>
                    <w:pStyle w:val="125"/>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总余氯</w:t>
                  </w:r>
                </w:p>
              </w:tc>
              <w:tc>
                <w:tcPr>
                  <w:tcW w:w="4631" w:type="dxa"/>
                  <w:tcBorders>
                    <w:tl2br w:val="nil"/>
                    <w:tr2bl w:val="nil"/>
                  </w:tcBorders>
                  <w:vAlign w:val="center"/>
                </w:tcPr>
                <w:p w14:paraId="527914AC">
                  <w:pPr>
                    <w:pStyle w:val="125"/>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001</w:t>
                  </w:r>
                </w:p>
              </w:tc>
            </w:tr>
          </w:tbl>
          <w:p w14:paraId="38C58E42">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表2.3-1</w:t>
            </w:r>
            <w:r>
              <w:rPr>
                <w:rFonts w:hint="default" w:ascii="Times New Roman" w:hAnsi="Times New Roman" w:cs="Times New Roman"/>
                <w:b/>
                <w:color w:val="000000" w:themeColor="text1"/>
                <w:sz w:val="24"/>
                <w:highlight w:val="none"/>
                <w:lang w:val="en-US" w:eastAsia="zh-CN"/>
                <w14:textFill>
                  <w14:solidFill>
                    <w14:schemeClr w14:val="tx1"/>
                  </w14:solidFill>
                </w14:textFill>
              </w:rPr>
              <w:t>1</w:t>
            </w:r>
            <w:r>
              <w:rPr>
                <w:rFonts w:hint="default" w:ascii="Times New Roman" w:hAnsi="Times New Roman" w:cs="Times New Roman"/>
                <w:b/>
                <w:color w:val="000000" w:themeColor="text1"/>
                <w:sz w:val="24"/>
                <w:highlight w:val="none"/>
                <w14:textFill>
                  <w14:solidFill>
                    <w14:schemeClr w14:val="tx1"/>
                  </w14:solidFill>
                </w14:textFill>
              </w:rPr>
              <w:t>现有项目</w:t>
            </w:r>
            <w:r>
              <w:rPr>
                <w:rFonts w:hint="default" w:ascii="Times New Roman" w:hAnsi="Times New Roman" w:cs="Times New Roman"/>
                <w:b/>
                <w:color w:val="000000" w:themeColor="text1"/>
                <w:sz w:val="24"/>
                <w:highlight w:val="none"/>
                <w:lang w:val="en-US" w:eastAsia="zh-CN"/>
                <w14:textFill>
                  <w14:solidFill>
                    <w14:schemeClr w14:val="tx1"/>
                  </w14:solidFill>
                </w14:textFill>
              </w:rPr>
              <w:t>固体废物产生情况</w:t>
            </w:r>
            <w:r>
              <w:rPr>
                <w:rFonts w:hint="default" w:ascii="Times New Roman" w:hAnsi="Times New Roman" w:cs="Times New Roman"/>
                <w:b/>
                <w:color w:val="000000" w:themeColor="text1"/>
                <w:sz w:val="24"/>
                <w:highlight w:val="none"/>
                <w14:textFill>
                  <w14:solidFill>
                    <w14:schemeClr w14:val="tx1"/>
                  </w14:solidFill>
                </w14:textFill>
              </w:rPr>
              <w:t>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2939"/>
              <w:gridCol w:w="4821"/>
            </w:tblGrid>
            <w:tr w14:paraId="56FE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422" w:type="dxa"/>
                  <w:tcBorders>
                    <w:tl2br w:val="nil"/>
                    <w:tr2bl w:val="nil"/>
                  </w:tcBorders>
                  <w:vAlign w:val="center"/>
                </w:tcPr>
                <w:p w14:paraId="79E9DDC5">
                  <w:pPr>
                    <w:pStyle w:val="125"/>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项目</w:t>
                  </w:r>
                </w:p>
              </w:tc>
              <w:tc>
                <w:tcPr>
                  <w:tcW w:w="2824" w:type="dxa"/>
                  <w:tcBorders>
                    <w:tl2br w:val="nil"/>
                    <w:tr2bl w:val="nil"/>
                  </w:tcBorders>
                  <w:vAlign w:val="center"/>
                </w:tcPr>
                <w:p w14:paraId="19AA68ED">
                  <w:pPr>
                    <w:pStyle w:val="125"/>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污染物</w:t>
                  </w:r>
                </w:p>
              </w:tc>
              <w:tc>
                <w:tcPr>
                  <w:tcW w:w="4631" w:type="dxa"/>
                  <w:tcBorders>
                    <w:tl2br w:val="nil"/>
                    <w:tr2bl w:val="nil"/>
                  </w:tcBorders>
                  <w:vAlign w:val="center"/>
                </w:tcPr>
                <w:p w14:paraId="170543CA">
                  <w:pPr>
                    <w:pStyle w:val="125"/>
                    <w:rPr>
                      <w:rFonts w:hint="default" w:ascii="Times New Roman" w:hAnsi="Times New Roman" w:cs="Times New Roman"/>
                      <w:color w:val="000000" w:themeColor="text1"/>
                      <w:kern w:val="0"/>
                      <w:szCs w:val="21"/>
                      <w:highlight w:val="none"/>
                      <w:lang w:val="en-US" w:eastAsia="zh-CN" w:bidi="ar"/>
                      <w14:textFill>
                        <w14:solidFill>
                          <w14:schemeClr w14:val="tx1"/>
                        </w14:solidFill>
                      </w14:textFill>
                    </w:rPr>
                  </w:pPr>
                  <w:r>
                    <w:rPr>
                      <w:rFonts w:hint="default" w:ascii="Times New Roman" w:hAnsi="Times New Roman" w:cs="Times New Roman"/>
                      <w:b/>
                      <w:bCs/>
                      <w:color w:val="000000" w:themeColor="text1"/>
                      <w:szCs w:val="21"/>
                      <w:highlight w:val="none"/>
                      <w:lang w:val="en-US" w:eastAsia="zh-CN"/>
                      <w14:textFill>
                        <w14:solidFill>
                          <w14:schemeClr w14:val="tx1"/>
                        </w14:solidFill>
                      </w14:textFill>
                    </w:rPr>
                    <w:t>产生</w:t>
                  </w:r>
                  <w:r>
                    <w:rPr>
                      <w:rFonts w:hint="default" w:ascii="Times New Roman" w:hAnsi="Times New Roman" w:cs="Times New Roman"/>
                      <w:b/>
                      <w:bCs/>
                      <w:color w:val="000000" w:themeColor="text1"/>
                      <w:szCs w:val="21"/>
                      <w:highlight w:val="none"/>
                      <w14:textFill>
                        <w14:solidFill>
                          <w14:schemeClr w14:val="tx1"/>
                        </w14:solidFill>
                      </w14:textFill>
                    </w:rPr>
                    <w:t>量（t/a）</w:t>
                  </w:r>
                </w:p>
              </w:tc>
            </w:tr>
            <w:tr w14:paraId="51E7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2" w:type="dxa"/>
                  <w:vMerge w:val="restart"/>
                  <w:tcBorders>
                    <w:tl2br w:val="nil"/>
                    <w:tr2bl w:val="nil"/>
                  </w:tcBorders>
                  <w:vAlign w:val="center"/>
                </w:tcPr>
                <w:p w14:paraId="6583AA99">
                  <w:pPr>
                    <w:pStyle w:val="125"/>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固体废物</w:t>
                  </w:r>
                </w:p>
              </w:tc>
              <w:tc>
                <w:tcPr>
                  <w:tcW w:w="2824" w:type="dxa"/>
                  <w:tcBorders>
                    <w:tl2br w:val="nil"/>
                    <w:tr2bl w:val="nil"/>
                  </w:tcBorders>
                  <w:vAlign w:val="center"/>
                </w:tcPr>
                <w:p w14:paraId="6064BE7D">
                  <w:pPr>
                    <w:pStyle w:val="125"/>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生活垃圾</w:t>
                  </w:r>
                </w:p>
              </w:tc>
              <w:tc>
                <w:tcPr>
                  <w:tcW w:w="4631" w:type="dxa"/>
                  <w:tcBorders>
                    <w:tl2br w:val="nil"/>
                    <w:tr2bl w:val="nil"/>
                  </w:tcBorders>
                  <w:vAlign w:val="center"/>
                </w:tcPr>
                <w:p w14:paraId="402CFE60">
                  <w:pPr>
                    <w:widowControl/>
                    <w:jc w:val="center"/>
                    <w:textAlignment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kern w:val="0"/>
                      <w:szCs w:val="21"/>
                      <w:highlight w:val="none"/>
                      <w:lang w:val="en-US" w:eastAsia="zh-CN" w:bidi="ar"/>
                      <w14:textFill>
                        <w14:solidFill>
                          <w14:schemeClr w14:val="tx1"/>
                        </w14:solidFill>
                      </w14:textFill>
                    </w:rPr>
                    <w:t>23.75</w:t>
                  </w:r>
                </w:p>
              </w:tc>
            </w:tr>
            <w:tr w14:paraId="223D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2" w:type="dxa"/>
                  <w:vMerge w:val="continue"/>
                  <w:tcBorders>
                    <w:tl2br w:val="nil"/>
                    <w:tr2bl w:val="nil"/>
                  </w:tcBorders>
                  <w:vAlign w:val="center"/>
                </w:tcPr>
                <w:p w14:paraId="6551CF52">
                  <w:pPr>
                    <w:pStyle w:val="125"/>
                    <w:rPr>
                      <w:rFonts w:hint="default" w:ascii="Times New Roman" w:hAnsi="Times New Roman" w:cs="Times New Roman"/>
                      <w:color w:val="000000" w:themeColor="text1"/>
                      <w:szCs w:val="21"/>
                      <w:highlight w:val="none"/>
                      <w14:textFill>
                        <w14:solidFill>
                          <w14:schemeClr w14:val="tx1"/>
                        </w14:solidFill>
                      </w14:textFill>
                    </w:rPr>
                  </w:pPr>
                </w:p>
              </w:tc>
              <w:tc>
                <w:tcPr>
                  <w:tcW w:w="2824" w:type="dxa"/>
                  <w:tcBorders>
                    <w:tl2br w:val="nil"/>
                    <w:tr2bl w:val="nil"/>
                  </w:tcBorders>
                  <w:vAlign w:val="center"/>
                </w:tcPr>
                <w:p w14:paraId="4A7E4ED5">
                  <w:pPr>
                    <w:pStyle w:val="125"/>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医疗废物</w:t>
                  </w:r>
                </w:p>
              </w:tc>
              <w:tc>
                <w:tcPr>
                  <w:tcW w:w="4631" w:type="dxa"/>
                  <w:tcBorders>
                    <w:tl2br w:val="nil"/>
                    <w:tr2bl w:val="nil"/>
                  </w:tcBorders>
                  <w:vAlign w:val="center"/>
                </w:tcPr>
                <w:p w14:paraId="31915403">
                  <w:pPr>
                    <w:pStyle w:val="125"/>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15.37</w:t>
                  </w:r>
                </w:p>
              </w:tc>
            </w:tr>
            <w:tr w14:paraId="5A3E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2" w:type="dxa"/>
                  <w:vMerge w:val="continue"/>
                  <w:tcBorders>
                    <w:tl2br w:val="nil"/>
                    <w:tr2bl w:val="nil"/>
                  </w:tcBorders>
                  <w:vAlign w:val="center"/>
                </w:tcPr>
                <w:p w14:paraId="365E9444">
                  <w:pPr>
                    <w:pStyle w:val="125"/>
                    <w:rPr>
                      <w:rFonts w:hint="default" w:ascii="Times New Roman" w:hAnsi="Times New Roman" w:cs="Times New Roman"/>
                      <w:color w:val="000000" w:themeColor="text1"/>
                      <w:szCs w:val="21"/>
                      <w:highlight w:val="none"/>
                      <w14:textFill>
                        <w14:solidFill>
                          <w14:schemeClr w14:val="tx1"/>
                        </w14:solidFill>
                      </w14:textFill>
                    </w:rPr>
                  </w:pPr>
                </w:p>
              </w:tc>
              <w:tc>
                <w:tcPr>
                  <w:tcW w:w="2824" w:type="dxa"/>
                  <w:tcBorders>
                    <w:tl2br w:val="nil"/>
                    <w:tr2bl w:val="nil"/>
                  </w:tcBorders>
                  <w:vAlign w:val="center"/>
                </w:tcPr>
                <w:p w14:paraId="2D99FE75">
                  <w:pPr>
                    <w:pStyle w:val="125"/>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特殊废液</w:t>
                  </w:r>
                </w:p>
              </w:tc>
              <w:tc>
                <w:tcPr>
                  <w:tcW w:w="4631" w:type="dxa"/>
                  <w:tcBorders>
                    <w:tl2br w:val="nil"/>
                    <w:tr2bl w:val="nil"/>
                  </w:tcBorders>
                  <w:vAlign w:val="center"/>
                </w:tcPr>
                <w:p w14:paraId="34085823">
                  <w:pPr>
                    <w:pStyle w:val="125"/>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0.08</w:t>
                  </w:r>
                </w:p>
              </w:tc>
            </w:tr>
            <w:tr w14:paraId="1E05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2" w:type="dxa"/>
                  <w:vMerge w:val="continue"/>
                  <w:tcBorders>
                    <w:tl2br w:val="nil"/>
                    <w:tr2bl w:val="nil"/>
                  </w:tcBorders>
                  <w:vAlign w:val="center"/>
                </w:tcPr>
                <w:p w14:paraId="37D2505D">
                  <w:pPr>
                    <w:pStyle w:val="125"/>
                    <w:rPr>
                      <w:rFonts w:hint="default" w:ascii="Times New Roman" w:hAnsi="Times New Roman" w:cs="Times New Roman"/>
                      <w:color w:val="000000" w:themeColor="text1"/>
                      <w:szCs w:val="21"/>
                      <w:highlight w:val="none"/>
                      <w14:textFill>
                        <w14:solidFill>
                          <w14:schemeClr w14:val="tx1"/>
                        </w14:solidFill>
                      </w14:textFill>
                    </w:rPr>
                  </w:pPr>
                </w:p>
              </w:tc>
              <w:tc>
                <w:tcPr>
                  <w:tcW w:w="2824" w:type="dxa"/>
                  <w:tcBorders>
                    <w:tl2br w:val="nil"/>
                    <w:tr2bl w:val="nil"/>
                  </w:tcBorders>
                  <w:vAlign w:val="center"/>
                </w:tcPr>
                <w:p w14:paraId="3CB8D3AC">
                  <w:pPr>
                    <w:pStyle w:val="125"/>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污水处理站污泥</w:t>
                  </w:r>
                </w:p>
              </w:tc>
              <w:tc>
                <w:tcPr>
                  <w:tcW w:w="4631" w:type="dxa"/>
                  <w:tcBorders>
                    <w:tl2br w:val="nil"/>
                    <w:tr2bl w:val="nil"/>
                  </w:tcBorders>
                  <w:vAlign w:val="center"/>
                </w:tcPr>
                <w:p w14:paraId="1C7507F1">
                  <w:pPr>
                    <w:pStyle w:val="125"/>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1.79</w:t>
                  </w:r>
                </w:p>
              </w:tc>
            </w:tr>
            <w:tr w14:paraId="108E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2" w:type="dxa"/>
                  <w:vMerge w:val="continue"/>
                  <w:tcBorders>
                    <w:tl2br w:val="nil"/>
                    <w:tr2bl w:val="nil"/>
                  </w:tcBorders>
                  <w:vAlign w:val="center"/>
                </w:tcPr>
                <w:p w14:paraId="1CE364D9">
                  <w:pPr>
                    <w:pStyle w:val="125"/>
                    <w:rPr>
                      <w:rFonts w:hint="default" w:ascii="Times New Roman" w:hAnsi="Times New Roman" w:cs="Times New Roman"/>
                      <w:color w:val="000000" w:themeColor="text1"/>
                      <w:szCs w:val="21"/>
                      <w:highlight w:val="none"/>
                      <w14:textFill>
                        <w14:solidFill>
                          <w14:schemeClr w14:val="tx1"/>
                        </w14:solidFill>
                      </w14:textFill>
                    </w:rPr>
                  </w:pPr>
                </w:p>
              </w:tc>
              <w:tc>
                <w:tcPr>
                  <w:tcW w:w="2824" w:type="dxa"/>
                  <w:tcBorders>
                    <w:tl2br w:val="nil"/>
                    <w:tr2bl w:val="nil"/>
                  </w:tcBorders>
                  <w:vAlign w:val="center"/>
                </w:tcPr>
                <w:p w14:paraId="1F807629">
                  <w:pPr>
                    <w:pStyle w:val="125"/>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废活性炭</w:t>
                  </w:r>
                </w:p>
              </w:tc>
              <w:tc>
                <w:tcPr>
                  <w:tcW w:w="4631" w:type="dxa"/>
                  <w:tcBorders>
                    <w:tl2br w:val="nil"/>
                    <w:tr2bl w:val="nil"/>
                  </w:tcBorders>
                  <w:vAlign w:val="center"/>
                </w:tcPr>
                <w:p w14:paraId="6ED2A42B">
                  <w:pPr>
                    <w:pStyle w:val="125"/>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0.4</w:t>
                  </w:r>
                </w:p>
              </w:tc>
            </w:tr>
            <w:tr w14:paraId="36C7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2" w:type="dxa"/>
                  <w:vMerge w:val="continue"/>
                  <w:tcBorders>
                    <w:tl2br w:val="nil"/>
                    <w:tr2bl w:val="nil"/>
                  </w:tcBorders>
                  <w:vAlign w:val="center"/>
                </w:tcPr>
                <w:p w14:paraId="1A6B6166">
                  <w:pPr>
                    <w:pStyle w:val="125"/>
                    <w:rPr>
                      <w:rFonts w:hint="default" w:ascii="Times New Roman" w:hAnsi="Times New Roman" w:cs="Times New Roman"/>
                      <w:color w:val="000000" w:themeColor="text1"/>
                      <w:szCs w:val="21"/>
                      <w:highlight w:val="none"/>
                      <w14:textFill>
                        <w14:solidFill>
                          <w14:schemeClr w14:val="tx1"/>
                        </w14:solidFill>
                      </w14:textFill>
                    </w:rPr>
                  </w:pPr>
                </w:p>
              </w:tc>
              <w:tc>
                <w:tcPr>
                  <w:tcW w:w="2824" w:type="dxa"/>
                  <w:tcBorders>
                    <w:tl2br w:val="nil"/>
                    <w:tr2bl w:val="nil"/>
                  </w:tcBorders>
                  <w:vAlign w:val="center"/>
                </w:tcPr>
                <w:p w14:paraId="74217586">
                  <w:pPr>
                    <w:pStyle w:val="125"/>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餐厨垃圾</w:t>
                  </w:r>
                </w:p>
              </w:tc>
              <w:tc>
                <w:tcPr>
                  <w:tcW w:w="4631" w:type="dxa"/>
                  <w:tcBorders>
                    <w:tl2br w:val="nil"/>
                    <w:tr2bl w:val="nil"/>
                  </w:tcBorders>
                  <w:vAlign w:val="center"/>
                </w:tcPr>
                <w:p w14:paraId="781790F8">
                  <w:pPr>
                    <w:pStyle w:val="125"/>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12.05</w:t>
                  </w:r>
                </w:p>
              </w:tc>
            </w:tr>
          </w:tbl>
          <w:p w14:paraId="5AF8A273">
            <w:pPr>
              <w:pStyle w:val="16"/>
              <w:spacing w:before="120" w:beforeLines="50" w:after="0" w:line="360" w:lineRule="auto"/>
              <w:ind w:left="0" w:leftChars="0"/>
              <w:jc w:val="left"/>
              <w:rPr>
                <w:rFonts w:hint="default" w:ascii="Times New Roman" w:hAnsi="Times New Roman" w:cs="Times New Roman"/>
                <w:b/>
                <w:color w:val="000000" w:themeColor="text1"/>
                <w:sz w:val="24"/>
                <w:lang w:val="en-US" w:eastAsia="zh-CN"/>
                <w14:textFill>
                  <w14:solidFill>
                    <w14:schemeClr w14:val="tx1"/>
                  </w14:solidFill>
                </w14:textFill>
              </w:rPr>
            </w:pPr>
            <w:r>
              <w:rPr>
                <w:rFonts w:hint="default" w:ascii="Times New Roman" w:hAnsi="Times New Roman" w:cs="Times New Roman"/>
                <w:b/>
                <w:color w:val="000000" w:themeColor="text1"/>
                <w:sz w:val="24"/>
                <w:lang w:val="en-US" w:eastAsia="zh-CN"/>
                <w14:textFill>
                  <w14:solidFill>
                    <w14:schemeClr w14:val="tx1"/>
                  </w14:solidFill>
                </w14:textFill>
              </w:rPr>
              <w:t>2.3.7现有项目环保设施照片</w:t>
            </w:r>
          </w:p>
          <w:p w14:paraId="78859CBB">
            <w:pPr>
              <w:pStyle w:val="16"/>
              <w:spacing w:before="120" w:beforeLines="50" w:after="0" w:line="360" w:lineRule="auto"/>
              <w:ind w:left="0" w:leftChars="0"/>
              <w:jc w:val="center"/>
              <w:rPr>
                <w:rFonts w:hint="default" w:ascii="Times New Roman" w:hAnsi="Times New Roman" w:cs="Times New Roman"/>
                <w:b/>
                <w:color w:val="000000" w:themeColor="text1"/>
                <w:sz w:val="24"/>
                <w:lang w:val="en-US" w:eastAsia="zh-CN"/>
                <w14:textFill>
                  <w14:solidFill>
                    <w14:schemeClr w14:val="tx1"/>
                  </w14:solidFill>
                </w14:textFill>
              </w:rPr>
            </w:pPr>
            <w:r>
              <w:rPr>
                <w:rFonts w:hint="default" w:ascii="Times New Roman" w:hAnsi="Times New Roman" w:cs="Times New Roman"/>
                <w:b/>
                <w:color w:val="000000" w:themeColor="text1"/>
                <w:sz w:val="24"/>
                <w:lang w:val="en-US" w:eastAsia="zh-CN"/>
                <w14:textFill>
                  <w14:solidFill>
                    <w14:schemeClr w14:val="tx1"/>
                  </w14:solidFill>
                </w14:textFill>
              </w:rPr>
              <w:drawing>
                <wp:inline distT="0" distB="0" distL="114300" distR="114300">
                  <wp:extent cx="2101850" cy="1576070"/>
                  <wp:effectExtent l="0" t="0" r="12700" b="5080"/>
                  <wp:docPr id="4" name="图片 4" descr="b53defadb535789214b8f6d7b1e5a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53defadb535789214b8f6d7b1e5adc"/>
                          <pic:cNvPicPr>
                            <a:picLocks noChangeAspect="1"/>
                          </pic:cNvPicPr>
                        </pic:nvPicPr>
                        <pic:blipFill>
                          <a:blip r:embed="rId11"/>
                          <a:stretch>
                            <a:fillRect/>
                          </a:stretch>
                        </pic:blipFill>
                        <pic:spPr>
                          <a:xfrm>
                            <a:off x="0" y="0"/>
                            <a:ext cx="2101850" cy="1576070"/>
                          </a:xfrm>
                          <a:prstGeom prst="rect">
                            <a:avLst/>
                          </a:prstGeom>
                        </pic:spPr>
                      </pic:pic>
                    </a:graphicData>
                  </a:graphic>
                </wp:inline>
              </w:drawing>
            </w:r>
            <w:r>
              <w:rPr>
                <w:rFonts w:hint="default" w:ascii="Times New Roman" w:hAnsi="Times New Roman" w:cs="Times New Roman"/>
                <w:b/>
                <w:color w:val="000000" w:themeColor="text1"/>
                <w:sz w:val="24"/>
                <w:lang w:val="en-US" w:eastAsia="zh-CN"/>
                <w14:textFill>
                  <w14:solidFill>
                    <w14:schemeClr w14:val="tx1"/>
                  </w14:solidFill>
                </w14:textFill>
              </w:rPr>
              <w:drawing>
                <wp:inline distT="0" distB="0" distL="114300" distR="114300">
                  <wp:extent cx="1570990" cy="2095500"/>
                  <wp:effectExtent l="0" t="0" r="10160" b="0"/>
                  <wp:docPr id="5" name="图片 5" descr="74232af21228f00bd23927ac3fd55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4232af21228f00bd23927ac3fd550e"/>
                          <pic:cNvPicPr>
                            <a:picLocks noChangeAspect="1"/>
                          </pic:cNvPicPr>
                        </pic:nvPicPr>
                        <pic:blipFill>
                          <a:blip r:embed="rId12"/>
                          <a:stretch>
                            <a:fillRect/>
                          </a:stretch>
                        </pic:blipFill>
                        <pic:spPr>
                          <a:xfrm>
                            <a:off x="0" y="0"/>
                            <a:ext cx="1570990" cy="2095500"/>
                          </a:xfrm>
                          <a:prstGeom prst="rect">
                            <a:avLst/>
                          </a:prstGeom>
                        </pic:spPr>
                      </pic:pic>
                    </a:graphicData>
                  </a:graphic>
                </wp:inline>
              </w:drawing>
            </w:r>
            <w:r>
              <w:rPr>
                <w:rFonts w:hint="default" w:ascii="Times New Roman" w:hAnsi="Times New Roman" w:cs="Times New Roman"/>
                <w:b/>
                <w:color w:val="000000" w:themeColor="text1"/>
                <w:sz w:val="24"/>
                <w:lang w:val="en-US" w:eastAsia="zh-CN"/>
                <w14:textFill>
                  <w14:solidFill>
                    <w14:schemeClr w14:val="tx1"/>
                  </w14:solidFill>
                </w14:textFill>
              </w:rPr>
              <w:drawing>
                <wp:inline distT="0" distB="0" distL="114300" distR="114300">
                  <wp:extent cx="1522730" cy="2031365"/>
                  <wp:effectExtent l="0" t="0" r="1270" b="6985"/>
                  <wp:docPr id="8" name="图片 8" descr="5c51efb10db6761a5a6eb4cfe4dc7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c51efb10db6761a5a6eb4cfe4dc7e2"/>
                          <pic:cNvPicPr>
                            <a:picLocks noChangeAspect="1"/>
                          </pic:cNvPicPr>
                        </pic:nvPicPr>
                        <pic:blipFill>
                          <a:blip r:embed="rId13"/>
                          <a:stretch>
                            <a:fillRect/>
                          </a:stretch>
                        </pic:blipFill>
                        <pic:spPr>
                          <a:xfrm>
                            <a:off x="0" y="0"/>
                            <a:ext cx="1522730" cy="2031365"/>
                          </a:xfrm>
                          <a:prstGeom prst="rect">
                            <a:avLst/>
                          </a:prstGeom>
                        </pic:spPr>
                      </pic:pic>
                    </a:graphicData>
                  </a:graphic>
                </wp:inline>
              </w:drawing>
            </w:r>
          </w:p>
          <w:p w14:paraId="71F4F63E">
            <w:pPr>
              <w:pStyle w:val="16"/>
              <w:spacing w:before="120" w:beforeLines="50" w:after="0" w:line="360" w:lineRule="auto"/>
              <w:ind w:left="0" w:leftChars="0"/>
              <w:jc w:val="center"/>
              <w:rPr>
                <w:rFonts w:hint="default" w:ascii="Times New Roman" w:hAnsi="Times New Roman" w:cs="Times New Roman"/>
                <w:b/>
                <w:color w:val="000000" w:themeColor="text1"/>
                <w:sz w:val="24"/>
                <w:lang w:val="en-US" w:eastAsia="zh-CN"/>
                <w14:textFill>
                  <w14:solidFill>
                    <w14:schemeClr w14:val="tx1"/>
                  </w14:solidFill>
                </w14:textFill>
              </w:rPr>
            </w:pPr>
            <w:r>
              <w:rPr>
                <w:rFonts w:hint="default" w:ascii="Times New Roman" w:hAnsi="Times New Roman" w:cs="Times New Roman"/>
                <w:b/>
                <w:color w:val="000000" w:themeColor="text1"/>
                <w:sz w:val="24"/>
                <w:lang w:val="en-US" w:eastAsia="zh-CN"/>
                <w14:textFill>
                  <w14:solidFill>
                    <w14:schemeClr w14:val="tx1"/>
                  </w14:solidFill>
                </w14:textFill>
              </w:rPr>
              <w:t>医疗废物暂存间</w:t>
            </w:r>
          </w:p>
          <w:p w14:paraId="0F453AF9">
            <w:pPr>
              <w:pStyle w:val="16"/>
              <w:spacing w:before="120" w:beforeLines="50" w:after="0" w:line="360" w:lineRule="auto"/>
              <w:ind w:left="0" w:leftChars="0"/>
              <w:jc w:val="center"/>
              <w:rPr>
                <w:rFonts w:hint="default" w:ascii="Times New Roman" w:hAnsi="Times New Roman" w:cs="Times New Roman"/>
                <w:b/>
                <w:color w:val="000000" w:themeColor="text1"/>
                <w:sz w:val="24"/>
                <w:lang w:val="en-US" w:eastAsia="zh-CN"/>
                <w14:textFill>
                  <w14:solidFill>
                    <w14:schemeClr w14:val="tx1"/>
                  </w14:solidFill>
                </w14:textFill>
              </w:rPr>
            </w:pPr>
            <w:r>
              <w:rPr>
                <w:rFonts w:hint="default" w:ascii="Times New Roman" w:hAnsi="Times New Roman" w:cs="Times New Roman"/>
                <w:b/>
                <w:color w:val="000000" w:themeColor="text1"/>
                <w:sz w:val="24"/>
                <w:lang w:val="en-US" w:eastAsia="zh-CN"/>
                <w14:textFill>
                  <w14:solidFill>
                    <w14:schemeClr w14:val="tx1"/>
                  </w14:solidFill>
                </w14:textFill>
              </w:rPr>
              <w:drawing>
                <wp:inline distT="0" distB="0" distL="114300" distR="114300">
                  <wp:extent cx="1464310" cy="1953895"/>
                  <wp:effectExtent l="0" t="0" r="2540" b="8255"/>
                  <wp:docPr id="9" name="图片 9" descr="ae277900638788c927fbf24faa8c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e277900638788c927fbf24faa8c994"/>
                          <pic:cNvPicPr>
                            <a:picLocks noChangeAspect="1"/>
                          </pic:cNvPicPr>
                        </pic:nvPicPr>
                        <pic:blipFill>
                          <a:blip r:embed="rId14"/>
                          <a:stretch>
                            <a:fillRect/>
                          </a:stretch>
                        </pic:blipFill>
                        <pic:spPr>
                          <a:xfrm>
                            <a:off x="0" y="0"/>
                            <a:ext cx="1464310" cy="1953895"/>
                          </a:xfrm>
                          <a:prstGeom prst="rect">
                            <a:avLst/>
                          </a:prstGeom>
                        </pic:spPr>
                      </pic:pic>
                    </a:graphicData>
                  </a:graphic>
                </wp:inline>
              </w:drawing>
            </w:r>
          </w:p>
          <w:p w14:paraId="55F90668">
            <w:pPr>
              <w:pStyle w:val="16"/>
              <w:spacing w:before="120" w:beforeLines="50" w:after="0" w:line="360" w:lineRule="auto"/>
              <w:ind w:left="0" w:leftChars="0"/>
              <w:jc w:val="center"/>
              <w:rPr>
                <w:rFonts w:hint="default" w:ascii="Times New Roman" w:hAnsi="Times New Roman" w:cs="Times New Roman"/>
                <w:b/>
                <w:color w:val="000000" w:themeColor="text1"/>
                <w:sz w:val="24"/>
                <w:lang w:val="en-US" w:eastAsia="zh-CN"/>
                <w14:textFill>
                  <w14:solidFill>
                    <w14:schemeClr w14:val="tx1"/>
                  </w14:solidFill>
                </w14:textFill>
              </w:rPr>
            </w:pPr>
            <w:r>
              <w:rPr>
                <w:rFonts w:hint="default" w:ascii="Times New Roman" w:hAnsi="Times New Roman" w:cs="Times New Roman"/>
                <w:b/>
                <w:color w:val="000000" w:themeColor="text1"/>
                <w:sz w:val="24"/>
                <w:lang w:val="en-US" w:eastAsia="zh-CN"/>
                <w14:textFill>
                  <w14:solidFill>
                    <w14:schemeClr w14:val="tx1"/>
                  </w14:solidFill>
                </w14:textFill>
              </w:rPr>
              <w:t>废水处理站</w:t>
            </w:r>
          </w:p>
          <w:p w14:paraId="28B86070">
            <w:pPr>
              <w:pStyle w:val="16"/>
              <w:spacing w:before="120" w:beforeLines="50" w:after="0" w:line="360" w:lineRule="auto"/>
              <w:ind w:left="0" w:leftChars="0"/>
              <w:jc w:val="left"/>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2.3.</w:t>
            </w:r>
            <w:r>
              <w:rPr>
                <w:rFonts w:hint="default" w:ascii="Times New Roman" w:hAnsi="Times New Roman" w:cs="Times New Roman"/>
                <w:b/>
                <w:color w:val="000000" w:themeColor="text1"/>
                <w:sz w:val="24"/>
                <w:lang w:val="en-US" w:eastAsia="zh-CN"/>
                <w14:textFill>
                  <w14:solidFill>
                    <w14:schemeClr w14:val="tx1"/>
                  </w14:solidFill>
                </w14:textFill>
              </w:rPr>
              <w:t>8</w:t>
            </w:r>
            <w:r>
              <w:rPr>
                <w:rFonts w:hint="default" w:ascii="Times New Roman" w:hAnsi="Times New Roman" w:cs="Times New Roman"/>
                <w:b/>
                <w:color w:val="000000" w:themeColor="text1"/>
                <w:sz w:val="24"/>
                <w14:textFill>
                  <w14:solidFill>
                    <w14:schemeClr w14:val="tx1"/>
                  </w14:solidFill>
                </w14:textFill>
              </w:rPr>
              <w:t>环保投诉</w:t>
            </w:r>
            <w:r>
              <w:rPr>
                <w:rFonts w:hint="default" w:ascii="Times New Roman" w:hAnsi="Times New Roman" w:cs="Times New Roman"/>
                <w:b/>
                <w:color w:val="000000" w:themeColor="text1"/>
                <w:sz w:val="24"/>
                <w:lang w:val="en-US" w:eastAsia="zh-CN"/>
                <w14:textFill>
                  <w14:solidFill>
                    <w14:schemeClr w14:val="tx1"/>
                  </w14:solidFill>
                </w14:textFill>
              </w:rPr>
              <w:t>及环保督查</w:t>
            </w:r>
            <w:r>
              <w:rPr>
                <w:rFonts w:hint="default" w:ascii="Times New Roman" w:hAnsi="Times New Roman" w:cs="Times New Roman"/>
                <w:b/>
                <w:color w:val="000000" w:themeColor="text1"/>
                <w:sz w:val="24"/>
                <w14:textFill>
                  <w14:solidFill>
                    <w14:schemeClr w14:val="tx1"/>
                  </w14:solidFill>
                </w14:textFill>
              </w:rPr>
              <w:t>情况</w:t>
            </w:r>
          </w:p>
          <w:p w14:paraId="493593DF">
            <w:pPr>
              <w:pStyle w:val="16"/>
              <w:spacing w:after="0" w:line="360" w:lineRule="auto"/>
              <w:ind w:left="0" w:leftChars="0" w:firstLine="480" w:firstLineChars="20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根据调查，现有项目运行至今未发生环境污染事件，未接到环保投诉，无环保督察需整改等问题。</w:t>
            </w:r>
          </w:p>
          <w:p w14:paraId="5430A475">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cs="Times New Roman"/>
                <w:b/>
                <w:color w:val="000000" w:themeColor="text1"/>
                <w:sz w:val="24"/>
                <w:lang w:val="en-US" w:eastAsia="zh-CN"/>
                <w14:textFill>
                  <w14:solidFill>
                    <w14:schemeClr w14:val="tx1"/>
                  </w14:solidFill>
                </w14:textFill>
              </w:rPr>
            </w:pPr>
            <w:r>
              <w:rPr>
                <w:rFonts w:hint="default" w:ascii="Times New Roman" w:hAnsi="Times New Roman" w:cs="Times New Roman"/>
                <w:b/>
                <w:color w:val="000000" w:themeColor="text1"/>
                <w:sz w:val="24"/>
                <w:lang w:val="en-US" w:eastAsia="zh-CN"/>
                <w14:textFill>
                  <w14:solidFill>
                    <w14:schemeClr w14:val="tx1"/>
                  </w14:solidFill>
                </w14:textFill>
              </w:rPr>
              <w:t>2.3.9现有工程存在问题及</w:t>
            </w:r>
            <w:r>
              <w:rPr>
                <w:rFonts w:hint="default" w:ascii="Times New Roman" w:hAnsi="Times New Roman" w:cs="Times New Roman"/>
                <w:b/>
                <w:color w:val="000000" w:themeColor="text1"/>
                <w:sz w:val="24"/>
                <w14:textFill>
                  <w14:solidFill>
                    <w14:schemeClr w14:val="tx1"/>
                  </w14:solidFill>
                </w14:textFill>
              </w:rPr>
              <w:t>“以新带老”措施</w:t>
            </w:r>
          </w:p>
          <w:p w14:paraId="3D249C24">
            <w:pPr>
              <w:pStyle w:val="16"/>
              <w:spacing w:after="0" w:line="360" w:lineRule="auto"/>
              <w:ind w:left="0" w:leftChars="0" w:firstLine="480" w:firstLineChars="20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（1）与项目有关的主要环境问题</w:t>
            </w:r>
          </w:p>
          <w:p w14:paraId="5D2334CE">
            <w:pPr>
              <w:pStyle w:val="16"/>
              <w:spacing w:after="0" w:line="360" w:lineRule="auto"/>
              <w:ind w:left="0" w:leftChars="0" w:firstLine="480" w:firstLineChars="20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①根据《排污许可证申请与核发技术规范医疗机构》（HJ1105-2020）中污水处理站臭气处理措施，臭气应当使用活性炭吸附处理后通过废气管道有组织排放。项目现状医疗废水处理设施未按照要求设置活性炭吸附装置。</w:t>
            </w:r>
          </w:p>
          <w:p w14:paraId="50B24598">
            <w:pPr>
              <w:pStyle w:val="16"/>
              <w:spacing w:after="0" w:line="360" w:lineRule="auto"/>
              <w:ind w:left="0" w:leftChars="0" w:firstLine="480" w:firstLineChars="200"/>
              <w:jc w:val="left"/>
              <w:rPr>
                <w:rFonts w:hint="default" w:ascii="Times New Roman" w:hAnsi="Times New Roman" w:eastAsia="宋体" w:cs="Times New Roman"/>
                <w:color w:val="0000FF"/>
                <w:sz w:val="24"/>
                <w:lang w:val="en-US" w:eastAsia="zh-CN"/>
              </w:rPr>
            </w:pPr>
            <w:r>
              <w:rPr>
                <w:rFonts w:hint="eastAsia" w:ascii="Times New Roman" w:hAnsi="Times New Roman" w:eastAsia="宋体" w:cs="Times New Roman"/>
                <w:color w:val="0000FF"/>
                <w:sz w:val="24"/>
                <w:lang w:val="en-US" w:eastAsia="zh-CN"/>
              </w:rPr>
              <w:t>②现有污水处理站不满足扩建项目需求。</w:t>
            </w:r>
          </w:p>
          <w:p w14:paraId="0F6D16F6">
            <w:pPr>
              <w:pStyle w:val="16"/>
              <w:spacing w:after="0" w:line="360" w:lineRule="auto"/>
              <w:ind w:left="0" w:leftChars="0" w:firstLine="480" w:firstLineChars="20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（2）整改措施</w:t>
            </w:r>
          </w:p>
          <w:p w14:paraId="62295306">
            <w:pPr>
              <w:pStyle w:val="16"/>
              <w:spacing w:after="0" w:line="360" w:lineRule="auto"/>
              <w:ind w:left="0" w:leftChars="0" w:firstLine="480" w:firstLineChars="200"/>
              <w:jc w:val="left"/>
              <w:rPr>
                <w:rFonts w:hint="default" w:ascii="Times New Roman" w:hAnsi="Times New Roman" w:eastAsia="宋体" w:cs="Times New Roman"/>
                <w:color w:val="0000FF"/>
                <w:sz w:val="24"/>
                <w:lang w:val="en-US" w:eastAsia="zh-CN"/>
              </w:rPr>
            </w:pPr>
            <w:r>
              <w:rPr>
                <w:rFonts w:hint="default" w:ascii="Times New Roman" w:hAnsi="Times New Roman" w:eastAsia="宋体" w:cs="Times New Roman"/>
                <w:color w:val="0000FF"/>
                <w:sz w:val="24"/>
                <w:lang w:val="en-US" w:eastAsia="zh-CN"/>
              </w:rPr>
              <w:t>①</w:t>
            </w:r>
            <w:r>
              <w:rPr>
                <w:rFonts w:hint="eastAsia" w:ascii="Times New Roman" w:hAnsi="Times New Roman" w:cs="Times New Roman"/>
                <w:color w:val="0000FF"/>
                <w:sz w:val="24"/>
                <w:lang w:val="en-US" w:eastAsia="zh-CN"/>
              </w:rPr>
              <w:t>项目对污水处理站进行扩建，</w:t>
            </w:r>
            <w:r>
              <w:rPr>
                <w:rFonts w:hint="default" w:ascii="Times New Roman" w:hAnsi="Times New Roman" w:eastAsia="宋体" w:cs="Times New Roman"/>
                <w:color w:val="0000FF"/>
                <w:sz w:val="24"/>
                <w:lang w:val="en-US" w:eastAsia="zh-CN"/>
              </w:rPr>
              <w:t>对</w:t>
            </w:r>
            <w:r>
              <w:rPr>
                <w:rFonts w:hint="eastAsia" w:ascii="Times New Roman" w:hAnsi="Times New Roman" w:cs="Times New Roman"/>
                <w:color w:val="0000FF"/>
                <w:sz w:val="24"/>
                <w:lang w:val="en-US" w:eastAsia="zh-CN"/>
              </w:rPr>
              <w:t>扩建后的</w:t>
            </w:r>
            <w:r>
              <w:rPr>
                <w:rFonts w:hint="default" w:ascii="Times New Roman" w:hAnsi="Times New Roman" w:eastAsia="宋体" w:cs="Times New Roman"/>
                <w:color w:val="0000FF"/>
                <w:sz w:val="24"/>
                <w:lang w:val="en-US" w:eastAsia="zh-CN"/>
              </w:rPr>
              <w:t>医疗废水处理设施的臭气加设活性炭箱，臭气经管道引至</w:t>
            </w:r>
            <w:r>
              <w:rPr>
                <w:rFonts w:hint="default" w:ascii="Times New Roman" w:hAnsi="Times New Roman" w:cs="Times New Roman"/>
                <w:color w:val="0000FF"/>
                <w:sz w:val="24"/>
                <w:lang w:val="en-US" w:eastAsia="zh-CN"/>
              </w:rPr>
              <w:t>高空排放</w:t>
            </w:r>
            <w:r>
              <w:rPr>
                <w:rFonts w:hint="default" w:ascii="Times New Roman" w:hAnsi="Times New Roman" w:eastAsia="宋体" w:cs="Times New Roman"/>
                <w:color w:val="0000FF"/>
                <w:sz w:val="24"/>
                <w:lang w:val="en-US" w:eastAsia="zh-CN"/>
              </w:rPr>
              <w:t>。</w:t>
            </w:r>
          </w:p>
          <w:p w14:paraId="79764ED6">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Times New Roman" w:hAnsi="Times New Roman" w:cs="Times New Roman"/>
                <w:b w:val="0"/>
                <w:bCs/>
                <w:color w:val="000000" w:themeColor="text1"/>
                <w:sz w:val="24"/>
                <w:lang w:val="en-US" w:eastAsia="zh-CN"/>
                <w14:textFill>
                  <w14:solidFill>
                    <w14:schemeClr w14:val="tx1"/>
                  </w14:solidFill>
                </w14:textFill>
              </w:rPr>
            </w:pPr>
          </w:p>
          <w:p w14:paraId="5EC8827F">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Times New Roman" w:hAnsi="Times New Roman" w:cs="Times New Roman"/>
                <w:b w:val="0"/>
                <w:bCs/>
                <w:color w:val="000000" w:themeColor="text1"/>
                <w:sz w:val="24"/>
                <w:lang w:val="en-US" w:eastAsia="zh-CN"/>
                <w14:textFill>
                  <w14:solidFill>
                    <w14:schemeClr w14:val="tx1"/>
                  </w14:solidFill>
                </w14:textFill>
              </w:rPr>
            </w:pPr>
          </w:p>
          <w:p w14:paraId="4063EF78">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Times New Roman" w:hAnsi="Times New Roman" w:cs="Times New Roman"/>
                <w:b w:val="0"/>
                <w:bCs/>
                <w:color w:val="000000" w:themeColor="text1"/>
                <w:sz w:val="24"/>
                <w:lang w:val="en-US" w:eastAsia="zh-CN"/>
                <w14:textFill>
                  <w14:solidFill>
                    <w14:schemeClr w14:val="tx1"/>
                  </w14:solidFill>
                </w14:textFill>
              </w:rPr>
            </w:pPr>
          </w:p>
          <w:p w14:paraId="2EEA001B">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Times New Roman" w:hAnsi="Times New Roman" w:cs="Times New Roman"/>
                <w:b w:val="0"/>
                <w:bCs/>
                <w:color w:val="000000" w:themeColor="text1"/>
                <w:sz w:val="24"/>
                <w:lang w:val="en-US" w:eastAsia="zh-CN"/>
                <w14:textFill>
                  <w14:solidFill>
                    <w14:schemeClr w14:val="tx1"/>
                  </w14:solidFill>
                </w14:textFill>
              </w:rPr>
            </w:pPr>
          </w:p>
          <w:p w14:paraId="5D6018F5">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default" w:ascii="Times New Roman" w:hAnsi="Times New Roman" w:eastAsia="宋体" w:cs="Times New Roman"/>
                <w:b/>
                <w:color w:val="000000" w:themeColor="text1"/>
                <w:sz w:val="24"/>
                <w:lang w:eastAsia="zh-CN"/>
                <w14:textFill>
                  <w14:solidFill>
                    <w14:schemeClr w14:val="tx1"/>
                  </w14:solidFill>
                </w14:textFill>
              </w:rPr>
            </w:pPr>
          </w:p>
        </w:tc>
      </w:tr>
    </w:tbl>
    <w:p w14:paraId="783299AB">
      <w:pPr>
        <w:pStyle w:val="22"/>
        <w:jc w:val="center"/>
        <w:rPr>
          <w:rFonts w:hint="default" w:ascii="Times New Roman" w:hAnsi="Times New Roman" w:eastAsia="黑体" w:cs="Times New Roman"/>
          <w:snapToGrid w:val="0"/>
          <w:color w:val="000000" w:themeColor="text1"/>
          <w:sz w:val="36"/>
          <w:szCs w:val="36"/>
          <w14:textFill>
            <w14:solidFill>
              <w14:schemeClr w14:val="tx1"/>
            </w14:solidFill>
          </w14:textFill>
        </w:rPr>
        <w:sectPr>
          <w:pgSz w:w="11906" w:h="16838"/>
          <w:pgMar w:top="1440" w:right="1080" w:bottom="1440" w:left="1080" w:header="851" w:footer="851" w:gutter="0"/>
          <w:pgBorders>
            <w:top w:val="none" w:sz="0" w:space="0"/>
            <w:left w:val="none" w:sz="0" w:space="0"/>
            <w:bottom w:val="none" w:sz="0" w:space="0"/>
            <w:right w:val="none" w:sz="0" w:space="0"/>
          </w:pgBorders>
          <w:pgNumType w:fmt="numberInDash"/>
          <w:cols w:space="720" w:num="1"/>
          <w:docGrid w:linePitch="312" w:charSpace="0"/>
        </w:sectPr>
      </w:pPr>
    </w:p>
    <w:p w14:paraId="6DC47892">
      <w:pPr>
        <w:pStyle w:val="22"/>
        <w:adjustRightInd w:val="0"/>
        <w:snapToGrid w:val="0"/>
        <w:spacing w:before="0" w:beforeAutospacing="0" w:after="0" w:afterAutospacing="0" w:line="14" w:lineRule="auto"/>
        <w:jc w:val="center"/>
        <w:outlineLvl w:val="0"/>
        <w:rPr>
          <w:rFonts w:hint="default" w:ascii="Times New Roman" w:hAnsi="Times New Roman" w:eastAsia="黑体" w:cs="Times New Roman"/>
          <w:snapToGrid w:val="0"/>
          <w:color w:val="000000" w:themeColor="text1"/>
          <w:sz w:val="30"/>
          <w:szCs w:val="30"/>
          <w14:textFill>
            <w14:solidFill>
              <w14:schemeClr w14:val="tx1"/>
            </w14:solidFill>
          </w14:textFill>
        </w:rPr>
      </w:pPr>
    </w:p>
    <w:p w14:paraId="19C9ED38">
      <w:pPr>
        <w:pStyle w:val="22"/>
        <w:jc w:val="center"/>
        <w:outlineLvl w:val="0"/>
        <w:rPr>
          <w:rFonts w:hint="default" w:ascii="Times New Roman" w:hAnsi="Times New Roman" w:cs="Times New Roman"/>
          <w:b/>
          <w:bCs/>
          <w:snapToGrid w:val="0"/>
          <w:color w:val="000000" w:themeColor="text1"/>
          <w:sz w:val="30"/>
          <w:szCs w:val="30"/>
          <w14:textFill>
            <w14:solidFill>
              <w14:schemeClr w14:val="tx1"/>
            </w14:solidFill>
          </w14:textFill>
        </w:rPr>
      </w:pPr>
      <w:r>
        <w:rPr>
          <w:rFonts w:hint="default" w:ascii="Times New Roman" w:hAnsi="Times New Roman" w:cs="Times New Roman"/>
          <w:b/>
          <w:bCs/>
          <w:snapToGrid w:val="0"/>
          <w:color w:val="000000" w:themeColor="text1"/>
          <w:sz w:val="30"/>
          <w:szCs w:val="30"/>
          <w14:textFill>
            <w14:solidFill>
              <w14:schemeClr w14:val="tx1"/>
            </w14:solidFill>
          </w14:textFill>
        </w:rPr>
        <w:t>三、区域环境质量现状、环境保护目标及评价标准</w:t>
      </w:r>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8575"/>
      </w:tblGrid>
      <w:tr w14:paraId="7768F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486" w:type="dxa"/>
            <w:vAlign w:val="center"/>
          </w:tcPr>
          <w:p w14:paraId="5D0EF824">
            <w:pPr>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区域环境质量现状</w:t>
            </w:r>
          </w:p>
        </w:tc>
        <w:tc>
          <w:tcPr>
            <w:tcW w:w="8575" w:type="dxa"/>
            <w:vAlign w:val="center"/>
          </w:tcPr>
          <w:p w14:paraId="7BCF11A2">
            <w:pPr>
              <w:snapToGrid w:val="0"/>
              <w:spacing w:line="360" w:lineRule="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3.1区域环境质量现状</w:t>
            </w:r>
          </w:p>
          <w:p w14:paraId="177A9E3F">
            <w:pPr>
              <w:snapToGrid w:val="0"/>
              <w:spacing w:line="360" w:lineRule="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3.1.1环境空气质量现状</w:t>
            </w:r>
          </w:p>
          <w:p w14:paraId="73C59E4D">
            <w:pPr>
              <w:snapToGrid w:val="0"/>
              <w:spacing w:line="360" w:lineRule="auto"/>
              <w:ind w:firstLine="482" w:firstLineChars="200"/>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（1）基本污染物环境质量现状数据</w:t>
            </w:r>
          </w:p>
          <w:p w14:paraId="35732AA1">
            <w:pPr>
              <w:snapToGrid w:val="0"/>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本项目</w:t>
            </w:r>
            <w:r>
              <w:rPr>
                <w:rFonts w:hint="default" w:ascii="Times New Roman" w:hAnsi="Times New Roman" w:cs="Times New Roman"/>
                <w:color w:val="000000" w:themeColor="text1"/>
                <w:sz w:val="24"/>
                <w14:textFill>
                  <w14:solidFill>
                    <w14:schemeClr w14:val="tx1"/>
                  </w14:solidFill>
                </w14:textFill>
              </w:rPr>
              <w:t>所在区域属于《重庆市环境空气质量功能区划分规定》（渝府发[2016]19号）中的二类功能区，环境空气质量执行《环境空气质量标准》（GB3095-2012）中二级标准。</w:t>
            </w:r>
          </w:p>
          <w:p w14:paraId="785FC2DE">
            <w:pPr>
              <w:snapToGrid w:val="0"/>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本次评价基本污染物SO</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、NO</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、PM</w:t>
            </w:r>
            <w:r>
              <w:rPr>
                <w:rFonts w:hint="default" w:ascii="Times New Roman" w:hAnsi="Times New Roman" w:cs="Times New Roman"/>
                <w:color w:val="000000" w:themeColor="text1"/>
                <w:sz w:val="24"/>
                <w:vertAlign w:val="subscript"/>
                <w14:textFill>
                  <w14:solidFill>
                    <w14:schemeClr w14:val="tx1"/>
                  </w14:solidFill>
                </w14:textFill>
              </w:rPr>
              <w:t>10</w:t>
            </w:r>
            <w:r>
              <w:rPr>
                <w:rFonts w:hint="default" w:ascii="Times New Roman" w:hAnsi="Times New Roman" w:cs="Times New Roman"/>
                <w:color w:val="000000" w:themeColor="text1"/>
                <w:sz w:val="24"/>
                <w14:textFill>
                  <w14:solidFill>
                    <w14:schemeClr w14:val="tx1"/>
                  </w14:solidFill>
                </w14:textFill>
              </w:rPr>
              <w:t>、PM</w:t>
            </w:r>
            <w:r>
              <w:rPr>
                <w:rFonts w:hint="default" w:ascii="Times New Roman" w:hAnsi="Times New Roman" w:cs="Times New Roman"/>
                <w:color w:val="000000" w:themeColor="text1"/>
                <w:sz w:val="24"/>
                <w:vertAlign w:val="subscript"/>
                <w14:textFill>
                  <w14:solidFill>
                    <w14:schemeClr w14:val="tx1"/>
                  </w14:solidFill>
                </w14:textFill>
              </w:rPr>
              <w:t>2.5</w:t>
            </w:r>
            <w:r>
              <w:rPr>
                <w:rFonts w:hint="default" w:ascii="Times New Roman" w:hAnsi="Times New Roman" w:cs="Times New Roman"/>
                <w:color w:val="000000" w:themeColor="text1"/>
                <w:sz w:val="24"/>
                <w14:textFill>
                  <w14:solidFill>
                    <w14:schemeClr w14:val="tx1"/>
                  </w14:solidFill>
                </w14:textFill>
              </w:rPr>
              <w:t>、CO、O</w:t>
            </w:r>
            <w:r>
              <w:rPr>
                <w:rFonts w:hint="default" w:ascii="Times New Roman" w:hAnsi="Times New Roman" w:cs="Times New Roman"/>
                <w:color w:val="000000" w:themeColor="text1"/>
                <w:sz w:val="24"/>
                <w:vertAlign w:val="sub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引用重庆市生态环境局公布的</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202</w:t>
            </w:r>
            <w:r>
              <w:rPr>
                <w:rFonts w:hint="default" w:ascii="Times New Roman" w:hAnsi="Times New Roman" w:cs="Times New Roman"/>
                <w:color w:val="000000" w:themeColor="text1"/>
                <w:sz w:val="24"/>
                <w:lang w:val="en-US" w:eastAsia="zh-CN"/>
                <w14:textFill>
                  <w14:solidFill>
                    <w14:schemeClr w14:val="tx1"/>
                  </w14:solidFill>
                </w14:textFill>
              </w:rPr>
              <w:t>4年</w:t>
            </w:r>
            <w:r>
              <w:rPr>
                <w:rFonts w:hint="default" w:ascii="Times New Roman" w:hAnsi="Times New Roman" w:cs="Times New Roman"/>
                <w:color w:val="000000" w:themeColor="text1"/>
                <w:sz w:val="24"/>
                <w14:textFill>
                  <w14:solidFill>
                    <w14:schemeClr w14:val="tx1"/>
                  </w14:solidFill>
                </w14:textFill>
              </w:rPr>
              <w:t>重庆市生态环境状况公报</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中綦江区环境空气质量状况数据。区域空气质量现状评价见</w:t>
            </w:r>
            <w:r>
              <w:rPr>
                <w:rFonts w:hint="default" w:ascii="Times New Roman" w:hAnsi="Times New Roman" w:cs="Times New Roman"/>
                <w:b/>
                <w:bCs/>
                <w:color w:val="000000" w:themeColor="text1"/>
                <w:sz w:val="24"/>
                <w14:textFill>
                  <w14:solidFill>
                    <w14:schemeClr w14:val="tx1"/>
                  </w14:solidFill>
                </w14:textFill>
              </w:rPr>
              <w:t>表3.1-1</w:t>
            </w:r>
            <w:r>
              <w:rPr>
                <w:rFonts w:hint="default" w:ascii="Times New Roman" w:hAnsi="Times New Roman" w:cs="Times New Roman"/>
                <w:color w:val="000000" w:themeColor="text1"/>
                <w:sz w:val="24"/>
                <w14:textFill>
                  <w14:solidFill>
                    <w14:schemeClr w14:val="tx1"/>
                  </w14:solidFill>
                </w14:textFill>
              </w:rPr>
              <w:t>。</w:t>
            </w:r>
          </w:p>
          <w:p w14:paraId="4814D137">
            <w:pPr>
              <w:pStyle w:val="36"/>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000000" w:themeColor="text1"/>
                <w:highlight w:val="none"/>
                <w:lang w:val="zh-CN" w:eastAsia="zh-CN"/>
                <w14:textFill>
                  <w14:solidFill>
                    <w14:schemeClr w14:val="tx1"/>
                  </w14:solidFill>
                </w14:textFill>
              </w:rPr>
            </w:pPr>
            <w:r>
              <w:rPr>
                <w:rFonts w:hint="default" w:ascii="Times New Roman" w:hAnsi="Times New Roman" w:cs="Times New Roman"/>
                <w:b/>
                <w:bCs/>
                <w:color w:val="000000" w:themeColor="text1"/>
                <w:highlight w:val="none"/>
                <w:lang w:val="zh-CN" w:eastAsia="zh-CN"/>
                <w14:textFill>
                  <w14:solidFill>
                    <w14:schemeClr w14:val="tx1"/>
                  </w14:solidFill>
                </w14:textFill>
              </w:rPr>
              <w:t>表3.1-1綦江区环境空气质量状况及达标判定情况</w:t>
            </w:r>
          </w:p>
          <w:tbl>
            <w:tblPr>
              <w:tblStyle w:val="26"/>
              <w:tblW w:w="498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8"/>
              <w:gridCol w:w="1960"/>
              <w:gridCol w:w="1454"/>
              <w:gridCol w:w="1246"/>
              <w:gridCol w:w="1372"/>
              <w:gridCol w:w="1131"/>
            </w:tblGrid>
            <w:tr w14:paraId="31B9BE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1" w:hRule="atLeast"/>
                <w:jc w:val="center"/>
              </w:trPr>
              <w:tc>
                <w:tcPr>
                  <w:tcW w:w="696" w:type="pct"/>
                  <w:tcBorders>
                    <w:top w:val="single" w:color="auto" w:sz="2" w:space="0"/>
                    <w:left w:val="single" w:color="auto" w:sz="2" w:space="0"/>
                    <w:bottom w:val="single" w:color="auto" w:sz="2" w:space="0"/>
                    <w:right w:val="single" w:color="auto" w:sz="2" w:space="0"/>
                  </w:tcBorders>
                  <w:vAlign w:val="center"/>
                </w:tcPr>
                <w:p w14:paraId="1F631A6D">
                  <w:pPr>
                    <w:snapToGrid w:val="0"/>
                    <w:jc w:val="center"/>
                    <w:rPr>
                      <w:rFonts w:hint="default" w:ascii="Times New Roman" w:hAnsi="Times New Roman" w:cs="Times New Roman"/>
                      <w:b/>
                      <w:bCs/>
                      <w:color w:val="000000" w:themeColor="text1"/>
                      <w:kern w:val="28"/>
                      <w:szCs w:val="21"/>
                      <w:lang w:val="zh-CN"/>
                      <w14:textFill>
                        <w14:solidFill>
                          <w14:schemeClr w14:val="tx1"/>
                        </w14:solidFill>
                      </w14:textFill>
                    </w:rPr>
                  </w:pPr>
                  <w:r>
                    <w:rPr>
                      <w:rFonts w:hint="default" w:ascii="Times New Roman" w:hAnsi="Times New Roman" w:cs="Times New Roman"/>
                      <w:b/>
                      <w:bCs/>
                      <w:color w:val="000000" w:themeColor="text1"/>
                      <w:kern w:val="28"/>
                      <w:szCs w:val="21"/>
                      <w:lang w:val="zh-CN"/>
                      <w14:textFill>
                        <w14:solidFill>
                          <w14:schemeClr w14:val="tx1"/>
                        </w14:solidFill>
                      </w14:textFill>
                    </w:rPr>
                    <w:t>污染物</w:t>
                  </w:r>
                </w:p>
              </w:tc>
              <w:tc>
                <w:tcPr>
                  <w:tcW w:w="1177" w:type="pct"/>
                  <w:tcBorders>
                    <w:top w:val="single" w:color="auto" w:sz="2" w:space="0"/>
                    <w:left w:val="single" w:color="auto" w:sz="2" w:space="0"/>
                    <w:bottom w:val="single" w:color="auto" w:sz="2" w:space="0"/>
                    <w:right w:val="single" w:color="auto" w:sz="2" w:space="0"/>
                  </w:tcBorders>
                  <w:vAlign w:val="center"/>
                </w:tcPr>
                <w:p w14:paraId="36950699">
                  <w:pPr>
                    <w:snapToGrid w:val="0"/>
                    <w:jc w:val="center"/>
                    <w:rPr>
                      <w:rFonts w:hint="default" w:ascii="Times New Roman" w:hAnsi="Times New Roman" w:cs="Times New Roman"/>
                      <w:b/>
                      <w:bCs/>
                      <w:color w:val="000000" w:themeColor="text1"/>
                      <w:kern w:val="28"/>
                      <w:szCs w:val="21"/>
                      <w14:textFill>
                        <w14:solidFill>
                          <w14:schemeClr w14:val="tx1"/>
                        </w14:solidFill>
                      </w14:textFill>
                    </w:rPr>
                  </w:pPr>
                  <w:r>
                    <w:rPr>
                      <w:rFonts w:hint="default" w:ascii="Times New Roman" w:hAnsi="Times New Roman" w:cs="Times New Roman"/>
                      <w:b/>
                      <w:bCs/>
                      <w:color w:val="000000" w:themeColor="text1"/>
                      <w:kern w:val="28"/>
                      <w:szCs w:val="21"/>
                      <w:lang w:val="zh-CN"/>
                      <w14:textFill>
                        <w14:solidFill>
                          <w14:schemeClr w14:val="tx1"/>
                        </w14:solidFill>
                      </w14:textFill>
                    </w:rPr>
                    <w:t>评价指标</w:t>
                  </w:r>
                </w:p>
              </w:tc>
              <w:tc>
                <w:tcPr>
                  <w:tcW w:w="873" w:type="pct"/>
                  <w:tcBorders>
                    <w:top w:val="single" w:color="auto" w:sz="2" w:space="0"/>
                    <w:left w:val="single" w:color="auto" w:sz="2" w:space="0"/>
                    <w:bottom w:val="single" w:color="auto" w:sz="2" w:space="0"/>
                    <w:right w:val="single" w:color="auto" w:sz="2" w:space="0"/>
                  </w:tcBorders>
                  <w:vAlign w:val="center"/>
                </w:tcPr>
                <w:p w14:paraId="2ACF2C7F">
                  <w:pPr>
                    <w:snapToGrid w:val="0"/>
                    <w:jc w:val="center"/>
                    <w:rPr>
                      <w:rFonts w:hint="default" w:ascii="Times New Roman" w:hAnsi="Times New Roman" w:cs="Times New Roman"/>
                      <w:b/>
                      <w:bCs/>
                      <w:color w:val="000000" w:themeColor="text1"/>
                      <w:kern w:val="28"/>
                      <w:szCs w:val="21"/>
                      <w:lang w:val="zh-CN"/>
                      <w14:textFill>
                        <w14:solidFill>
                          <w14:schemeClr w14:val="tx1"/>
                        </w14:solidFill>
                      </w14:textFill>
                    </w:rPr>
                  </w:pPr>
                  <w:r>
                    <w:rPr>
                      <w:rFonts w:hint="default" w:ascii="Times New Roman" w:hAnsi="Times New Roman" w:cs="Times New Roman"/>
                      <w:b/>
                      <w:bCs/>
                      <w:color w:val="000000" w:themeColor="text1"/>
                      <w:kern w:val="28"/>
                      <w:szCs w:val="21"/>
                      <w:lang w:val="zh-CN"/>
                      <w14:textFill>
                        <w14:solidFill>
                          <w14:schemeClr w14:val="tx1"/>
                        </w14:solidFill>
                      </w14:textFill>
                    </w:rPr>
                    <w:t>现状浓度（</w:t>
                  </w:r>
                  <w:r>
                    <w:rPr>
                      <w:rFonts w:hint="default" w:ascii="Times New Roman" w:hAnsi="Times New Roman" w:cs="Times New Roman"/>
                      <w:b/>
                      <w:bCs/>
                      <w:color w:val="000000" w:themeColor="text1"/>
                      <w:szCs w:val="21"/>
                      <w14:textFill>
                        <w14:solidFill>
                          <w14:schemeClr w14:val="tx1"/>
                        </w14:solidFill>
                      </w14:textFill>
                    </w:rPr>
                    <w:t>µg/m</w:t>
                  </w:r>
                  <w:r>
                    <w:rPr>
                      <w:rFonts w:hint="default" w:ascii="Times New Roman" w:hAnsi="Times New Roman" w:cs="Times New Roman"/>
                      <w:b/>
                      <w:bCs/>
                      <w:color w:val="000000" w:themeColor="text1"/>
                      <w:szCs w:val="21"/>
                      <w:vertAlign w:val="superscript"/>
                      <w14:textFill>
                        <w14:solidFill>
                          <w14:schemeClr w14:val="tx1"/>
                        </w14:solidFill>
                      </w14:textFill>
                    </w:rPr>
                    <w:t>3</w:t>
                  </w:r>
                  <w:r>
                    <w:rPr>
                      <w:rFonts w:hint="default" w:ascii="Times New Roman" w:hAnsi="Times New Roman" w:cs="Times New Roman"/>
                      <w:b/>
                      <w:bCs/>
                      <w:color w:val="000000" w:themeColor="text1"/>
                      <w:kern w:val="28"/>
                      <w:szCs w:val="21"/>
                      <w:lang w:val="zh-CN"/>
                      <w14:textFill>
                        <w14:solidFill>
                          <w14:schemeClr w14:val="tx1"/>
                        </w14:solidFill>
                      </w14:textFill>
                    </w:rPr>
                    <w:t>）</w:t>
                  </w:r>
                </w:p>
              </w:tc>
              <w:tc>
                <w:tcPr>
                  <w:tcW w:w="748" w:type="pct"/>
                  <w:tcBorders>
                    <w:top w:val="single" w:color="auto" w:sz="2" w:space="0"/>
                    <w:left w:val="single" w:color="auto" w:sz="2" w:space="0"/>
                    <w:bottom w:val="single" w:color="auto" w:sz="2" w:space="0"/>
                    <w:right w:val="single" w:color="auto" w:sz="2" w:space="0"/>
                  </w:tcBorders>
                  <w:vAlign w:val="center"/>
                </w:tcPr>
                <w:p w14:paraId="20BD38BC">
                  <w:pPr>
                    <w:snapToGrid w:val="0"/>
                    <w:jc w:val="center"/>
                    <w:rPr>
                      <w:rFonts w:hint="default" w:ascii="Times New Roman" w:hAnsi="Times New Roman" w:cs="Times New Roman"/>
                      <w:b/>
                      <w:bCs/>
                      <w:color w:val="000000" w:themeColor="text1"/>
                      <w:kern w:val="28"/>
                      <w:szCs w:val="21"/>
                      <w:lang w:val="zh-CN"/>
                      <w14:textFill>
                        <w14:solidFill>
                          <w14:schemeClr w14:val="tx1"/>
                        </w14:solidFill>
                      </w14:textFill>
                    </w:rPr>
                  </w:pPr>
                  <w:r>
                    <w:rPr>
                      <w:rFonts w:hint="default" w:ascii="Times New Roman" w:hAnsi="Times New Roman" w:cs="Times New Roman"/>
                      <w:b/>
                      <w:bCs/>
                      <w:color w:val="000000" w:themeColor="text1"/>
                      <w:kern w:val="28"/>
                      <w:szCs w:val="21"/>
                      <w:lang w:val="zh-CN"/>
                      <w14:textFill>
                        <w14:solidFill>
                          <w14:schemeClr w14:val="tx1"/>
                        </w14:solidFill>
                      </w14:textFill>
                    </w:rPr>
                    <w:t>标准值（</w:t>
                  </w:r>
                  <w:r>
                    <w:rPr>
                      <w:rFonts w:hint="default" w:ascii="Times New Roman" w:hAnsi="Times New Roman" w:cs="Times New Roman"/>
                      <w:b/>
                      <w:bCs/>
                      <w:color w:val="000000" w:themeColor="text1"/>
                      <w:szCs w:val="21"/>
                      <w14:textFill>
                        <w14:solidFill>
                          <w14:schemeClr w14:val="tx1"/>
                        </w14:solidFill>
                      </w14:textFill>
                    </w:rPr>
                    <w:t>µg/m</w:t>
                  </w:r>
                  <w:r>
                    <w:rPr>
                      <w:rFonts w:hint="default" w:ascii="Times New Roman" w:hAnsi="Times New Roman" w:cs="Times New Roman"/>
                      <w:b/>
                      <w:bCs/>
                      <w:color w:val="000000" w:themeColor="text1"/>
                      <w:szCs w:val="21"/>
                      <w:vertAlign w:val="superscript"/>
                      <w14:textFill>
                        <w14:solidFill>
                          <w14:schemeClr w14:val="tx1"/>
                        </w14:solidFill>
                      </w14:textFill>
                    </w:rPr>
                    <w:t>3</w:t>
                  </w:r>
                  <w:r>
                    <w:rPr>
                      <w:rFonts w:hint="default" w:ascii="Times New Roman" w:hAnsi="Times New Roman" w:cs="Times New Roman"/>
                      <w:b/>
                      <w:bCs/>
                      <w:color w:val="000000" w:themeColor="text1"/>
                      <w:kern w:val="28"/>
                      <w:szCs w:val="21"/>
                      <w:lang w:val="zh-CN"/>
                      <w14:textFill>
                        <w14:solidFill>
                          <w14:schemeClr w14:val="tx1"/>
                        </w14:solidFill>
                      </w14:textFill>
                    </w:rPr>
                    <w:t>）</w:t>
                  </w:r>
                </w:p>
              </w:tc>
              <w:tc>
                <w:tcPr>
                  <w:tcW w:w="824" w:type="pct"/>
                  <w:tcBorders>
                    <w:top w:val="single" w:color="auto" w:sz="2" w:space="0"/>
                    <w:left w:val="single" w:color="auto" w:sz="2" w:space="0"/>
                    <w:bottom w:val="single" w:color="auto" w:sz="2" w:space="0"/>
                    <w:right w:val="single" w:color="auto" w:sz="2" w:space="0"/>
                  </w:tcBorders>
                  <w:vAlign w:val="center"/>
                </w:tcPr>
                <w:p w14:paraId="2185D2C0">
                  <w:pPr>
                    <w:snapToGrid w:val="0"/>
                    <w:jc w:val="center"/>
                    <w:rPr>
                      <w:rFonts w:hint="default" w:ascii="Times New Roman" w:hAnsi="Times New Roman" w:cs="Times New Roman"/>
                      <w:b/>
                      <w:bCs/>
                      <w:color w:val="000000" w:themeColor="text1"/>
                      <w:kern w:val="28"/>
                      <w:szCs w:val="21"/>
                      <w14:textFill>
                        <w14:solidFill>
                          <w14:schemeClr w14:val="tx1"/>
                        </w14:solidFill>
                      </w14:textFill>
                    </w:rPr>
                  </w:pPr>
                  <w:r>
                    <w:rPr>
                      <w:rFonts w:hint="default" w:ascii="Times New Roman" w:hAnsi="Times New Roman" w:cs="Times New Roman"/>
                      <w:b/>
                      <w:bCs/>
                      <w:color w:val="000000" w:themeColor="text1"/>
                      <w:kern w:val="28"/>
                      <w:szCs w:val="21"/>
                      <w:lang w:val="zh-CN"/>
                      <w14:textFill>
                        <w14:solidFill>
                          <w14:schemeClr w14:val="tx1"/>
                        </w14:solidFill>
                      </w14:textFill>
                    </w:rPr>
                    <w:t>最大浓度占标率</w:t>
                  </w:r>
                  <w:r>
                    <w:rPr>
                      <w:rFonts w:hint="default" w:ascii="Times New Roman" w:hAnsi="Times New Roman" w:cs="Times New Roman"/>
                      <w:b/>
                      <w:bCs/>
                      <w:color w:val="000000" w:themeColor="text1"/>
                      <w:kern w:val="28"/>
                      <w:szCs w:val="21"/>
                      <w14:textFill>
                        <w14:solidFill>
                          <w14:schemeClr w14:val="tx1"/>
                        </w14:solidFill>
                      </w14:textFill>
                    </w:rPr>
                    <w:t>（%）</w:t>
                  </w:r>
                </w:p>
              </w:tc>
              <w:tc>
                <w:tcPr>
                  <w:tcW w:w="679" w:type="pct"/>
                  <w:tcBorders>
                    <w:top w:val="single" w:color="auto" w:sz="2" w:space="0"/>
                    <w:left w:val="single" w:color="auto" w:sz="2" w:space="0"/>
                    <w:bottom w:val="single" w:color="auto" w:sz="2" w:space="0"/>
                    <w:right w:val="single" w:color="auto" w:sz="2" w:space="0"/>
                  </w:tcBorders>
                  <w:vAlign w:val="center"/>
                </w:tcPr>
                <w:p w14:paraId="79C9FCC2">
                  <w:pPr>
                    <w:snapToGrid w:val="0"/>
                    <w:jc w:val="center"/>
                    <w:rPr>
                      <w:rFonts w:hint="default" w:ascii="Times New Roman" w:hAnsi="Times New Roman" w:cs="Times New Roman"/>
                      <w:b/>
                      <w:bCs/>
                      <w:color w:val="000000" w:themeColor="text1"/>
                      <w:kern w:val="28"/>
                      <w:szCs w:val="21"/>
                      <w:lang w:val="zh-CN"/>
                      <w14:textFill>
                        <w14:solidFill>
                          <w14:schemeClr w14:val="tx1"/>
                        </w14:solidFill>
                      </w14:textFill>
                    </w:rPr>
                  </w:pPr>
                  <w:r>
                    <w:rPr>
                      <w:rFonts w:hint="default" w:ascii="Times New Roman" w:hAnsi="Times New Roman" w:cs="Times New Roman"/>
                      <w:b/>
                      <w:bCs/>
                      <w:color w:val="000000" w:themeColor="text1"/>
                      <w:kern w:val="28"/>
                      <w:szCs w:val="21"/>
                      <w:lang w:val="zh-CN"/>
                      <w14:textFill>
                        <w14:solidFill>
                          <w14:schemeClr w14:val="tx1"/>
                        </w14:solidFill>
                      </w14:textFill>
                    </w:rPr>
                    <w:t>达标情况</w:t>
                  </w:r>
                </w:p>
              </w:tc>
            </w:tr>
            <w:tr w14:paraId="30292A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6" w:type="pct"/>
                  <w:tcBorders>
                    <w:top w:val="single" w:color="auto" w:sz="2" w:space="0"/>
                    <w:left w:val="single" w:color="auto" w:sz="2" w:space="0"/>
                    <w:right w:val="single" w:color="auto" w:sz="2" w:space="0"/>
                  </w:tcBorders>
                  <w:vAlign w:val="center"/>
                </w:tcPr>
                <w:p w14:paraId="3A8E5F11">
                  <w:pPr>
                    <w:snapToGrid w:val="0"/>
                    <w:jc w:val="center"/>
                    <w:rPr>
                      <w:rFonts w:hint="default" w:ascii="Times New Roman" w:hAnsi="Times New Roman" w:cs="Times New Roman"/>
                      <w:color w:val="000000" w:themeColor="text1"/>
                      <w:kern w:val="28"/>
                      <w:szCs w:val="21"/>
                      <w14:textFill>
                        <w14:solidFill>
                          <w14:schemeClr w14:val="tx1"/>
                        </w14:solidFill>
                      </w14:textFill>
                    </w:rPr>
                  </w:pPr>
                  <w:r>
                    <w:rPr>
                      <w:rFonts w:hint="default" w:ascii="Times New Roman" w:hAnsi="Times New Roman" w:cs="Times New Roman"/>
                      <w:color w:val="000000" w:themeColor="text1"/>
                      <w:kern w:val="28"/>
                      <w:szCs w:val="21"/>
                      <w14:textFill>
                        <w14:solidFill>
                          <w14:schemeClr w14:val="tx1"/>
                        </w14:solidFill>
                      </w14:textFill>
                    </w:rPr>
                    <w:t>SO</w:t>
                  </w:r>
                  <w:r>
                    <w:rPr>
                      <w:rFonts w:hint="default" w:ascii="Times New Roman" w:hAnsi="Times New Roman" w:cs="Times New Roman"/>
                      <w:color w:val="000000" w:themeColor="text1"/>
                      <w:kern w:val="28"/>
                      <w:szCs w:val="21"/>
                      <w:vertAlign w:val="subscript"/>
                      <w14:textFill>
                        <w14:solidFill>
                          <w14:schemeClr w14:val="tx1"/>
                        </w14:solidFill>
                      </w14:textFill>
                    </w:rPr>
                    <w:t>2</w:t>
                  </w:r>
                </w:p>
              </w:tc>
              <w:tc>
                <w:tcPr>
                  <w:tcW w:w="1177" w:type="pct"/>
                  <w:vMerge w:val="restart"/>
                  <w:tcBorders>
                    <w:top w:val="single" w:color="auto" w:sz="2" w:space="0"/>
                    <w:left w:val="single" w:color="auto" w:sz="2" w:space="0"/>
                    <w:right w:val="single" w:color="auto" w:sz="2" w:space="0"/>
                  </w:tcBorders>
                  <w:vAlign w:val="center"/>
                </w:tcPr>
                <w:p w14:paraId="4AE561D8">
                  <w:pPr>
                    <w:snapToGrid w:val="0"/>
                    <w:jc w:val="center"/>
                    <w:rPr>
                      <w:rFonts w:hint="default" w:ascii="Times New Roman" w:hAnsi="Times New Roman" w:cs="Times New Roman"/>
                      <w:color w:val="000000" w:themeColor="text1"/>
                      <w:kern w:val="28"/>
                      <w:szCs w:val="21"/>
                      <w14:textFill>
                        <w14:solidFill>
                          <w14:schemeClr w14:val="tx1"/>
                        </w14:solidFill>
                      </w14:textFill>
                    </w:rPr>
                  </w:pPr>
                  <w:r>
                    <w:rPr>
                      <w:rFonts w:hint="default" w:ascii="Times New Roman" w:hAnsi="Times New Roman" w:cs="Times New Roman"/>
                      <w:color w:val="000000" w:themeColor="text1"/>
                      <w:kern w:val="28"/>
                      <w:szCs w:val="21"/>
                      <w14:textFill>
                        <w14:solidFill>
                          <w14:schemeClr w14:val="tx1"/>
                        </w14:solidFill>
                      </w14:textFill>
                    </w:rPr>
                    <w:t>年平均质量浓度</w:t>
                  </w:r>
                </w:p>
              </w:tc>
              <w:tc>
                <w:tcPr>
                  <w:tcW w:w="1454" w:type="dxa"/>
                  <w:tcBorders>
                    <w:top w:val="single" w:color="auto" w:sz="2" w:space="0"/>
                    <w:left w:val="single" w:color="auto" w:sz="2" w:space="0"/>
                    <w:bottom w:val="single" w:color="auto" w:sz="2" w:space="0"/>
                    <w:right w:val="single" w:color="auto" w:sz="2" w:space="0"/>
                  </w:tcBorders>
                  <w:vAlign w:val="center"/>
                </w:tcPr>
                <w:p w14:paraId="41B0EAE7">
                  <w:pPr>
                    <w:pStyle w:val="121"/>
                    <w:ind w:firstLine="0" w:firstLineChars="0"/>
                    <w:rPr>
                      <w:rFonts w:hint="default" w:ascii="Times New Roman" w:hAnsi="Times New Roman" w:eastAsia="宋体" w:cs="Times New Roman"/>
                      <w:color w:val="000000" w:themeColor="text1"/>
                      <w:kern w:val="28"/>
                      <w:szCs w:val="21"/>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10</w:t>
                  </w:r>
                </w:p>
              </w:tc>
              <w:tc>
                <w:tcPr>
                  <w:tcW w:w="1246" w:type="dxa"/>
                  <w:tcBorders>
                    <w:top w:val="single" w:color="auto" w:sz="2" w:space="0"/>
                    <w:left w:val="single" w:color="auto" w:sz="2" w:space="0"/>
                    <w:bottom w:val="single" w:color="auto" w:sz="2" w:space="0"/>
                    <w:right w:val="single" w:color="auto" w:sz="2" w:space="0"/>
                  </w:tcBorders>
                  <w:vAlign w:val="center"/>
                </w:tcPr>
                <w:p w14:paraId="30C05FF2">
                  <w:pPr>
                    <w:pStyle w:val="121"/>
                    <w:rPr>
                      <w:rFonts w:hint="default" w:ascii="Times New Roman" w:hAnsi="Times New Roman" w:cs="Times New Roman"/>
                      <w:color w:val="000000" w:themeColor="text1"/>
                      <w:kern w:val="28"/>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60</w:t>
                  </w:r>
                </w:p>
              </w:tc>
              <w:tc>
                <w:tcPr>
                  <w:tcW w:w="1372" w:type="dxa"/>
                  <w:tcBorders>
                    <w:top w:val="single" w:color="auto" w:sz="2" w:space="0"/>
                    <w:left w:val="single" w:color="auto" w:sz="2" w:space="0"/>
                    <w:bottom w:val="single" w:color="auto" w:sz="2" w:space="0"/>
                    <w:right w:val="single" w:color="auto" w:sz="2" w:space="0"/>
                  </w:tcBorders>
                  <w:vAlign w:val="center"/>
                </w:tcPr>
                <w:p w14:paraId="0AB73602">
                  <w:pPr>
                    <w:pStyle w:val="121"/>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16.7</w:t>
                  </w:r>
                </w:p>
              </w:tc>
              <w:tc>
                <w:tcPr>
                  <w:tcW w:w="1131" w:type="dxa"/>
                  <w:tcBorders>
                    <w:top w:val="single" w:color="auto" w:sz="2" w:space="0"/>
                    <w:left w:val="single" w:color="auto" w:sz="2" w:space="0"/>
                    <w:right w:val="single" w:color="auto" w:sz="2" w:space="0"/>
                  </w:tcBorders>
                  <w:vAlign w:val="center"/>
                </w:tcPr>
                <w:p w14:paraId="09878884">
                  <w:pPr>
                    <w:pStyle w:val="121"/>
                    <w:ind w:firstLine="0" w:firstLineChars="0"/>
                    <w:rPr>
                      <w:rFonts w:hint="default" w:ascii="Times New Roman" w:hAnsi="Times New Roman" w:cs="Times New Roman"/>
                      <w:color w:val="000000" w:themeColor="text1"/>
                      <w:kern w:val="28"/>
                      <w:szCs w:val="21"/>
                      <w:lang w:val="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达标</w:t>
                  </w:r>
                </w:p>
              </w:tc>
            </w:tr>
            <w:tr w14:paraId="4217F8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6" w:type="pct"/>
                  <w:tcBorders>
                    <w:top w:val="single" w:color="auto" w:sz="2" w:space="0"/>
                    <w:left w:val="single" w:color="auto" w:sz="2" w:space="0"/>
                    <w:right w:val="single" w:color="auto" w:sz="2" w:space="0"/>
                  </w:tcBorders>
                  <w:vAlign w:val="center"/>
                </w:tcPr>
                <w:p w14:paraId="0356EC80">
                  <w:pPr>
                    <w:snapToGrid w:val="0"/>
                    <w:jc w:val="center"/>
                    <w:rPr>
                      <w:rFonts w:hint="default" w:ascii="Times New Roman" w:hAnsi="Times New Roman" w:cs="Times New Roman"/>
                      <w:color w:val="000000" w:themeColor="text1"/>
                      <w:kern w:val="28"/>
                      <w:szCs w:val="21"/>
                      <w14:textFill>
                        <w14:solidFill>
                          <w14:schemeClr w14:val="tx1"/>
                        </w14:solidFill>
                      </w14:textFill>
                    </w:rPr>
                  </w:pPr>
                  <w:r>
                    <w:rPr>
                      <w:rFonts w:hint="default" w:ascii="Times New Roman" w:hAnsi="Times New Roman" w:cs="Times New Roman"/>
                      <w:color w:val="000000" w:themeColor="text1"/>
                      <w:kern w:val="28"/>
                      <w:szCs w:val="21"/>
                      <w14:textFill>
                        <w14:solidFill>
                          <w14:schemeClr w14:val="tx1"/>
                        </w14:solidFill>
                      </w14:textFill>
                    </w:rPr>
                    <w:t>NO</w:t>
                  </w:r>
                  <w:r>
                    <w:rPr>
                      <w:rFonts w:hint="default" w:ascii="Times New Roman" w:hAnsi="Times New Roman" w:cs="Times New Roman"/>
                      <w:color w:val="000000" w:themeColor="text1"/>
                      <w:kern w:val="28"/>
                      <w:szCs w:val="21"/>
                      <w:vertAlign w:val="subscript"/>
                      <w14:textFill>
                        <w14:solidFill>
                          <w14:schemeClr w14:val="tx1"/>
                        </w14:solidFill>
                      </w14:textFill>
                    </w:rPr>
                    <w:t>2</w:t>
                  </w:r>
                </w:p>
              </w:tc>
              <w:tc>
                <w:tcPr>
                  <w:tcW w:w="1177" w:type="pct"/>
                  <w:vMerge w:val="continue"/>
                  <w:tcBorders>
                    <w:left w:val="single" w:color="auto" w:sz="2" w:space="0"/>
                    <w:right w:val="single" w:color="auto" w:sz="2" w:space="0"/>
                  </w:tcBorders>
                  <w:vAlign w:val="center"/>
                </w:tcPr>
                <w:p w14:paraId="63235E0C">
                  <w:pPr>
                    <w:snapToGrid w:val="0"/>
                    <w:jc w:val="center"/>
                    <w:rPr>
                      <w:rFonts w:hint="default" w:ascii="Times New Roman" w:hAnsi="Times New Roman" w:cs="Times New Roman"/>
                      <w:color w:val="000000" w:themeColor="text1"/>
                      <w:kern w:val="28"/>
                      <w:szCs w:val="21"/>
                      <w14:textFill>
                        <w14:solidFill>
                          <w14:schemeClr w14:val="tx1"/>
                        </w14:solidFill>
                      </w14:textFill>
                    </w:rPr>
                  </w:pPr>
                </w:p>
              </w:tc>
              <w:tc>
                <w:tcPr>
                  <w:tcW w:w="1454" w:type="dxa"/>
                  <w:tcBorders>
                    <w:top w:val="single" w:color="auto" w:sz="2" w:space="0"/>
                    <w:left w:val="single" w:color="auto" w:sz="2" w:space="0"/>
                    <w:bottom w:val="single" w:color="auto" w:sz="2" w:space="0"/>
                    <w:right w:val="single" w:color="auto" w:sz="2" w:space="0"/>
                  </w:tcBorders>
                  <w:vAlign w:val="center"/>
                </w:tcPr>
                <w:p w14:paraId="51DB16D5">
                  <w:pPr>
                    <w:pStyle w:val="121"/>
                    <w:ind w:firstLine="0" w:firstLineChars="0"/>
                    <w:rPr>
                      <w:rFonts w:hint="default" w:ascii="Times New Roman" w:hAnsi="Times New Roman" w:cs="Times New Roman"/>
                      <w:color w:val="000000" w:themeColor="text1"/>
                      <w:kern w:val="28"/>
                      <w:szCs w:val="21"/>
                      <w:lang w:val="en-US"/>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20</w:t>
                  </w:r>
                </w:p>
              </w:tc>
              <w:tc>
                <w:tcPr>
                  <w:tcW w:w="1246" w:type="dxa"/>
                  <w:tcBorders>
                    <w:top w:val="single" w:color="auto" w:sz="2" w:space="0"/>
                    <w:left w:val="single" w:color="auto" w:sz="2" w:space="0"/>
                    <w:bottom w:val="single" w:color="auto" w:sz="2" w:space="0"/>
                    <w:right w:val="single" w:color="auto" w:sz="2" w:space="0"/>
                  </w:tcBorders>
                  <w:vAlign w:val="center"/>
                </w:tcPr>
                <w:p w14:paraId="459984D1">
                  <w:pPr>
                    <w:pStyle w:val="121"/>
                    <w:rPr>
                      <w:rFonts w:hint="default" w:ascii="Times New Roman" w:hAnsi="Times New Roman" w:eastAsia="宋体" w:cs="Times New Roman"/>
                      <w:color w:val="000000" w:themeColor="text1"/>
                      <w:kern w:val="28"/>
                      <w:szCs w:val="2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40</w:t>
                  </w:r>
                </w:p>
              </w:tc>
              <w:tc>
                <w:tcPr>
                  <w:tcW w:w="1372" w:type="dxa"/>
                  <w:tcBorders>
                    <w:top w:val="single" w:color="auto" w:sz="2" w:space="0"/>
                    <w:left w:val="single" w:color="auto" w:sz="2" w:space="0"/>
                    <w:bottom w:val="single" w:color="auto" w:sz="2" w:space="0"/>
                    <w:right w:val="single" w:color="auto" w:sz="2" w:space="0"/>
                  </w:tcBorders>
                  <w:vAlign w:val="center"/>
                </w:tcPr>
                <w:p w14:paraId="3BDEAA1A">
                  <w:pPr>
                    <w:pStyle w:val="121"/>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50.0</w:t>
                  </w:r>
                </w:p>
              </w:tc>
              <w:tc>
                <w:tcPr>
                  <w:tcW w:w="1131" w:type="dxa"/>
                  <w:tcBorders>
                    <w:top w:val="single" w:color="auto" w:sz="2" w:space="0"/>
                    <w:left w:val="single" w:color="auto" w:sz="2" w:space="0"/>
                    <w:right w:val="single" w:color="auto" w:sz="2" w:space="0"/>
                  </w:tcBorders>
                  <w:vAlign w:val="center"/>
                </w:tcPr>
                <w:p w14:paraId="36402B4B">
                  <w:pPr>
                    <w:pStyle w:val="121"/>
                    <w:ind w:firstLine="0" w:firstLineChars="0"/>
                    <w:rPr>
                      <w:rFonts w:hint="default" w:ascii="Times New Roman" w:hAnsi="Times New Roman" w:cs="Times New Roman"/>
                      <w:color w:val="000000" w:themeColor="text1"/>
                      <w:kern w:val="28"/>
                      <w:szCs w:val="21"/>
                      <w:lang w:val="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达标</w:t>
                  </w:r>
                </w:p>
              </w:tc>
            </w:tr>
            <w:tr w14:paraId="526E07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6" w:type="pct"/>
                  <w:tcBorders>
                    <w:top w:val="single" w:color="auto" w:sz="2" w:space="0"/>
                    <w:left w:val="single" w:color="auto" w:sz="2" w:space="0"/>
                    <w:right w:val="single" w:color="auto" w:sz="2" w:space="0"/>
                  </w:tcBorders>
                  <w:vAlign w:val="center"/>
                </w:tcPr>
                <w:p w14:paraId="114E15AF">
                  <w:pPr>
                    <w:snapToGrid w:val="0"/>
                    <w:jc w:val="center"/>
                    <w:rPr>
                      <w:rFonts w:hint="default" w:ascii="Times New Roman" w:hAnsi="Times New Roman" w:cs="Times New Roman"/>
                      <w:color w:val="000000" w:themeColor="text1"/>
                      <w:kern w:val="28"/>
                      <w:szCs w:val="21"/>
                      <w14:textFill>
                        <w14:solidFill>
                          <w14:schemeClr w14:val="tx1"/>
                        </w14:solidFill>
                      </w14:textFill>
                    </w:rPr>
                  </w:pPr>
                  <w:r>
                    <w:rPr>
                      <w:rFonts w:hint="default" w:ascii="Times New Roman" w:hAnsi="Times New Roman" w:cs="Times New Roman"/>
                      <w:color w:val="000000" w:themeColor="text1"/>
                      <w:kern w:val="28"/>
                      <w:szCs w:val="21"/>
                      <w14:textFill>
                        <w14:solidFill>
                          <w14:schemeClr w14:val="tx1"/>
                        </w14:solidFill>
                      </w14:textFill>
                    </w:rPr>
                    <w:t>PM</w:t>
                  </w:r>
                  <w:r>
                    <w:rPr>
                      <w:rFonts w:hint="default" w:ascii="Times New Roman" w:hAnsi="Times New Roman" w:cs="Times New Roman"/>
                      <w:color w:val="000000" w:themeColor="text1"/>
                      <w:kern w:val="28"/>
                      <w:szCs w:val="21"/>
                      <w:vertAlign w:val="subscript"/>
                      <w14:textFill>
                        <w14:solidFill>
                          <w14:schemeClr w14:val="tx1"/>
                        </w14:solidFill>
                      </w14:textFill>
                    </w:rPr>
                    <w:t>10</w:t>
                  </w:r>
                </w:p>
              </w:tc>
              <w:tc>
                <w:tcPr>
                  <w:tcW w:w="1177" w:type="pct"/>
                  <w:vMerge w:val="continue"/>
                  <w:tcBorders>
                    <w:left w:val="single" w:color="auto" w:sz="2" w:space="0"/>
                    <w:right w:val="single" w:color="auto" w:sz="2" w:space="0"/>
                  </w:tcBorders>
                  <w:vAlign w:val="center"/>
                </w:tcPr>
                <w:p w14:paraId="4CFA0A8B">
                  <w:pPr>
                    <w:snapToGrid w:val="0"/>
                    <w:jc w:val="center"/>
                    <w:rPr>
                      <w:rFonts w:hint="default" w:ascii="Times New Roman" w:hAnsi="Times New Roman" w:cs="Times New Roman"/>
                      <w:color w:val="000000" w:themeColor="text1"/>
                      <w:kern w:val="28"/>
                      <w:szCs w:val="21"/>
                      <w14:textFill>
                        <w14:solidFill>
                          <w14:schemeClr w14:val="tx1"/>
                        </w14:solidFill>
                      </w14:textFill>
                    </w:rPr>
                  </w:pPr>
                </w:p>
              </w:tc>
              <w:tc>
                <w:tcPr>
                  <w:tcW w:w="1454" w:type="dxa"/>
                  <w:tcBorders>
                    <w:top w:val="single" w:color="auto" w:sz="2" w:space="0"/>
                    <w:left w:val="single" w:color="auto" w:sz="2" w:space="0"/>
                    <w:bottom w:val="single" w:color="auto" w:sz="2" w:space="0"/>
                    <w:right w:val="single" w:color="auto" w:sz="2" w:space="0"/>
                  </w:tcBorders>
                  <w:vAlign w:val="center"/>
                </w:tcPr>
                <w:p w14:paraId="66DDA31E">
                  <w:pPr>
                    <w:pStyle w:val="121"/>
                    <w:ind w:firstLine="0" w:firstLineChars="0"/>
                    <w:rPr>
                      <w:rFonts w:hint="default" w:ascii="Times New Roman" w:hAnsi="Times New Roman" w:cs="Times New Roman"/>
                      <w:color w:val="000000" w:themeColor="text1"/>
                      <w:kern w:val="28"/>
                      <w:szCs w:val="21"/>
                      <w:lang w:val="en-US"/>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54</w:t>
                  </w:r>
                </w:p>
              </w:tc>
              <w:tc>
                <w:tcPr>
                  <w:tcW w:w="1246" w:type="dxa"/>
                  <w:tcBorders>
                    <w:top w:val="single" w:color="auto" w:sz="2" w:space="0"/>
                    <w:left w:val="single" w:color="auto" w:sz="2" w:space="0"/>
                    <w:bottom w:val="single" w:color="auto" w:sz="2" w:space="0"/>
                    <w:right w:val="single" w:color="auto" w:sz="2" w:space="0"/>
                  </w:tcBorders>
                  <w:vAlign w:val="center"/>
                </w:tcPr>
                <w:p w14:paraId="726E05BE">
                  <w:pPr>
                    <w:pStyle w:val="121"/>
                    <w:rPr>
                      <w:rFonts w:hint="default" w:ascii="Times New Roman" w:hAnsi="Times New Roman" w:eastAsia="宋体" w:cs="Times New Roman"/>
                      <w:color w:val="000000" w:themeColor="text1"/>
                      <w:kern w:val="28"/>
                      <w:szCs w:val="2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70</w:t>
                  </w:r>
                </w:p>
              </w:tc>
              <w:tc>
                <w:tcPr>
                  <w:tcW w:w="1372" w:type="dxa"/>
                  <w:tcBorders>
                    <w:top w:val="single" w:color="auto" w:sz="2" w:space="0"/>
                    <w:left w:val="single" w:color="auto" w:sz="2" w:space="0"/>
                    <w:bottom w:val="single" w:color="auto" w:sz="2" w:space="0"/>
                    <w:right w:val="single" w:color="auto" w:sz="2" w:space="0"/>
                  </w:tcBorders>
                  <w:vAlign w:val="center"/>
                </w:tcPr>
                <w:p w14:paraId="12A07ACB">
                  <w:pPr>
                    <w:pStyle w:val="121"/>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77.1</w:t>
                  </w:r>
                </w:p>
              </w:tc>
              <w:tc>
                <w:tcPr>
                  <w:tcW w:w="1131" w:type="dxa"/>
                  <w:tcBorders>
                    <w:top w:val="single" w:color="auto" w:sz="2" w:space="0"/>
                    <w:left w:val="single" w:color="auto" w:sz="2" w:space="0"/>
                    <w:right w:val="single" w:color="auto" w:sz="2" w:space="0"/>
                  </w:tcBorders>
                  <w:vAlign w:val="center"/>
                </w:tcPr>
                <w:p w14:paraId="33676541">
                  <w:pPr>
                    <w:pStyle w:val="121"/>
                    <w:ind w:firstLine="0" w:firstLineChars="0"/>
                    <w:rPr>
                      <w:rFonts w:hint="default" w:ascii="Times New Roman" w:hAnsi="Times New Roman" w:cs="Times New Roman"/>
                      <w:color w:val="000000" w:themeColor="text1"/>
                      <w:kern w:val="28"/>
                      <w:szCs w:val="21"/>
                      <w:lang w:val="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达标</w:t>
                  </w:r>
                </w:p>
              </w:tc>
            </w:tr>
            <w:tr w14:paraId="19FF84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6" w:type="pct"/>
                  <w:tcBorders>
                    <w:top w:val="single" w:color="auto" w:sz="2" w:space="0"/>
                    <w:left w:val="single" w:color="auto" w:sz="2" w:space="0"/>
                    <w:right w:val="single" w:color="auto" w:sz="2" w:space="0"/>
                  </w:tcBorders>
                  <w:vAlign w:val="center"/>
                </w:tcPr>
                <w:p w14:paraId="50B17CBF">
                  <w:pPr>
                    <w:snapToGrid w:val="0"/>
                    <w:jc w:val="center"/>
                    <w:rPr>
                      <w:rFonts w:hint="default" w:ascii="Times New Roman" w:hAnsi="Times New Roman" w:cs="Times New Roman"/>
                      <w:color w:val="000000" w:themeColor="text1"/>
                      <w:kern w:val="28"/>
                      <w:szCs w:val="21"/>
                      <w14:textFill>
                        <w14:solidFill>
                          <w14:schemeClr w14:val="tx1"/>
                        </w14:solidFill>
                      </w14:textFill>
                    </w:rPr>
                  </w:pPr>
                  <w:r>
                    <w:rPr>
                      <w:rFonts w:hint="default" w:ascii="Times New Roman" w:hAnsi="Times New Roman" w:cs="Times New Roman"/>
                      <w:color w:val="000000" w:themeColor="text1"/>
                      <w:kern w:val="28"/>
                      <w:szCs w:val="21"/>
                      <w14:textFill>
                        <w14:solidFill>
                          <w14:schemeClr w14:val="tx1"/>
                        </w14:solidFill>
                      </w14:textFill>
                    </w:rPr>
                    <w:t>PM</w:t>
                  </w:r>
                  <w:r>
                    <w:rPr>
                      <w:rFonts w:hint="default" w:ascii="Times New Roman" w:hAnsi="Times New Roman" w:cs="Times New Roman"/>
                      <w:color w:val="000000" w:themeColor="text1"/>
                      <w:kern w:val="28"/>
                      <w:szCs w:val="21"/>
                      <w:vertAlign w:val="subscript"/>
                      <w14:textFill>
                        <w14:solidFill>
                          <w14:schemeClr w14:val="tx1"/>
                        </w14:solidFill>
                      </w14:textFill>
                    </w:rPr>
                    <w:t>2.5</w:t>
                  </w:r>
                </w:p>
              </w:tc>
              <w:tc>
                <w:tcPr>
                  <w:tcW w:w="1177" w:type="pct"/>
                  <w:vMerge w:val="continue"/>
                  <w:tcBorders>
                    <w:left w:val="single" w:color="auto" w:sz="2" w:space="0"/>
                    <w:right w:val="single" w:color="auto" w:sz="2" w:space="0"/>
                  </w:tcBorders>
                  <w:vAlign w:val="center"/>
                </w:tcPr>
                <w:p w14:paraId="43E4A25E">
                  <w:pPr>
                    <w:snapToGrid w:val="0"/>
                    <w:jc w:val="center"/>
                    <w:rPr>
                      <w:rFonts w:hint="default" w:ascii="Times New Roman" w:hAnsi="Times New Roman" w:cs="Times New Roman"/>
                      <w:color w:val="000000" w:themeColor="text1"/>
                      <w:kern w:val="28"/>
                      <w:szCs w:val="21"/>
                      <w14:textFill>
                        <w14:solidFill>
                          <w14:schemeClr w14:val="tx1"/>
                        </w14:solidFill>
                      </w14:textFill>
                    </w:rPr>
                  </w:pPr>
                </w:p>
              </w:tc>
              <w:tc>
                <w:tcPr>
                  <w:tcW w:w="1454" w:type="dxa"/>
                  <w:tcBorders>
                    <w:top w:val="single" w:color="auto" w:sz="2" w:space="0"/>
                    <w:left w:val="single" w:color="auto" w:sz="2" w:space="0"/>
                    <w:bottom w:val="single" w:color="auto" w:sz="2" w:space="0"/>
                    <w:right w:val="single" w:color="auto" w:sz="2" w:space="0"/>
                  </w:tcBorders>
                  <w:vAlign w:val="center"/>
                </w:tcPr>
                <w:p w14:paraId="27325CDB">
                  <w:pPr>
                    <w:pStyle w:val="121"/>
                    <w:ind w:firstLine="0" w:firstLineChars="0"/>
                    <w:rPr>
                      <w:rFonts w:hint="default" w:ascii="Times New Roman" w:hAnsi="Times New Roman" w:cs="Times New Roman"/>
                      <w:color w:val="000000" w:themeColor="text1"/>
                      <w:kern w:val="28"/>
                      <w:szCs w:val="21"/>
                      <w:lang w:val="en-US"/>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41.6</w:t>
                  </w:r>
                </w:p>
              </w:tc>
              <w:tc>
                <w:tcPr>
                  <w:tcW w:w="1246" w:type="dxa"/>
                  <w:tcBorders>
                    <w:top w:val="single" w:color="auto" w:sz="2" w:space="0"/>
                    <w:left w:val="single" w:color="auto" w:sz="2" w:space="0"/>
                    <w:bottom w:val="single" w:color="auto" w:sz="2" w:space="0"/>
                    <w:right w:val="single" w:color="auto" w:sz="2" w:space="0"/>
                  </w:tcBorders>
                  <w:vAlign w:val="center"/>
                </w:tcPr>
                <w:p w14:paraId="2FCED1D6">
                  <w:pPr>
                    <w:pStyle w:val="121"/>
                    <w:rPr>
                      <w:rFonts w:hint="default" w:ascii="Times New Roman" w:hAnsi="Times New Roman" w:cs="Times New Roman"/>
                      <w:color w:val="000000" w:themeColor="text1"/>
                      <w:kern w:val="28"/>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35</w:t>
                  </w:r>
                </w:p>
              </w:tc>
              <w:tc>
                <w:tcPr>
                  <w:tcW w:w="1372" w:type="dxa"/>
                  <w:tcBorders>
                    <w:top w:val="single" w:color="auto" w:sz="2" w:space="0"/>
                    <w:left w:val="single" w:color="auto" w:sz="2" w:space="0"/>
                    <w:bottom w:val="single" w:color="auto" w:sz="2" w:space="0"/>
                    <w:right w:val="single" w:color="auto" w:sz="2" w:space="0"/>
                  </w:tcBorders>
                  <w:vAlign w:val="center"/>
                </w:tcPr>
                <w:p w14:paraId="07A11F08">
                  <w:pPr>
                    <w:pStyle w:val="121"/>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118.9</w:t>
                  </w:r>
                </w:p>
              </w:tc>
              <w:tc>
                <w:tcPr>
                  <w:tcW w:w="1131" w:type="dxa"/>
                  <w:tcBorders>
                    <w:top w:val="single" w:color="auto" w:sz="2" w:space="0"/>
                    <w:left w:val="single" w:color="auto" w:sz="2" w:space="0"/>
                    <w:right w:val="single" w:color="auto" w:sz="2" w:space="0"/>
                  </w:tcBorders>
                  <w:vAlign w:val="center"/>
                </w:tcPr>
                <w:p w14:paraId="61D9B6A1">
                  <w:pPr>
                    <w:pStyle w:val="121"/>
                    <w:ind w:firstLine="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不达标</w:t>
                  </w:r>
                </w:p>
              </w:tc>
            </w:tr>
            <w:tr w14:paraId="4429FD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jc w:val="center"/>
              </w:trPr>
              <w:tc>
                <w:tcPr>
                  <w:tcW w:w="696" w:type="pct"/>
                  <w:tcBorders>
                    <w:top w:val="single" w:color="auto" w:sz="2" w:space="0"/>
                    <w:left w:val="single" w:color="auto" w:sz="2" w:space="0"/>
                    <w:bottom w:val="single" w:color="auto" w:sz="2" w:space="0"/>
                    <w:right w:val="single" w:color="auto" w:sz="2" w:space="0"/>
                  </w:tcBorders>
                  <w:vAlign w:val="center"/>
                </w:tcPr>
                <w:p w14:paraId="4FD93D13">
                  <w:pPr>
                    <w:snapToGrid w:val="0"/>
                    <w:jc w:val="center"/>
                    <w:rPr>
                      <w:rFonts w:hint="default" w:ascii="Times New Roman" w:hAnsi="Times New Roman" w:cs="Times New Roman"/>
                      <w:color w:val="000000" w:themeColor="text1"/>
                      <w:kern w:val="28"/>
                      <w:szCs w:val="21"/>
                      <w14:textFill>
                        <w14:solidFill>
                          <w14:schemeClr w14:val="tx1"/>
                        </w14:solidFill>
                      </w14:textFill>
                    </w:rPr>
                  </w:pPr>
                  <w:r>
                    <w:rPr>
                      <w:rFonts w:hint="default" w:ascii="Times New Roman" w:hAnsi="Times New Roman" w:cs="Times New Roman"/>
                      <w:color w:val="000000" w:themeColor="text1"/>
                      <w:kern w:val="28"/>
                      <w:szCs w:val="21"/>
                      <w14:textFill>
                        <w14:solidFill>
                          <w14:schemeClr w14:val="tx1"/>
                        </w14:solidFill>
                      </w14:textFill>
                    </w:rPr>
                    <w:t>CO（mg/m</w:t>
                  </w:r>
                  <w:r>
                    <w:rPr>
                      <w:rFonts w:hint="default" w:ascii="Times New Roman" w:hAnsi="Times New Roman" w:cs="Times New Roman"/>
                      <w:color w:val="000000" w:themeColor="text1"/>
                      <w:kern w:val="28"/>
                      <w:szCs w:val="21"/>
                      <w:vertAlign w:val="superscript"/>
                      <w14:textFill>
                        <w14:solidFill>
                          <w14:schemeClr w14:val="tx1"/>
                        </w14:solidFill>
                      </w14:textFill>
                    </w:rPr>
                    <w:t>3</w:t>
                  </w:r>
                  <w:r>
                    <w:rPr>
                      <w:rFonts w:hint="default" w:ascii="Times New Roman" w:hAnsi="Times New Roman" w:cs="Times New Roman"/>
                      <w:color w:val="000000" w:themeColor="text1"/>
                      <w:kern w:val="28"/>
                      <w:szCs w:val="21"/>
                      <w14:textFill>
                        <w14:solidFill>
                          <w14:schemeClr w14:val="tx1"/>
                        </w14:solidFill>
                      </w14:textFill>
                    </w:rPr>
                    <w:t>)</w:t>
                  </w:r>
                </w:p>
              </w:tc>
              <w:tc>
                <w:tcPr>
                  <w:tcW w:w="1177" w:type="pct"/>
                  <w:tcBorders>
                    <w:left w:val="single" w:color="auto" w:sz="2" w:space="0"/>
                    <w:bottom w:val="single" w:color="auto" w:sz="2" w:space="0"/>
                    <w:right w:val="single" w:color="auto" w:sz="2" w:space="0"/>
                  </w:tcBorders>
                  <w:vAlign w:val="center"/>
                </w:tcPr>
                <w:p w14:paraId="3407EBE5">
                  <w:pPr>
                    <w:snapToGrid w:val="0"/>
                    <w:jc w:val="center"/>
                    <w:rPr>
                      <w:rFonts w:hint="default" w:ascii="Times New Roman" w:hAnsi="Times New Roman" w:cs="Times New Roman"/>
                      <w:color w:val="000000" w:themeColor="text1"/>
                      <w:kern w:val="28"/>
                      <w:szCs w:val="21"/>
                      <w14:textFill>
                        <w14:solidFill>
                          <w14:schemeClr w14:val="tx1"/>
                        </w14:solidFill>
                      </w14:textFill>
                    </w:rPr>
                  </w:pPr>
                  <w:r>
                    <w:rPr>
                      <w:rFonts w:hint="default" w:ascii="Times New Roman" w:hAnsi="Times New Roman" w:cs="Times New Roman"/>
                      <w:color w:val="000000" w:themeColor="text1"/>
                      <w:kern w:val="28"/>
                      <w:szCs w:val="21"/>
                      <w14:textFill>
                        <w14:solidFill>
                          <w14:schemeClr w14:val="tx1"/>
                        </w14:solidFill>
                      </w14:textFill>
                    </w:rPr>
                    <w:t>日均浓度的第95百分位数</w:t>
                  </w:r>
                </w:p>
              </w:tc>
              <w:tc>
                <w:tcPr>
                  <w:tcW w:w="1454" w:type="dxa"/>
                  <w:tcBorders>
                    <w:top w:val="single" w:color="auto" w:sz="2" w:space="0"/>
                    <w:left w:val="single" w:color="auto" w:sz="2" w:space="0"/>
                    <w:bottom w:val="single" w:color="auto" w:sz="2" w:space="0"/>
                    <w:right w:val="single" w:color="auto" w:sz="2" w:space="0"/>
                  </w:tcBorders>
                  <w:vAlign w:val="center"/>
                </w:tcPr>
                <w:p w14:paraId="4AC9991B">
                  <w:pPr>
                    <w:pStyle w:val="121"/>
                    <w:ind w:firstLine="0" w:firstLineChars="0"/>
                    <w:rPr>
                      <w:rFonts w:hint="default" w:ascii="Times New Roman" w:hAnsi="Times New Roman" w:cs="Times New Roman"/>
                      <w:color w:val="000000" w:themeColor="text1"/>
                      <w:kern w:val="28"/>
                      <w:szCs w:val="21"/>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1.0</w:t>
                  </w:r>
                </w:p>
              </w:tc>
              <w:tc>
                <w:tcPr>
                  <w:tcW w:w="1246" w:type="dxa"/>
                  <w:tcBorders>
                    <w:top w:val="single" w:color="auto" w:sz="2" w:space="0"/>
                    <w:left w:val="single" w:color="auto" w:sz="2" w:space="0"/>
                    <w:bottom w:val="single" w:color="auto" w:sz="2" w:space="0"/>
                    <w:right w:val="single" w:color="auto" w:sz="2" w:space="0"/>
                  </w:tcBorders>
                  <w:vAlign w:val="center"/>
                </w:tcPr>
                <w:p w14:paraId="4E013957">
                  <w:pPr>
                    <w:pStyle w:val="121"/>
                    <w:rPr>
                      <w:rFonts w:hint="default" w:ascii="Times New Roman" w:hAnsi="Times New Roman" w:eastAsia="宋体" w:cs="Times New Roman"/>
                      <w:color w:val="000000" w:themeColor="text1"/>
                      <w:kern w:val="28"/>
                      <w:szCs w:val="2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w:t>
                  </w:r>
                </w:p>
              </w:tc>
              <w:tc>
                <w:tcPr>
                  <w:tcW w:w="1372" w:type="dxa"/>
                  <w:tcBorders>
                    <w:top w:val="single" w:color="auto" w:sz="2" w:space="0"/>
                    <w:left w:val="single" w:color="auto" w:sz="2" w:space="0"/>
                    <w:bottom w:val="single" w:color="auto" w:sz="2" w:space="0"/>
                    <w:right w:val="single" w:color="auto" w:sz="2" w:space="0"/>
                  </w:tcBorders>
                  <w:vAlign w:val="center"/>
                </w:tcPr>
                <w:p w14:paraId="0414996E">
                  <w:pPr>
                    <w:pStyle w:val="121"/>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25.0</w:t>
                  </w:r>
                </w:p>
              </w:tc>
              <w:tc>
                <w:tcPr>
                  <w:tcW w:w="1131" w:type="dxa"/>
                  <w:tcBorders>
                    <w:top w:val="single" w:color="auto" w:sz="2" w:space="0"/>
                    <w:left w:val="single" w:color="auto" w:sz="2" w:space="0"/>
                    <w:bottom w:val="single" w:color="auto" w:sz="2" w:space="0"/>
                    <w:right w:val="single" w:color="auto" w:sz="2" w:space="0"/>
                  </w:tcBorders>
                  <w:vAlign w:val="center"/>
                </w:tcPr>
                <w:p w14:paraId="284255C3">
                  <w:pPr>
                    <w:pStyle w:val="121"/>
                    <w:ind w:firstLine="0" w:firstLineChars="0"/>
                    <w:rPr>
                      <w:rFonts w:hint="default" w:ascii="Times New Roman" w:hAnsi="Times New Roman" w:cs="Times New Roman"/>
                      <w:color w:val="000000" w:themeColor="text1"/>
                      <w:kern w:val="28"/>
                      <w:szCs w:val="21"/>
                      <w:lang w:val="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达标</w:t>
                  </w:r>
                </w:p>
              </w:tc>
            </w:tr>
            <w:tr w14:paraId="04AAD1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7" w:hRule="atLeast"/>
                <w:jc w:val="center"/>
              </w:trPr>
              <w:tc>
                <w:tcPr>
                  <w:tcW w:w="696" w:type="pct"/>
                  <w:tcBorders>
                    <w:top w:val="single" w:color="auto" w:sz="2" w:space="0"/>
                    <w:left w:val="single" w:color="auto" w:sz="2" w:space="0"/>
                    <w:bottom w:val="single" w:color="auto" w:sz="2" w:space="0"/>
                    <w:right w:val="single" w:color="auto" w:sz="2" w:space="0"/>
                  </w:tcBorders>
                  <w:vAlign w:val="center"/>
                </w:tcPr>
                <w:p w14:paraId="36F57ACE">
                  <w:pPr>
                    <w:snapToGrid w:val="0"/>
                    <w:jc w:val="center"/>
                    <w:rPr>
                      <w:rFonts w:hint="default" w:ascii="Times New Roman" w:hAnsi="Times New Roman" w:cs="Times New Roman"/>
                      <w:color w:val="000000" w:themeColor="text1"/>
                      <w:kern w:val="28"/>
                      <w:szCs w:val="21"/>
                      <w14:textFill>
                        <w14:solidFill>
                          <w14:schemeClr w14:val="tx1"/>
                        </w14:solidFill>
                      </w14:textFill>
                    </w:rPr>
                  </w:pPr>
                  <w:r>
                    <w:rPr>
                      <w:rFonts w:hint="default" w:ascii="Times New Roman" w:hAnsi="Times New Roman" w:cs="Times New Roman"/>
                      <w:color w:val="000000" w:themeColor="text1"/>
                      <w:kern w:val="28"/>
                      <w:szCs w:val="21"/>
                      <w14:textFill>
                        <w14:solidFill>
                          <w14:schemeClr w14:val="tx1"/>
                        </w14:solidFill>
                      </w14:textFill>
                    </w:rPr>
                    <w:t>O</w:t>
                  </w:r>
                  <w:r>
                    <w:rPr>
                      <w:rFonts w:hint="default" w:ascii="Times New Roman" w:hAnsi="Times New Roman" w:cs="Times New Roman"/>
                      <w:color w:val="000000" w:themeColor="text1"/>
                      <w:kern w:val="28"/>
                      <w:szCs w:val="21"/>
                      <w:vertAlign w:val="subscript"/>
                      <w14:textFill>
                        <w14:solidFill>
                          <w14:schemeClr w14:val="tx1"/>
                        </w14:solidFill>
                      </w14:textFill>
                    </w:rPr>
                    <w:t>3</w:t>
                  </w:r>
                </w:p>
              </w:tc>
              <w:tc>
                <w:tcPr>
                  <w:tcW w:w="1177" w:type="pct"/>
                  <w:tcBorders>
                    <w:top w:val="single" w:color="auto" w:sz="2" w:space="0"/>
                    <w:left w:val="single" w:color="auto" w:sz="2" w:space="0"/>
                    <w:bottom w:val="single" w:color="auto" w:sz="2" w:space="0"/>
                    <w:right w:val="single" w:color="auto" w:sz="2" w:space="0"/>
                  </w:tcBorders>
                  <w:vAlign w:val="center"/>
                </w:tcPr>
                <w:p w14:paraId="24180D89">
                  <w:pPr>
                    <w:snapToGrid w:val="0"/>
                    <w:jc w:val="center"/>
                    <w:rPr>
                      <w:rFonts w:hint="default" w:ascii="Times New Roman" w:hAnsi="Times New Roman" w:cs="Times New Roman"/>
                      <w:color w:val="000000" w:themeColor="text1"/>
                      <w:kern w:val="28"/>
                      <w:szCs w:val="21"/>
                      <w14:textFill>
                        <w14:solidFill>
                          <w14:schemeClr w14:val="tx1"/>
                        </w14:solidFill>
                      </w14:textFill>
                    </w:rPr>
                  </w:pPr>
                  <w:r>
                    <w:rPr>
                      <w:rFonts w:hint="default" w:ascii="Times New Roman" w:hAnsi="Times New Roman" w:cs="Times New Roman"/>
                      <w:color w:val="000000" w:themeColor="text1"/>
                      <w:kern w:val="28"/>
                      <w:szCs w:val="21"/>
                      <w14:textFill>
                        <w14:solidFill>
                          <w14:schemeClr w14:val="tx1"/>
                        </w14:solidFill>
                      </w14:textFill>
                    </w:rPr>
                    <w:t>日最大8h平均浓度的第90百分位数</w:t>
                  </w:r>
                </w:p>
              </w:tc>
              <w:tc>
                <w:tcPr>
                  <w:tcW w:w="1454" w:type="dxa"/>
                  <w:tcBorders>
                    <w:top w:val="single" w:color="auto" w:sz="2" w:space="0"/>
                    <w:left w:val="single" w:color="auto" w:sz="2" w:space="0"/>
                    <w:bottom w:val="single" w:color="auto" w:sz="2" w:space="0"/>
                    <w:right w:val="single" w:color="auto" w:sz="2" w:space="0"/>
                  </w:tcBorders>
                  <w:vAlign w:val="center"/>
                </w:tcPr>
                <w:p w14:paraId="36371E9F">
                  <w:pPr>
                    <w:pStyle w:val="121"/>
                    <w:ind w:firstLine="0" w:firstLineChars="0"/>
                    <w:rPr>
                      <w:rFonts w:hint="default" w:ascii="Times New Roman" w:hAnsi="Times New Roman" w:cs="Times New Roman"/>
                      <w:color w:val="000000" w:themeColor="text1"/>
                      <w:kern w:val="28"/>
                      <w:szCs w:val="21"/>
                      <w:lang w:val="en-US"/>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132</w:t>
                  </w:r>
                </w:p>
              </w:tc>
              <w:tc>
                <w:tcPr>
                  <w:tcW w:w="1246" w:type="dxa"/>
                  <w:tcBorders>
                    <w:top w:val="single" w:color="auto" w:sz="2" w:space="0"/>
                    <w:left w:val="single" w:color="auto" w:sz="2" w:space="0"/>
                    <w:bottom w:val="single" w:color="auto" w:sz="2" w:space="0"/>
                    <w:right w:val="single" w:color="auto" w:sz="2" w:space="0"/>
                  </w:tcBorders>
                  <w:vAlign w:val="center"/>
                </w:tcPr>
                <w:p w14:paraId="68175314">
                  <w:pPr>
                    <w:pStyle w:val="121"/>
                    <w:rPr>
                      <w:rFonts w:hint="default" w:ascii="Times New Roman" w:hAnsi="Times New Roman" w:cs="Times New Roman"/>
                      <w:color w:val="000000" w:themeColor="text1"/>
                      <w:kern w:val="28"/>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160</w:t>
                  </w:r>
                </w:p>
              </w:tc>
              <w:tc>
                <w:tcPr>
                  <w:tcW w:w="1372" w:type="dxa"/>
                  <w:tcBorders>
                    <w:top w:val="single" w:color="auto" w:sz="2" w:space="0"/>
                    <w:left w:val="single" w:color="auto" w:sz="2" w:space="0"/>
                    <w:bottom w:val="single" w:color="auto" w:sz="2" w:space="0"/>
                    <w:right w:val="single" w:color="auto" w:sz="2" w:space="0"/>
                  </w:tcBorders>
                  <w:vAlign w:val="center"/>
                </w:tcPr>
                <w:p w14:paraId="7AAB2E83">
                  <w:pPr>
                    <w:pStyle w:val="121"/>
                    <w:ind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82.5</w:t>
                  </w:r>
                </w:p>
              </w:tc>
              <w:tc>
                <w:tcPr>
                  <w:tcW w:w="1131" w:type="dxa"/>
                  <w:tcBorders>
                    <w:top w:val="single" w:color="auto" w:sz="2" w:space="0"/>
                    <w:left w:val="single" w:color="auto" w:sz="2" w:space="0"/>
                    <w:bottom w:val="single" w:color="auto" w:sz="2" w:space="0"/>
                    <w:right w:val="single" w:color="auto" w:sz="2" w:space="0"/>
                  </w:tcBorders>
                  <w:vAlign w:val="center"/>
                </w:tcPr>
                <w:p w14:paraId="14CE43D4">
                  <w:pPr>
                    <w:pStyle w:val="121"/>
                    <w:ind w:firstLine="0" w:firstLineChars="0"/>
                    <w:rPr>
                      <w:rFonts w:hint="default" w:ascii="Times New Roman" w:hAnsi="Times New Roman" w:cs="Times New Roman"/>
                      <w:color w:val="000000" w:themeColor="text1"/>
                      <w:kern w:val="28"/>
                      <w:szCs w:val="21"/>
                      <w:lang w:val="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达标</w:t>
                  </w:r>
                </w:p>
              </w:tc>
            </w:tr>
          </w:tbl>
          <w:p w14:paraId="092BB230">
            <w:pPr>
              <w:snapToGrid w:val="0"/>
              <w:spacing w:before="120" w:beforeLines="50"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由上表可知，根据202</w:t>
            </w:r>
            <w:r>
              <w:rPr>
                <w:rFonts w:hint="default" w:ascii="Times New Roman" w:hAnsi="Times New Roman"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14:textFill>
                  <w14:solidFill>
                    <w14:schemeClr w14:val="tx1"/>
                  </w14:solidFill>
                </w14:textFill>
              </w:rPr>
              <w:t>年重庆市生态环境状况公报</w:t>
            </w:r>
            <w:r>
              <w:rPr>
                <w:rFonts w:hint="default" w:ascii="Times New Roman" w:hAnsi="Times New Roman" w:cs="Times New Roman"/>
                <w:color w:val="000000" w:themeColor="text1"/>
                <w:sz w:val="24"/>
                <w:lang w:val="en-US" w:eastAsia="zh-CN"/>
                <w14:textFill>
                  <w14:solidFill>
                    <w14:schemeClr w14:val="tx1"/>
                  </w14:solidFill>
                </w14:textFill>
              </w:rPr>
              <w:t>中</w:t>
            </w:r>
            <w:r>
              <w:rPr>
                <w:rFonts w:hint="default" w:ascii="Times New Roman" w:hAnsi="Times New Roman" w:cs="Times New Roman"/>
                <w:color w:val="000000" w:themeColor="text1"/>
                <w:sz w:val="24"/>
                <w14:textFill>
                  <w14:solidFill>
                    <w14:schemeClr w14:val="tx1"/>
                  </w14:solidFill>
                </w14:textFill>
              </w:rPr>
              <w:t>綦江区的数据，綦江区环境空气中PM</w:t>
            </w:r>
            <w:r>
              <w:rPr>
                <w:rFonts w:hint="default" w:ascii="Times New Roman" w:hAnsi="Times New Roman" w:cs="Times New Roman"/>
                <w:color w:val="000000" w:themeColor="text1"/>
                <w:sz w:val="24"/>
                <w:vertAlign w:val="subscript"/>
                <w14:textFill>
                  <w14:solidFill>
                    <w14:schemeClr w14:val="tx1"/>
                  </w14:solidFill>
                </w14:textFill>
              </w:rPr>
              <w:t>2.5</w:t>
            </w:r>
            <w:r>
              <w:rPr>
                <w:rFonts w:hint="default" w:ascii="Times New Roman" w:hAnsi="Times New Roman" w:cs="Times New Roman"/>
                <w:color w:val="000000" w:themeColor="text1"/>
                <w:sz w:val="24"/>
                <w14:textFill>
                  <w14:solidFill>
                    <w14:schemeClr w14:val="tx1"/>
                  </w14:solidFill>
                </w14:textFill>
              </w:rPr>
              <w:t>年均浓度不能满足（GB3095-2012）《环境空气质量标准》中的二级标准，为不达标区。</w:t>
            </w:r>
          </w:p>
          <w:p w14:paraId="451E727A">
            <w:pPr>
              <w:adjustRightInd w:val="0"/>
              <w:snapToGrid w:val="0"/>
              <w:spacing w:line="360" w:lineRule="auto"/>
              <w:ind w:firstLine="522"/>
              <w:rPr>
                <w:rFonts w:eastAsiaTheme="minorEastAsia"/>
                <w:color w:val="auto"/>
                <w:sz w:val="24"/>
              </w:rPr>
            </w:pPr>
            <w:r>
              <w:rPr>
                <w:rFonts w:hint="eastAsia" w:eastAsiaTheme="minorEastAsia"/>
                <w:color w:val="auto"/>
                <w:sz w:val="24"/>
              </w:rPr>
              <w:t>根据《綦江区环境空气质量限期达标规划（2017-2025年）》，将采取改善能源结构、深化清洁生产、优化产业布局、推动产业聚集、加大防治力度、减少工业排放、实施全面控制、遏制交通污染、提升管理水平、严格控制扬尘、强化油烟监管、控制生活污染、控制农业氨源、加强秸秆管理、完善法规制度、增强监管能力、加强宣传教育、推动公众参与等防控措施，有效消减大气污染物排放量，加强管理减排，五年内通过优化产业与能源结构，协同周边区县联防联控，到2025年PM</w:t>
            </w:r>
            <w:r>
              <w:rPr>
                <w:rFonts w:hint="eastAsia" w:eastAsiaTheme="minorEastAsia"/>
                <w:color w:val="auto"/>
                <w:sz w:val="24"/>
                <w:vertAlign w:val="subscript"/>
              </w:rPr>
              <w:t>2.5</w:t>
            </w:r>
            <w:r>
              <w:rPr>
                <w:rFonts w:hint="eastAsia" w:eastAsiaTheme="minorEastAsia"/>
                <w:color w:val="auto"/>
                <w:sz w:val="24"/>
              </w:rPr>
              <w:t>浓度达标，臭氧污染得到初步控制，其他指标全部达标，全区优良天数比率大于85%，重污染天数比例小于1%。在綦江区范围内执行相应的整治措施后，可改善区域环境质量达标情况</w:t>
            </w:r>
            <w:r>
              <w:rPr>
                <w:rFonts w:eastAsiaTheme="minorEastAsia"/>
                <w:color w:val="auto"/>
                <w:sz w:val="24"/>
              </w:rPr>
              <w:t>。</w:t>
            </w:r>
          </w:p>
          <w:p w14:paraId="55A84682">
            <w:pPr>
              <w:adjustRightInd w:val="0"/>
              <w:snapToGrid w:val="0"/>
              <w:spacing w:line="360" w:lineRule="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3.1.2地表水环境质量现状</w:t>
            </w:r>
          </w:p>
          <w:p w14:paraId="66E894A3">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本项目</w:t>
            </w:r>
            <w:r>
              <w:rPr>
                <w:rFonts w:hint="default" w:ascii="Times New Roman" w:hAnsi="Times New Roman" w:cs="Times New Roman"/>
                <w:color w:val="000000" w:themeColor="text1"/>
                <w:sz w:val="24"/>
                <w14:textFill>
                  <w14:solidFill>
                    <w14:schemeClr w14:val="tx1"/>
                  </w14:solidFill>
                </w14:textFill>
              </w:rPr>
              <w:t>属于綦江河流域，根据《重庆市人民政府批转重庆市水环境功能类别方案调整的通知》（渝府发[2012]4号），綦江河属于III类水域，应执行《地表水环境质量标准》（GB3838-2008）III类水域标准。</w:t>
            </w:r>
          </w:p>
          <w:p w14:paraId="6C3C0B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根据綦江区生态环境局发布的《重庆市綦江区水环境质量月报202</w:t>
            </w:r>
            <w:r>
              <w:rPr>
                <w:rFonts w:hint="default" w:ascii="Times New Roman" w:hAnsi="Times New Roman" w:cs="Times New Roman"/>
                <w:color w:val="000000" w:themeColor="text1"/>
                <w:sz w:val="24"/>
                <w:lang w:val="en-US" w:eastAsia="zh-CN"/>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年</w:t>
            </w:r>
            <w:r>
              <w:rPr>
                <w:rFonts w:hint="default" w:ascii="Times New Roman" w:hAnsi="Times New Roman" w:cs="Times New Roman"/>
                <w:color w:val="000000" w:themeColor="text1"/>
                <w:sz w:val="24"/>
                <w:lang w:val="en-US" w:eastAsia="zh-CN"/>
                <w14:textFill>
                  <w14:solidFill>
                    <w14:schemeClr w14:val="tx1"/>
                  </w14:solidFill>
                </w14:textFill>
              </w:rPr>
              <w:t>7</w:t>
            </w:r>
            <w:r>
              <w:rPr>
                <w:rFonts w:hint="default" w:ascii="Times New Roman" w:hAnsi="Times New Roman" w:cs="Times New Roman"/>
                <w:color w:val="000000" w:themeColor="text1"/>
                <w:sz w:val="24"/>
                <w14:textFill>
                  <w14:solidFill>
                    <w14:schemeClr w14:val="tx1"/>
                  </w14:solidFill>
                </w14:textFill>
              </w:rPr>
              <w:t>月》，綦江河-北渡断面水质级别达到II类，满足《地表水环境质量标准》（GB3838-2002）中Ⅲ类水域水质标准。</w:t>
            </w:r>
          </w:p>
          <w:p w14:paraId="475946F1">
            <w:pPr>
              <w:spacing w:line="360" w:lineRule="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3.1.3声环境质量现状</w:t>
            </w:r>
          </w:p>
          <w:p w14:paraId="55EC3FDD">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本项目</w:t>
            </w:r>
            <w:r>
              <w:rPr>
                <w:rFonts w:hint="default" w:ascii="Times New Roman" w:hAnsi="Times New Roman" w:cs="Times New Roman"/>
                <w:color w:val="000000" w:themeColor="text1"/>
                <w:sz w:val="24"/>
                <w14:textFill>
                  <w14:solidFill>
                    <w14:schemeClr w14:val="tx1"/>
                  </w14:solidFill>
                </w14:textFill>
              </w:rPr>
              <w:t>厂界周边50米范围内不存在声环境保护敏感目标，不需开展声环境现状调查。</w:t>
            </w:r>
          </w:p>
          <w:p w14:paraId="79D62C68">
            <w:pPr>
              <w:spacing w:line="360" w:lineRule="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3.1.4地下水、土壤</w:t>
            </w:r>
          </w:p>
          <w:p w14:paraId="45E06F2E">
            <w:pPr>
              <w:widowControl/>
              <w:wordWrap w:val="0"/>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建设项目环境影响报告表编制技术指南（污染影响类）（试行）》，原则上可不开展环境质量现状调查，建设项目存在土壤、地下水环境污染途径的，应结合污染源、保护目标分布情况开展现状调查以留作背景值。</w:t>
            </w:r>
          </w:p>
          <w:p w14:paraId="2860417E">
            <w:pPr>
              <w:widowControl/>
              <w:wordWrap w:val="0"/>
              <w:spacing w:line="360" w:lineRule="auto"/>
              <w:ind w:firstLine="480" w:firstLineChars="20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项目</w:t>
            </w:r>
            <w:r>
              <w:rPr>
                <w:rFonts w:hint="default" w:ascii="Times New Roman" w:hAnsi="Times New Roman" w:cs="Times New Roman"/>
                <w:color w:val="000000" w:themeColor="text1"/>
                <w:kern w:val="0"/>
                <w:sz w:val="24"/>
                <w:lang w:val="en-US" w:eastAsia="zh-CN"/>
                <w14:textFill>
                  <w14:solidFill>
                    <w14:schemeClr w14:val="tx1"/>
                  </w14:solidFill>
                </w14:textFill>
              </w:rPr>
              <w:t>医疗废物暂存间</w:t>
            </w:r>
            <w:r>
              <w:rPr>
                <w:rFonts w:hint="default" w:ascii="Times New Roman" w:hAnsi="Times New Roman" w:cs="Times New Roman"/>
                <w:color w:val="000000" w:themeColor="text1"/>
                <w:kern w:val="0"/>
                <w:sz w:val="24"/>
                <w14:textFill>
                  <w14:solidFill>
                    <w14:schemeClr w14:val="tx1"/>
                  </w14:solidFill>
                </w14:textFill>
              </w:rPr>
              <w:t>地坪</w:t>
            </w:r>
            <w:r>
              <w:rPr>
                <w:rFonts w:hint="default" w:ascii="Times New Roman" w:hAnsi="Times New Roman" w:cs="Times New Roman"/>
                <w:color w:val="000000" w:themeColor="text1"/>
                <w:kern w:val="0"/>
                <w:sz w:val="24"/>
                <w:lang w:val="en-US" w:eastAsia="zh-CN"/>
                <w14:textFill>
                  <w14:solidFill>
                    <w14:schemeClr w14:val="tx1"/>
                  </w14:solidFill>
                </w14:textFill>
              </w:rPr>
              <w:t>将完善</w:t>
            </w:r>
            <w:r>
              <w:rPr>
                <w:rFonts w:hint="default" w:ascii="Times New Roman" w:hAnsi="Times New Roman" w:cs="Times New Roman"/>
                <w:color w:val="000000" w:themeColor="text1"/>
                <w:kern w:val="0"/>
                <w:sz w:val="24"/>
                <w14:textFill>
                  <w14:solidFill>
                    <w14:schemeClr w14:val="tx1"/>
                  </w14:solidFill>
                </w14:textFill>
              </w:rPr>
              <w:t>防腐、防渗、防泄漏</w:t>
            </w:r>
            <w:r>
              <w:rPr>
                <w:rFonts w:hint="default" w:ascii="Times New Roman" w:hAnsi="Times New Roman" w:cs="Times New Roman"/>
                <w:color w:val="000000" w:themeColor="text1"/>
                <w:kern w:val="0"/>
                <w:sz w:val="24"/>
                <w:lang w:val="en-US" w:eastAsia="zh-CN"/>
                <w14:textFill>
                  <w14:solidFill>
                    <w14:schemeClr w14:val="tx1"/>
                  </w14:solidFill>
                </w14:textFill>
              </w:rPr>
              <w:t>措施</w:t>
            </w:r>
            <w:r>
              <w:rPr>
                <w:rFonts w:hint="default" w:ascii="Times New Roman" w:hAnsi="Times New Roman" w:cs="Times New Roman"/>
                <w:color w:val="000000" w:themeColor="text1"/>
                <w:kern w:val="0"/>
                <w:sz w:val="24"/>
                <w14:textFill>
                  <w14:solidFill>
                    <w14:schemeClr w14:val="tx1"/>
                  </w14:solidFill>
                </w14:textFill>
              </w:rPr>
              <w:t>，设置有托盘，物料泄漏后进入可由托盘进行收集，基本无直接泄漏至地下水和土壤的途径，故本次评价不对地下水和土壤进行现状监测。</w:t>
            </w:r>
          </w:p>
          <w:p w14:paraId="08DAC14A">
            <w:pPr>
              <w:spacing w:line="360" w:lineRule="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3.1.5生态环境质量现状</w:t>
            </w:r>
          </w:p>
          <w:p w14:paraId="3CFD8A1E">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根据现场调查，</w:t>
            </w:r>
            <w:r>
              <w:rPr>
                <w:rFonts w:hint="default" w:ascii="Times New Roman" w:hAnsi="Times New Roman" w:cs="Times New Roman"/>
                <w:color w:val="000000" w:themeColor="text1"/>
                <w:sz w:val="24"/>
                <w:lang w:eastAsia="zh-CN"/>
                <w14:textFill>
                  <w14:solidFill>
                    <w14:schemeClr w14:val="tx1"/>
                  </w14:solidFill>
                </w14:textFill>
              </w:rPr>
              <w:t>本项目</w:t>
            </w:r>
            <w:r>
              <w:rPr>
                <w:rFonts w:hint="default" w:ascii="Times New Roman" w:hAnsi="Times New Roman" w:cs="Times New Roman"/>
                <w:color w:val="000000" w:themeColor="text1"/>
                <w:sz w:val="24"/>
                <w14:textFill>
                  <w14:solidFill>
                    <w14:schemeClr w14:val="tx1"/>
                  </w14:solidFill>
                </w14:textFill>
              </w:rPr>
              <w:t>建设场地为城市生态系统，项目所在地及附近无野生动物栖息地，无珍稀动植物分布，无国家保护的文物及其它特殊的环境保护目标。</w:t>
            </w:r>
            <w:r>
              <w:rPr>
                <w:rFonts w:hint="default" w:ascii="Times New Roman" w:hAnsi="Times New Roman" w:cs="Times New Roman"/>
                <w:color w:val="000000" w:themeColor="text1"/>
                <w:sz w:val="24"/>
                <w:lang w:eastAsia="zh-CN"/>
                <w14:textFill>
                  <w14:solidFill>
                    <w14:schemeClr w14:val="tx1"/>
                  </w14:solidFill>
                </w14:textFill>
              </w:rPr>
              <w:t>本项目</w:t>
            </w:r>
            <w:r>
              <w:rPr>
                <w:rFonts w:hint="default" w:ascii="Times New Roman" w:hAnsi="Times New Roman" w:cs="Times New Roman"/>
                <w:color w:val="000000" w:themeColor="text1"/>
                <w:sz w:val="24"/>
                <w14:textFill>
                  <w14:solidFill>
                    <w14:schemeClr w14:val="tx1"/>
                  </w14:solidFill>
                </w14:textFill>
              </w:rPr>
              <w:t>地块内生态敏感程度较低。</w:t>
            </w:r>
          </w:p>
          <w:p w14:paraId="7D7C5D97">
            <w:pPr>
              <w:spacing w:line="360" w:lineRule="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3.1.6电磁辐射</w:t>
            </w:r>
          </w:p>
          <w:p w14:paraId="6999E5AA">
            <w:pPr>
              <w:spacing w:line="360" w:lineRule="auto"/>
              <w:ind w:firstLine="48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本项目</w:t>
            </w:r>
            <w:r>
              <w:rPr>
                <w:rFonts w:hint="default" w:ascii="Times New Roman" w:hAnsi="Times New Roman" w:cs="Times New Roman"/>
                <w:color w:val="000000" w:themeColor="text1"/>
                <w:sz w:val="24"/>
                <w14:textFill>
                  <w14:solidFill>
                    <w14:schemeClr w14:val="tx1"/>
                  </w14:solidFill>
                </w14:textFill>
              </w:rPr>
              <w:t>不属于新建或改建、扩建广播电台、差转台、电视塔台、卫星地球上行站、雷达等电磁辐射类项目，无需对电磁辐射现状开展监测与评价。</w:t>
            </w:r>
          </w:p>
        </w:tc>
      </w:tr>
      <w:tr w14:paraId="303246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486" w:type="dxa"/>
            <w:vAlign w:val="center"/>
          </w:tcPr>
          <w:p w14:paraId="6FD61843">
            <w:pPr>
              <w:adjustRightInd w:val="0"/>
              <w:snapToGrid w:val="0"/>
              <w:jc w:val="center"/>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环境</w:t>
            </w:r>
          </w:p>
          <w:p w14:paraId="25585B58">
            <w:pPr>
              <w:adjustRightInd w:val="0"/>
              <w:snapToGrid w:val="0"/>
              <w:jc w:val="center"/>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保护</w:t>
            </w:r>
          </w:p>
          <w:p w14:paraId="61F6CE14">
            <w:pPr>
              <w:adjustRightInd w:val="0"/>
              <w:snapToGrid w:val="0"/>
              <w:jc w:val="center"/>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目标</w:t>
            </w:r>
          </w:p>
        </w:tc>
        <w:tc>
          <w:tcPr>
            <w:tcW w:w="8575" w:type="dxa"/>
            <w:vAlign w:val="center"/>
          </w:tcPr>
          <w:p w14:paraId="25BF9076">
            <w:pPr>
              <w:spacing w:line="360" w:lineRule="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3.2周边外环境及环境保护目标</w:t>
            </w:r>
          </w:p>
          <w:p w14:paraId="7CFCCA6F">
            <w:pPr>
              <w:spacing w:line="360" w:lineRule="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3.2.1周边外环境关系</w:t>
            </w:r>
          </w:p>
          <w:p w14:paraId="4A6F7625">
            <w:pPr>
              <w:pStyle w:val="11"/>
              <w:spacing w:before="0" w:after="0" w:line="360" w:lineRule="auto"/>
              <w:ind w:right="0" w:firstLine="480" w:firstLineChars="200"/>
              <w:rPr>
                <w:rFonts w:hint="default" w:ascii="Times New Roman" w:hAnsi="Times New Roman" w:cs="Times New Roman"/>
                <w:color w:val="000000" w:themeColor="text1"/>
                <w:sz w:val="24"/>
                <w:szCs w:val="28"/>
                <w14:textFill>
                  <w14:solidFill>
                    <w14:schemeClr w14:val="tx1"/>
                  </w14:solidFill>
                </w14:textFill>
              </w:rPr>
            </w:pPr>
            <w:r>
              <w:rPr>
                <w:rFonts w:hint="default" w:ascii="Times New Roman" w:hAnsi="Times New Roman" w:cs="Times New Roman"/>
                <w:color w:val="000000" w:themeColor="text1"/>
                <w:sz w:val="24"/>
                <w:szCs w:val="28"/>
                <w14:textFill>
                  <w14:solidFill>
                    <w14:schemeClr w14:val="tx1"/>
                  </w14:solidFill>
                </w14:textFill>
              </w:rPr>
              <w:t>根据现场调查</w:t>
            </w:r>
            <w:r>
              <w:rPr>
                <w:rFonts w:hint="default" w:ascii="Times New Roman" w:hAnsi="Times New Roman" w:cs="Times New Roman"/>
                <w:color w:val="000000" w:themeColor="text1"/>
                <w:sz w:val="24"/>
                <w:szCs w:val="28"/>
                <w:lang w:eastAsia="zh-CN"/>
                <w14:textFill>
                  <w14:solidFill>
                    <w14:schemeClr w14:val="tx1"/>
                  </w14:solidFill>
                </w14:textFill>
              </w:rPr>
              <w:t>，</w:t>
            </w:r>
            <w:r>
              <w:rPr>
                <w:rFonts w:hint="default" w:ascii="Times New Roman" w:hAnsi="Times New Roman" w:cs="Times New Roman"/>
                <w:color w:val="000000" w:themeColor="text1"/>
                <w:sz w:val="24"/>
                <w:szCs w:val="28"/>
                <w14:textFill>
                  <w14:solidFill>
                    <w14:schemeClr w14:val="tx1"/>
                  </w14:solidFill>
                </w14:textFill>
              </w:rPr>
              <w:t>项目外环境关系见表3.2-1。</w:t>
            </w:r>
          </w:p>
          <w:p w14:paraId="380DF568">
            <w:pPr>
              <w:adjustRightInd w:val="0"/>
              <w:snapToGrid w:val="0"/>
              <w:jc w:val="center"/>
              <w:rPr>
                <w:rFonts w:hint="default" w:ascii="Times New Roman" w:hAnsi="Times New Roman" w:cs="Times New Roman"/>
                <w:b/>
                <w:bCs/>
                <w:color w:val="000000"/>
                <w:sz w:val="24"/>
                <w:lang w:val="en-US" w:eastAsia="zh-CN"/>
              </w:rPr>
            </w:pPr>
            <w:r>
              <w:rPr>
                <w:rFonts w:hint="default" w:ascii="Times New Roman" w:hAnsi="Times New Roman" w:cs="Times New Roman"/>
                <w:b/>
                <w:bCs/>
                <w:color w:val="000000"/>
                <w:sz w:val="24"/>
              </w:rPr>
              <w:t>表3.2-1项目外环境关系</w:t>
            </w:r>
            <w:r>
              <w:rPr>
                <w:rFonts w:hint="default" w:ascii="Times New Roman" w:hAnsi="Times New Roman" w:cs="Times New Roman"/>
                <w:b/>
                <w:bCs/>
                <w:color w:val="000000"/>
                <w:sz w:val="24"/>
                <w:lang w:val="en-US" w:eastAsia="zh-CN"/>
              </w:rPr>
              <w:t>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2193"/>
              <w:gridCol w:w="1529"/>
              <w:gridCol w:w="946"/>
              <w:gridCol w:w="946"/>
              <w:gridCol w:w="1884"/>
            </w:tblGrid>
            <w:tr w14:paraId="7535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08" w:type="pct"/>
                  <w:vAlign w:val="center"/>
                </w:tcPr>
                <w:p w14:paraId="76A617A3">
                  <w:pPr>
                    <w:pStyle w:val="35"/>
                    <w:spacing w:line="240" w:lineRule="auto"/>
                    <w:ind w:firstLine="0" w:firstLineChars="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1313" w:type="pct"/>
                  <w:tcMar>
                    <w:top w:w="28" w:type="dxa"/>
                    <w:left w:w="28" w:type="dxa"/>
                    <w:bottom w:w="28" w:type="dxa"/>
                    <w:right w:w="28" w:type="dxa"/>
                  </w:tcMar>
                  <w:vAlign w:val="center"/>
                </w:tcPr>
                <w:p w14:paraId="1119E54E">
                  <w:pPr>
                    <w:pStyle w:val="35"/>
                    <w:spacing w:line="240" w:lineRule="auto"/>
                    <w:ind w:firstLine="0" w:firstLineChars="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名称</w:t>
                  </w:r>
                </w:p>
              </w:tc>
              <w:tc>
                <w:tcPr>
                  <w:tcW w:w="915" w:type="pct"/>
                  <w:vAlign w:val="center"/>
                </w:tcPr>
                <w:p w14:paraId="69E6BC5C">
                  <w:pPr>
                    <w:pStyle w:val="35"/>
                    <w:spacing w:line="240" w:lineRule="auto"/>
                    <w:ind w:firstLine="0" w:firstLineChars="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功能</w:t>
                  </w:r>
                </w:p>
              </w:tc>
              <w:tc>
                <w:tcPr>
                  <w:tcW w:w="566" w:type="pct"/>
                  <w:tcMar>
                    <w:top w:w="28" w:type="dxa"/>
                    <w:left w:w="28" w:type="dxa"/>
                    <w:bottom w:w="28" w:type="dxa"/>
                    <w:right w:w="28" w:type="dxa"/>
                  </w:tcMar>
                  <w:vAlign w:val="center"/>
                </w:tcPr>
                <w:p w14:paraId="3CC6AC0F">
                  <w:pPr>
                    <w:pStyle w:val="35"/>
                    <w:spacing w:line="240" w:lineRule="auto"/>
                    <w:ind w:firstLine="0" w:firstLineChars="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位置</w:t>
                  </w:r>
                </w:p>
              </w:tc>
              <w:tc>
                <w:tcPr>
                  <w:tcW w:w="566" w:type="pct"/>
                  <w:tcMar>
                    <w:top w:w="28" w:type="dxa"/>
                    <w:left w:w="28" w:type="dxa"/>
                    <w:bottom w:w="28" w:type="dxa"/>
                    <w:right w:w="28" w:type="dxa"/>
                  </w:tcMar>
                  <w:vAlign w:val="center"/>
                </w:tcPr>
                <w:p w14:paraId="45F6F378">
                  <w:pPr>
                    <w:pStyle w:val="35"/>
                    <w:spacing w:line="240" w:lineRule="auto"/>
                    <w:ind w:firstLine="0" w:firstLineChars="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距离</w:t>
                  </w:r>
                </w:p>
              </w:tc>
              <w:tc>
                <w:tcPr>
                  <w:tcW w:w="1128" w:type="pct"/>
                  <w:tcMar>
                    <w:top w:w="28" w:type="dxa"/>
                    <w:left w:w="28" w:type="dxa"/>
                    <w:bottom w:w="28" w:type="dxa"/>
                    <w:right w:w="28" w:type="dxa"/>
                  </w:tcMar>
                  <w:vAlign w:val="center"/>
                </w:tcPr>
                <w:p w14:paraId="54DFD66D">
                  <w:pPr>
                    <w:pStyle w:val="35"/>
                    <w:spacing w:line="240" w:lineRule="auto"/>
                    <w:ind w:firstLine="0" w:firstLineChars="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项目特征</w:t>
                  </w:r>
                </w:p>
              </w:tc>
            </w:tr>
            <w:tr w14:paraId="3A28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8" w:type="pct"/>
                  <w:vAlign w:val="center"/>
                </w:tcPr>
                <w:p w14:paraId="2EE6D222">
                  <w:pPr>
                    <w:pStyle w:val="35"/>
                    <w:spacing w:line="240" w:lineRule="auto"/>
                    <w:ind w:firstLine="0"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1313" w:type="pct"/>
                  <w:tcMar>
                    <w:top w:w="28" w:type="dxa"/>
                    <w:left w:w="28" w:type="dxa"/>
                    <w:bottom w:w="28" w:type="dxa"/>
                    <w:right w:w="28" w:type="dxa"/>
                  </w:tcMar>
                  <w:vAlign w:val="center"/>
                </w:tcPr>
                <w:p w14:paraId="4F2275D4">
                  <w:pPr>
                    <w:jc w:val="center"/>
                    <w:rPr>
                      <w:rFonts w:hint="default" w:ascii="Times New Roman" w:hAnsi="Times New Roman" w:cs="Times New Roman"/>
                      <w:color w:val="000000" w:themeColor="text1"/>
                      <w:szCs w:val="21"/>
                      <w:lang w:val="en-US"/>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重庆</w:t>
                  </w:r>
                  <w:r>
                    <w:rPr>
                      <w:rFonts w:hint="default" w:ascii="Times New Roman" w:hAnsi="Times New Roman" w:cs="Times New Roman"/>
                      <w:color w:val="000000" w:themeColor="text1"/>
                      <w:szCs w:val="21"/>
                      <w:lang w:val="en-US" w:eastAsia="zh-CN"/>
                      <w14:textFill>
                        <w14:solidFill>
                          <w14:schemeClr w14:val="tx1"/>
                        </w14:solidFill>
                      </w14:textFill>
                    </w:rPr>
                    <w:t>市綦江燎原燃气具有限公司</w:t>
                  </w:r>
                </w:p>
              </w:tc>
              <w:tc>
                <w:tcPr>
                  <w:tcW w:w="915" w:type="pct"/>
                  <w:vAlign w:val="center"/>
                </w:tcPr>
                <w:p w14:paraId="612BD6A0">
                  <w:pPr>
                    <w:pStyle w:val="35"/>
                    <w:spacing w:line="240" w:lineRule="auto"/>
                    <w:ind w:firstLine="0"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工业企业</w:t>
                  </w:r>
                </w:p>
              </w:tc>
              <w:tc>
                <w:tcPr>
                  <w:tcW w:w="566" w:type="pct"/>
                  <w:tcMar>
                    <w:top w:w="28" w:type="dxa"/>
                    <w:left w:w="28" w:type="dxa"/>
                    <w:bottom w:w="28" w:type="dxa"/>
                    <w:right w:w="28" w:type="dxa"/>
                  </w:tcMar>
                  <w:vAlign w:val="center"/>
                </w:tcPr>
                <w:p w14:paraId="31B7219E">
                  <w:pPr>
                    <w:pStyle w:val="35"/>
                    <w:spacing w:line="240" w:lineRule="auto"/>
                    <w:ind w:firstLine="0" w:firstLineChars="0"/>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西</w:t>
                  </w:r>
                </w:p>
              </w:tc>
              <w:tc>
                <w:tcPr>
                  <w:tcW w:w="566" w:type="pct"/>
                  <w:tcMar>
                    <w:top w:w="28" w:type="dxa"/>
                    <w:left w:w="28" w:type="dxa"/>
                    <w:bottom w:w="28" w:type="dxa"/>
                    <w:right w:w="28" w:type="dxa"/>
                  </w:tcMar>
                  <w:vAlign w:val="center"/>
                </w:tcPr>
                <w:p w14:paraId="0C7BD5ED">
                  <w:pPr>
                    <w:pStyle w:val="35"/>
                    <w:spacing w:line="240" w:lineRule="auto"/>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68</w:t>
                  </w:r>
                </w:p>
              </w:tc>
              <w:tc>
                <w:tcPr>
                  <w:tcW w:w="1128" w:type="pct"/>
                  <w:tcMar>
                    <w:top w:w="28" w:type="dxa"/>
                    <w:left w:w="28" w:type="dxa"/>
                    <w:bottom w:w="28" w:type="dxa"/>
                    <w:right w:w="28" w:type="dxa"/>
                  </w:tcMar>
                  <w:vAlign w:val="center"/>
                </w:tcPr>
                <w:p w14:paraId="44027091">
                  <w:pPr>
                    <w:pStyle w:val="35"/>
                    <w:spacing w:line="240" w:lineRule="auto"/>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分装厂</w:t>
                  </w:r>
                </w:p>
              </w:tc>
            </w:tr>
            <w:tr w14:paraId="7253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8" w:type="pct"/>
                  <w:vAlign w:val="center"/>
                </w:tcPr>
                <w:p w14:paraId="769B010F">
                  <w:pPr>
                    <w:pStyle w:val="35"/>
                    <w:spacing w:line="240" w:lineRule="auto"/>
                    <w:ind w:firstLine="0"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1313" w:type="pct"/>
                  <w:tcMar>
                    <w:top w:w="28" w:type="dxa"/>
                    <w:left w:w="28" w:type="dxa"/>
                    <w:bottom w:w="28" w:type="dxa"/>
                    <w:right w:w="28" w:type="dxa"/>
                  </w:tcMar>
                  <w:vAlign w:val="center"/>
                </w:tcPr>
                <w:p w14:paraId="5C75A842">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鑫豪家具</w:t>
                  </w:r>
                </w:p>
              </w:tc>
              <w:tc>
                <w:tcPr>
                  <w:tcW w:w="915" w:type="pct"/>
                  <w:vAlign w:val="center"/>
                </w:tcPr>
                <w:p w14:paraId="1E738EB9">
                  <w:pPr>
                    <w:pStyle w:val="35"/>
                    <w:spacing w:line="240" w:lineRule="auto"/>
                    <w:ind w:firstLine="0"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工业企业</w:t>
                  </w:r>
                </w:p>
              </w:tc>
              <w:tc>
                <w:tcPr>
                  <w:tcW w:w="566" w:type="pct"/>
                  <w:tcMar>
                    <w:top w:w="28" w:type="dxa"/>
                    <w:left w:w="28" w:type="dxa"/>
                    <w:bottom w:w="28" w:type="dxa"/>
                    <w:right w:w="28" w:type="dxa"/>
                  </w:tcMar>
                  <w:vAlign w:val="center"/>
                </w:tcPr>
                <w:p w14:paraId="14972300">
                  <w:pPr>
                    <w:pStyle w:val="35"/>
                    <w:spacing w:line="240" w:lineRule="auto"/>
                    <w:ind w:firstLine="0" w:firstLineChars="0"/>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东北</w:t>
                  </w:r>
                </w:p>
              </w:tc>
              <w:tc>
                <w:tcPr>
                  <w:tcW w:w="566" w:type="pct"/>
                  <w:tcMar>
                    <w:top w:w="28" w:type="dxa"/>
                    <w:left w:w="28" w:type="dxa"/>
                    <w:bottom w:w="28" w:type="dxa"/>
                    <w:right w:w="28" w:type="dxa"/>
                  </w:tcMar>
                  <w:vAlign w:val="center"/>
                </w:tcPr>
                <w:p w14:paraId="32031155">
                  <w:pPr>
                    <w:pStyle w:val="35"/>
                    <w:spacing w:line="240" w:lineRule="auto"/>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80</w:t>
                  </w:r>
                </w:p>
              </w:tc>
              <w:tc>
                <w:tcPr>
                  <w:tcW w:w="1128" w:type="pct"/>
                  <w:tcMar>
                    <w:top w:w="28" w:type="dxa"/>
                    <w:left w:w="28" w:type="dxa"/>
                    <w:bottom w:w="28" w:type="dxa"/>
                    <w:right w:w="28" w:type="dxa"/>
                  </w:tcMar>
                  <w:vAlign w:val="center"/>
                </w:tcPr>
                <w:p w14:paraId="5403831A">
                  <w:pPr>
                    <w:pStyle w:val="35"/>
                    <w:spacing w:line="240" w:lineRule="auto"/>
                    <w:ind w:firstLine="0" w:firstLineChars="0"/>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家具厂</w:t>
                  </w:r>
                </w:p>
              </w:tc>
            </w:tr>
            <w:tr w14:paraId="5146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8" w:type="pct"/>
                  <w:vAlign w:val="center"/>
                </w:tcPr>
                <w:p w14:paraId="790C0C27">
                  <w:pPr>
                    <w:pStyle w:val="35"/>
                    <w:spacing w:line="240" w:lineRule="auto"/>
                    <w:ind w:firstLine="0"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c>
                <w:tcPr>
                  <w:tcW w:w="1313" w:type="pct"/>
                  <w:tcMar>
                    <w:top w:w="28" w:type="dxa"/>
                    <w:left w:w="28" w:type="dxa"/>
                    <w:bottom w:w="28" w:type="dxa"/>
                    <w:right w:w="28" w:type="dxa"/>
                  </w:tcMar>
                  <w:vAlign w:val="center"/>
                </w:tcPr>
                <w:p w14:paraId="2BC02F42">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重庆石化恒升加油站</w:t>
                  </w:r>
                </w:p>
              </w:tc>
              <w:tc>
                <w:tcPr>
                  <w:tcW w:w="915" w:type="pct"/>
                  <w:vAlign w:val="center"/>
                </w:tcPr>
                <w:p w14:paraId="2CECD9B9">
                  <w:pPr>
                    <w:pStyle w:val="35"/>
                    <w:spacing w:line="240" w:lineRule="auto"/>
                    <w:ind w:firstLine="0"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工业企业</w:t>
                  </w:r>
                </w:p>
              </w:tc>
              <w:tc>
                <w:tcPr>
                  <w:tcW w:w="566" w:type="pct"/>
                  <w:tcMar>
                    <w:top w:w="28" w:type="dxa"/>
                    <w:left w:w="28" w:type="dxa"/>
                    <w:bottom w:w="28" w:type="dxa"/>
                    <w:right w:w="28" w:type="dxa"/>
                  </w:tcMar>
                  <w:vAlign w:val="center"/>
                </w:tcPr>
                <w:p w14:paraId="4EDD7F7E">
                  <w:pPr>
                    <w:pStyle w:val="35"/>
                    <w:spacing w:line="240" w:lineRule="auto"/>
                    <w:ind w:firstLine="0" w:firstLineChars="0"/>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东北</w:t>
                  </w:r>
                </w:p>
              </w:tc>
              <w:tc>
                <w:tcPr>
                  <w:tcW w:w="566" w:type="pct"/>
                  <w:tcMar>
                    <w:top w:w="28" w:type="dxa"/>
                    <w:left w:w="28" w:type="dxa"/>
                    <w:bottom w:w="28" w:type="dxa"/>
                    <w:right w:w="28" w:type="dxa"/>
                  </w:tcMar>
                  <w:vAlign w:val="center"/>
                </w:tcPr>
                <w:p w14:paraId="49FBA1B4">
                  <w:pPr>
                    <w:pStyle w:val="35"/>
                    <w:spacing w:line="240" w:lineRule="auto"/>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110</w:t>
                  </w:r>
                </w:p>
              </w:tc>
              <w:tc>
                <w:tcPr>
                  <w:tcW w:w="1128" w:type="pct"/>
                  <w:tcMar>
                    <w:top w:w="28" w:type="dxa"/>
                    <w:left w:w="28" w:type="dxa"/>
                    <w:bottom w:w="28" w:type="dxa"/>
                    <w:right w:w="28" w:type="dxa"/>
                  </w:tcMar>
                  <w:vAlign w:val="center"/>
                </w:tcPr>
                <w:p w14:paraId="538F30EA">
                  <w:pPr>
                    <w:pStyle w:val="35"/>
                    <w:spacing w:line="240" w:lineRule="auto"/>
                    <w:ind w:firstLine="0" w:firstLineChars="0"/>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加油站</w:t>
                  </w:r>
                </w:p>
              </w:tc>
            </w:tr>
          </w:tbl>
          <w:p w14:paraId="6366F5CD">
            <w:pPr>
              <w:spacing w:before="120" w:beforeLines="50" w:line="360" w:lineRule="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3.2.2环境保护目标</w:t>
            </w:r>
          </w:p>
          <w:p w14:paraId="5F6BB86D">
            <w:pPr>
              <w:spacing w:line="360" w:lineRule="auto"/>
              <w:ind w:firstLine="482" w:firstLineChars="200"/>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（1）大气环境</w:t>
            </w:r>
          </w:p>
          <w:p w14:paraId="7A210169">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本项目</w:t>
            </w:r>
            <w:r>
              <w:rPr>
                <w:rFonts w:hint="default" w:ascii="Times New Roman" w:hAnsi="Times New Roman" w:cs="Times New Roman"/>
                <w:color w:val="000000" w:themeColor="text1"/>
                <w:sz w:val="24"/>
                <w14:textFill>
                  <w14:solidFill>
                    <w14:schemeClr w14:val="tx1"/>
                  </w14:solidFill>
                </w14:textFill>
              </w:rPr>
              <w:t>位于</w:t>
            </w:r>
            <w:r>
              <w:rPr>
                <w:rFonts w:hint="default" w:ascii="Times New Roman" w:hAnsi="Times New Roman" w:cs="Times New Roman"/>
                <w:color w:val="000000" w:themeColor="text1"/>
                <w:sz w:val="24"/>
                <w:lang w:eastAsia="zh-CN"/>
                <w14:textFill>
                  <w14:solidFill>
                    <w14:schemeClr w14:val="tx1"/>
                  </w14:solidFill>
                </w14:textFill>
              </w:rPr>
              <w:t>重庆市綦江区古南街道连城村一社碾子湾</w:t>
            </w:r>
            <w:r>
              <w:rPr>
                <w:rFonts w:hint="default" w:ascii="Times New Roman" w:hAnsi="Times New Roman" w:cs="Times New Roman"/>
                <w:color w:val="000000" w:themeColor="text1"/>
                <w:sz w:val="24"/>
                <w14:textFill>
                  <w14:solidFill>
                    <w14:schemeClr w14:val="tx1"/>
                  </w14:solidFill>
                </w14:textFill>
              </w:rPr>
              <w:t>，根据现场踏勘，项目厂界外500米范围内无自然保护区、风景名胜区、居住区、文化区和农村地区中人群较集中的区域等保护目标。</w:t>
            </w:r>
          </w:p>
          <w:p w14:paraId="0638F26D">
            <w:pPr>
              <w:adjustRightInd w:val="0"/>
              <w:snapToGrid w:val="0"/>
              <w:jc w:val="center"/>
              <w:rPr>
                <w:rFonts w:hint="default" w:ascii="Times New Roman" w:hAnsi="Times New Roman" w:cs="Times New Roman"/>
                <w:b/>
                <w:bCs/>
                <w:color w:val="000000"/>
                <w:sz w:val="24"/>
              </w:rPr>
            </w:pPr>
            <w:r>
              <w:rPr>
                <w:rFonts w:hint="default" w:ascii="Times New Roman" w:hAnsi="Times New Roman" w:cs="Times New Roman"/>
                <w:b/>
                <w:bCs/>
                <w:color w:val="000000"/>
                <w:sz w:val="24"/>
              </w:rPr>
              <w:t>表3.2-</w:t>
            </w:r>
            <w:r>
              <w:rPr>
                <w:rFonts w:hint="default" w:ascii="Times New Roman" w:hAnsi="Times New Roman" w:cs="Times New Roman"/>
                <w:b/>
                <w:bCs/>
                <w:color w:val="000000"/>
                <w:sz w:val="24"/>
                <w:lang w:val="en-US" w:eastAsia="zh-CN"/>
              </w:rPr>
              <w:t>2</w:t>
            </w:r>
            <w:r>
              <w:rPr>
                <w:rFonts w:hint="default" w:ascii="Times New Roman" w:hAnsi="Times New Roman" w:cs="Times New Roman"/>
                <w:b/>
                <w:bCs/>
                <w:color w:val="000000"/>
                <w:sz w:val="24"/>
              </w:rPr>
              <w:t>扩建项目环境空气保护目标</w:t>
            </w:r>
          </w:p>
          <w:tbl>
            <w:tblPr>
              <w:tblStyle w:val="27"/>
              <w:tblW w:w="499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602"/>
              <w:gridCol w:w="749"/>
              <w:gridCol w:w="809"/>
              <w:gridCol w:w="1040"/>
              <w:gridCol w:w="1145"/>
              <w:gridCol w:w="753"/>
              <w:gridCol w:w="728"/>
              <w:gridCol w:w="798"/>
            </w:tblGrid>
            <w:tr w14:paraId="6990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32" w:type="pct"/>
                  <w:vMerge w:val="restart"/>
                  <w:tcBorders>
                    <w:tl2br w:val="nil"/>
                    <w:tr2bl w:val="nil"/>
                  </w:tcBorders>
                  <w:noWrap w:val="0"/>
                  <w:vAlign w:val="center"/>
                </w:tcPr>
                <w:p w14:paraId="269C08CB">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编号</w:t>
                  </w:r>
                </w:p>
              </w:tc>
              <w:tc>
                <w:tcPr>
                  <w:tcW w:w="960" w:type="pct"/>
                  <w:vMerge w:val="restart"/>
                  <w:tcBorders>
                    <w:tl2br w:val="nil"/>
                    <w:tr2bl w:val="nil"/>
                  </w:tcBorders>
                  <w:noWrap w:val="0"/>
                  <w:vAlign w:val="center"/>
                </w:tcPr>
                <w:p w14:paraId="17F454B4">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名称</w:t>
                  </w:r>
                </w:p>
              </w:tc>
              <w:tc>
                <w:tcPr>
                  <w:tcW w:w="934" w:type="pct"/>
                  <w:gridSpan w:val="2"/>
                  <w:tcBorders>
                    <w:tl2br w:val="nil"/>
                    <w:tr2bl w:val="nil"/>
                  </w:tcBorders>
                  <w:noWrap w:val="0"/>
                  <w:vAlign w:val="center"/>
                </w:tcPr>
                <w:p w14:paraId="1F64FA54">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坐标/m</w:t>
                  </w:r>
                </w:p>
              </w:tc>
              <w:tc>
                <w:tcPr>
                  <w:tcW w:w="623" w:type="pct"/>
                  <w:vMerge w:val="restart"/>
                  <w:tcBorders>
                    <w:tl2br w:val="nil"/>
                    <w:tr2bl w:val="nil"/>
                  </w:tcBorders>
                  <w:noWrap w:val="0"/>
                  <w:vAlign w:val="center"/>
                </w:tcPr>
                <w:p w14:paraId="668054AB">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保护对象</w:t>
                  </w:r>
                </w:p>
              </w:tc>
              <w:tc>
                <w:tcPr>
                  <w:tcW w:w="686" w:type="pct"/>
                  <w:vMerge w:val="restart"/>
                  <w:tcBorders>
                    <w:tl2br w:val="nil"/>
                    <w:tr2bl w:val="nil"/>
                  </w:tcBorders>
                  <w:noWrap w:val="0"/>
                  <w:vAlign w:val="center"/>
                </w:tcPr>
                <w:p w14:paraId="6959B617">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保护内容</w:t>
                  </w:r>
                </w:p>
              </w:tc>
              <w:tc>
                <w:tcPr>
                  <w:tcW w:w="451" w:type="pct"/>
                  <w:vMerge w:val="restart"/>
                  <w:tcBorders>
                    <w:tl2br w:val="nil"/>
                    <w:tr2bl w:val="nil"/>
                  </w:tcBorders>
                  <w:noWrap w:val="0"/>
                  <w:vAlign w:val="center"/>
                </w:tcPr>
                <w:p w14:paraId="6100B5F1">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环境功能区</w:t>
                  </w:r>
                </w:p>
              </w:tc>
              <w:tc>
                <w:tcPr>
                  <w:tcW w:w="436" w:type="pct"/>
                  <w:vMerge w:val="restart"/>
                  <w:tcBorders>
                    <w:tl2br w:val="nil"/>
                    <w:tr2bl w:val="nil"/>
                  </w:tcBorders>
                  <w:noWrap w:val="0"/>
                  <w:vAlign w:val="center"/>
                </w:tcPr>
                <w:p w14:paraId="3DD1C598">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相对厂址方位</w:t>
                  </w:r>
                </w:p>
              </w:tc>
              <w:tc>
                <w:tcPr>
                  <w:tcW w:w="473" w:type="pct"/>
                  <w:vMerge w:val="restart"/>
                  <w:tcBorders>
                    <w:tl2br w:val="nil"/>
                    <w:tr2bl w:val="nil"/>
                  </w:tcBorders>
                  <w:noWrap w:val="0"/>
                  <w:vAlign w:val="center"/>
                </w:tcPr>
                <w:p w14:paraId="5A3FD754">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相对厂界距离/m</w:t>
                  </w:r>
                </w:p>
              </w:tc>
            </w:tr>
            <w:tr w14:paraId="60B7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32" w:type="pct"/>
                  <w:vMerge w:val="continue"/>
                  <w:tcBorders>
                    <w:tl2br w:val="nil"/>
                    <w:tr2bl w:val="nil"/>
                  </w:tcBorders>
                  <w:noWrap w:val="0"/>
                  <w:vAlign w:val="center"/>
                </w:tcPr>
                <w:p w14:paraId="71D7A9CA">
                  <w:pPr>
                    <w:adjustRightInd w:val="0"/>
                    <w:snapToGrid w:val="0"/>
                    <w:jc w:val="center"/>
                    <w:rPr>
                      <w:rFonts w:hint="default" w:ascii="Times New Roman" w:hAnsi="Times New Roman" w:cs="Times New Roman"/>
                      <w:color w:val="000000"/>
                      <w:szCs w:val="21"/>
                    </w:rPr>
                  </w:pPr>
                </w:p>
              </w:tc>
              <w:tc>
                <w:tcPr>
                  <w:tcW w:w="960" w:type="pct"/>
                  <w:vMerge w:val="continue"/>
                  <w:tcBorders>
                    <w:tl2br w:val="nil"/>
                    <w:tr2bl w:val="nil"/>
                  </w:tcBorders>
                  <w:noWrap w:val="0"/>
                  <w:vAlign w:val="center"/>
                </w:tcPr>
                <w:p w14:paraId="593BFCF7">
                  <w:pPr>
                    <w:adjustRightInd w:val="0"/>
                    <w:snapToGrid w:val="0"/>
                    <w:jc w:val="center"/>
                    <w:rPr>
                      <w:rFonts w:hint="default" w:ascii="Times New Roman" w:hAnsi="Times New Roman" w:cs="Times New Roman"/>
                      <w:color w:val="000000"/>
                      <w:szCs w:val="21"/>
                    </w:rPr>
                  </w:pPr>
                </w:p>
              </w:tc>
              <w:tc>
                <w:tcPr>
                  <w:tcW w:w="449" w:type="pct"/>
                  <w:tcBorders>
                    <w:tl2br w:val="nil"/>
                    <w:tr2bl w:val="nil"/>
                  </w:tcBorders>
                  <w:noWrap w:val="0"/>
                  <w:vAlign w:val="center"/>
                </w:tcPr>
                <w:p w14:paraId="00B477F7">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X</w:t>
                  </w:r>
                </w:p>
              </w:tc>
              <w:tc>
                <w:tcPr>
                  <w:tcW w:w="484" w:type="pct"/>
                  <w:tcBorders>
                    <w:tl2br w:val="nil"/>
                    <w:tr2bl w:val="nil"/>
                  </w:tcBorders>
                  <w:noWrap w:val="0"/>
                  <w:vAlign w:val="center"/>
                </w:tcPr>
                <w:p w14:paraId="77665B04">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Y</w:t>
                  </w:r>
                </w:p>
              </w:tc>
              <w:tc>
                <w:tcPr>
                  <w:tcW w:w="623" w:type="pct"/>
                  <w:vMerge w:val="continue"/>
                  <w:tcBorders>
                    <w:tl2br w:val="nil"/>
                    <w:tr2bl w:val="nil"/>
                  </w:tcBorders>
                  <w:noWrap w:val="0"/>
                  <w:vAlign w:val="center"/>
                </w:tcPr>
                <w:p w14:paraId="4C9B94FF">
                  <w:pPr>
                    <w:adjustRightInd w:val="0"/>
                    <w:snapToGrid w:val="0"/>
                    <w:jc w:val="center"/>
                    <w:rPr>
                      <w:rFonts w:hint="default" w:ascii="Times New Roman" w:hAnsi="Times New Roman" w:cs="Times New Roman"/>
                      <w:color w:val="000000"/>
                      <w:szCs w:val="21"/>
                    </w:rPr>
                  </w:pPr>
                </w:p>
              </w:tc>
              <w:tc>
                <w:tcPr>
                  <w:tcW w:w="686" w:type="pct"/>
                  <w:vMerge w:val="continue"/>
                  <w:tcBorders>
                    <w:tl2br w:val="nil"/>
                    <w:tr2bl w:val="nil"/>
                  </w:tcBorders>
                  <w:noWrap w:val="0"/>
                  <w:vAlign w:val="center"/>
                </w:tcPr>
                <w:p w14:paraId="28C117B1">
                  <w:pPr>
                    <w:adjustRightInd w:val="0"/>
                    <w:snapToGrid w:val="0"/>
                    <w:jc w:val="center"/>
                    <w:rPr>
                      <w:rFonts w:hint="default" w:ascii="Times New Roman" w:hAnsi="Times New Roman" w:cs="Times New Roman"/>
                      <w:color w:val="000000"/>
                      <w:szCs w:val="21"/>
                    </w:rPr>
                  </w:pPr>
                </w:p>
              </w:tc>
              <w:tc>
                <w:tcPr>
                  <w:tcW w:w="451" w:type="pct"/>
                  <w:vMerge w:val="continue"/>
                  <w:tcBorders>
                    <w:tl2br w:val="nil"/>
                    <w:tr2bl w:val="nil"/>
                  </w:tcBorders>
                  <w:noWrap w:val="0"/>
                  <w:vAlign w:val="center"/>
                </w:tcPr>
                <w:p w14:paraId="30C2BCCE">
                  <w:pPr>
                    <w:adjustRightInd w:val="0"/>
                    <w:snapToGrid w:val="0"/>
                    <w:jc w:val="center"/>
                    <w:rPr>
                      <w:rFonts w:hint="default" w:ascii="Times New Roman" w:hAnsi="Times New Roman" w:cs="Times New Roman"/>
                      <w:color w:val="000000"/>
                      <w:szCs w:val="21"/>
                    </w:rPr>
                  </w:pPr>
                </w:p>
              </w:tc>
              <w:tc>
                <w:tcPr>
                  <w:tcW w:w="436" w:type="pct"/>
                  <w:vMerge w:val="continue"/>
                  <w:tcBorders>
                    <w:tl2br w:val="nil"/>
                    <w:tr2bl w:val="nil"/>
                  </w:tcBorders>
                  <w:noWrap w:val="0"/>
                  <w:vAlign w:val="center"/>
                </w:tcPr>
                <w:p w14:paraId="19113605">
                  <w:pPr>
                    <w:adjustRightInd w:val="0"/>
                    <w:snapToGrid w:val="0"/>
                    <w:jc w:val="center"/>
                    <w:rPr>
                      <w:rFonts w:hint="default" w:ascii="Times New Roman" w:hAnsi="Times New Roman" w:cs="Times New Roman"/>
                      <w:color w:val="000000"/>
                      <w:szCs w:val="21"/>
                    </w:rPr>
                  </w:pPr>
                </w:p>
              </w:tc>
              <w:tc>
                <w:tcPr>
                  <w:tcW w:w="473" w:type="pct"/>
                  <w:vMerge w:val="continue"/>
                  <w:tcBorders>
                    <w:tl2br w:val="nil"/>
                    <w:tr2bl w:val="nil"/>
                  </w:tcBorders>
                  <w:noWrap w:val="0"/>
                  <w:vAlign w:val="center"/>
                </w:tcPr>
                <w:p w14:paraId="222C6EF7">
                  <w:pPr>
                    <w:adjustRightInd w:val="0"/>
                    <w:snapToGrid w:val="0"/>
                    <w:jc w:val="center"/>
                    <w:rPr>
                      <w:rFonts w:hint="default" w:ascii="Times New Roman" w:hAnsi="Times New Roman" w:cs="Times New Roman"/>
                      <w:color w:val="000000"/>
                      <w:szCs w:val="21"/>
                    </w:rPr>
                  </w:pPr>
                </w:p>
              </w:tc>
            </w:tr>
            <w:tr w14:paraId="1FB1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32" w:type="pct"/>
                  <w:tcBorders>
                    <w:tl2br w:val="nil"/>
                    <w:tr2bl w:val="nil"/>
                  </w:tcBorders>
                  <w:noWrap w:val="0"/>
                  <w:vAlign w:val="center"/>
                </w:tcPr>
                <w:p w14:paraId="6EB7F7BA">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1</w:t>
                  </w:r>
                  <w:r>
                    <w:rPr>
                      <w:rFonts w:hint="default" w:ascii="Times New Roman" w:hAnsi="Times New Roman" w:cs="Times New Roman"/>
                      <w:color w:val="000000"/>
                      <w:szCs w:val="21"/>
                    </w:rPr>
                    <w:t>#</w:t>
                  </w:r>
                </w:p>
              </w:tc>
              <w:tc>
                <w:tcPr>
                  <w:tcW w:w="960" w:type="pct"/>
                  <w:tcBorders>
                    <w:tl2br w:val="nil"/>
                    <w:tr2bl w:val="nil"/>
                  </w:tcBorders>
                  <w:noWrap w:val="0"/>
                  <w:vAlign w:val="center"/>
                </w:tcPr>
                <w:p w14:paraId="5ED14BCF">
                  <w:pPr>
                    <w:pStyle w:val="143"/>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散户居民</w:t>
                  </w:r>
                  <w:r>
                    <w:rPr>
                      <w:rFonts w:hint="default" w:ascii="Times New Roman" w:hAnsi="Times New Roman" w:cs="Times New Roman"/>
                      <w:color w:val="000000"/>
                      <w:szCs w:val="21"/>
                      <w:lang w:val="en-US" w:eastAsia="zh-CN"/>
                    </w:rPr>
                    <w:t>①</w:t>
                  </w:r>
                </w:p>
              </w:tc>
              <w:tc>
                <w:tcPr>
                  <w:tcW w:w="449" w:type="pct"/>
                  <w:tcBorders>
                    <w:tl2br w:val="nil"/>
                    <w:tr2bl w:val="nil"/>
                  </w:tcBorders>
                  <w:noWrap w:val="0"/>
                  <w:vAlign w:val="center"/>
                </w:tcPr>
                <w:p w14:paraId="13067C2A">
                  <w:pPr>
                    <w:pStyle w:val="143"/>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-115</w:t>
                  </w:r>
                </w:p>
              </w:tc>
              <w:tc>
                <w:tcPr>
                  <w:tcW w:w="484" w:type="pct"/>
                  <w:tcBorders>
                    <w:tl2br w:val="nil"/>
                    <w:tr2bl w:val="nil"/>
                  </w:tcBorders>
                  <w:noWrap w:val="0"/>
                  <w:vAlign w:val="center"/>
                </w:tcPr>
                <w:p w14:paraId="2B894193">
                  <w:pPr>
                    <w:pStyle w:val="143"/>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414</w:t>
                  </w:r>
                </w:p>
              </w:tc>
              <w:tc>
                <w:tcPr>
                  <w:tcW w:w="623" w:type="pct"/>
                  <w:tcBorders>
                    <w:tl2br w:val="nil"/>
                    <w:tr2bl w:val="nil"/>
                  </w:tcBorders>
                  <w:noWrap w:val="0"/>
                  <w:vAlign w:val="center"/>
                </w:tcPr>
                <w:p w14:paraId="0CD572B9">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居民</w:t>
                  </w:r>
                </w:p>
              </w:tc>
              <w:tc>
                <w:tcPr>
                  <w:tcW w:w="686" w:type="pct"/>
                  <w:tcBorders>
                    <w:tl2br w:val="nil"/>
                    <w:tr2bl w:val="nil"/>
                  </w:tcBorders>
                  <w:noWrap w:val="0"/>
                  <w:vAlign w:val="center"/>
                </w:tcPr>
                <w:p w14:paraId="061504C3">
                  <w:pPr>
                    <w:pStyle w:val="143"/>
                    <w:rPr>
                      <w:rFonts w:hint="default" w:ascii="Times New Roman" w:hAnsi="Times New Roman" w:cs="Times New Roman"/>
                      <w:color w:val="000000"/>
                      <w:szCs w:val="21"/>
                    </w:rPr>
                  </w:pPr>
                  <w:r>
                    <w:rPr>
                      <w:rFonts w:hint="default" w:ascii="Times New Roman" w:hAnsi="Times New Roman" w:cs="Times New Roman"/>
                      <w:color w:val="000000"/>
                      <w:szCs w:val="21"/>
                    </w:rPr>
                    <w:t>约</w:t>
                  </w:r>
                  <w:r>
                    <w:rPr>
                      <w:rFonts w:hint="default" w:ascii="Times New Roman" w:hAnsi="Times New Roman" w:cs="Times New Roman"/>
                      <w:color w:val="000000"/>
                      <w:szCs w:val="21"/>
                      <w:lang w:val="en-US" w:eastAsia="zh-CN"/>
                    </w:rPr>
                    <w:t>5</w:t>
                  </w:r>
                  <w:r>
                    <w:rPr>
                      <w:rFonts w:hint="default" w:ascii="Times New Roman" w:hAnsi="Times New Roman" w:cs="Times New Roman"/>
                      <w:color w:val="000000"/>
                      <w:szCs w:val="21"/>
                    </w:rPr>
                    <w:t>0人</w:t>
                  </w:r>
                </w:p>
              </w:tc>
              <w:tc>
                <w:tcPr>
                  <w:tcW w:w="451" w:type="pct"/>
                  <w:vMerge w:val="restart"/>
                  <w:tcBorders>
                    <w:tl2br w:val="nil"/>
                    <w:tr2bl w:val="nil"/>
                  </w:tcBorders>
                  <w:noWrap w:val="0"/>
                  <w:vAlign w:val="center"/>
                </w:tcPr>
                <w:p w14:paraId="127C0365">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二类功能区</w:t>
                  </w:r>
                </w:p>
              </w:tc>
              <w:tc>
                <w:tcPr>
                  <w:tcW w:w="436" w:type="pct"/>
                  <w:tcBorders>
                    <w:tl2br w:val="nil"/>
                    <w:tr2bl w:val="nil"/>
                  </w:tcBorders>
                  <w:noWrap w:val="0"/>
                  <w:vAlign w:val="center"/>
                </w:tcPr>
                <w:p w14:paraId="63BC3FA5">
                  <w:pPr>
                    <w:pStyle w:val="143"/>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val="en-US" w:eastAsia="zh-CN"/>
                    </w:rPr>
                    <w:t>北</w:t>
                  </w:r>
                </w:p>
              </w:tc>
              <w:tc>
                <w:tcPr>
                  <w:tcW w:w="473" w:type="pct"/>
                  <w:tcBorders>
                    <w:tl2br w:val="nil"/>
                    <w:tr2bl w:val="nil"/>
                  </w:tcBorders>
                  <w:noWrap w:val="0"/>
                  <w:vAlign w:val="center"/>
                </w:tcPr>
                <w:p w14:paraId="5F6AA593">
                  <w:pPr>
                    <w:pStyle w:val="143"/>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342</w:t>
                  </w:r>
                </w:p>
              </w:tc>
            </w:tr>
            <w:tr w14:paraId="03EA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32" w:type="pct"/>
                  <w:tcBorders>
                    <w:tl2br w:val="nil"/>
                    <w:tr2bl w:val="nil"/>
                  </w:tcBorders>
                  <w:noWrap w:val="0"/>
                  <w:vAlign w:val="center"/>
                </w:tcPr>
                <w:p w14:paraId="7509F738">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w:t>
                  </w:r>
                </w:p>
              </w:tc>
              <w:tc>
                <w:tcPr>
                  <w:tcW w:w="960" w:type="pct"/>
                  <w:tcBorders>
                    <w:tl2br w:val="nil"/>
                    <w:tr2bl w:val="nil"/>
                  </w:tcBorders>
                  <w:noWrap w:val="0"/>
                  <w:vAlign w:val="center"/>
                </w:tcPr>
                <w:p w14:paraId="460DDD6E">
                  <w:pPr>
                    <w:pStyle w:val="143"/>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散户居民</w:t>
                  </w:r>
                  <w:r>
                    <w:rPr>
                      <w:rFonts w:hint="default" w:ascii="Times New Roman" w:hAnsi="Times New Roman" w:cs="Times New Roman"/>
                      <w:color w:val="000000"/>
                      <w:szCs w:val="21"/>
                      <w:lang w:val="en-US" w:eastAsia="zh-CN"/>
                    </w:rPr>
                    <w:t>②</w:t>
                  </w:r>
                </w:p>
              </w:tc>
              <w:tc>
                <w:tcPr>
                  <w:tcW w:w="449" w:type="pct"/>
                  <w:tcBorders>
                    <w:tl2br w:val="nil"/>
                    <w:tr2bl w:val="nil"/>
                  </w:tcBorders>
                  <w:noWrap w:val="0"/>
                  <w:vAlign w:val="center"/>
                </w:tcPr>
                <w:p w14:paraId="427D3262">
                  <w:pPr>
                    <w:pStyle w:val="143"/>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450</w:t>
                  </w:r>
                </w:p>
              </w:tc>
              <w:tc>
                <w:tcPr>
                  <w:tcW w:w="484" w:type="pct"/>
                  <w:tcBorders>
                    <w:tl2br w:val="nil"/>
                    <w:tr2bl w:val="nil"/>
                  </w:tcBorders>
                  <w:noWrap w:val="0"/>
                  <w:vAlign w:val="center"/>
                </w:tcPr>
                <w:p w14:paraId="03D223EC">
                  <w:pPr>
                    <w:pStyle w:val="143"/>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83</w:t>
                  </w:r>
                </w:p>
              </w:tc>
              <w:tc>
                <w:tcPr>
                  <w:tcW w:w="623" w:type="pct"/>
                  <w:tcBorders>
                    <w:tl2br w:val="nil"/>
                    <w:tr2bl w:val="nil"/>
                  </w:tcBorders>
                  <w:noWrap w:val="0"/>
                  <w:vAlign w:val="center"/>
                </w:tcPr>
                <w:p w14:paraId="79894422">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居民</w:t>
                  </w:r>
                </w:p>
              </w:tc>
              <w:tc>
                <w:tcPr>
                  <w:tcW w:w="686" w:type="pct"/>
                  <w:tcBorders>
                    <w:tl2br w:val="nil"/>
                    <w:tr2bl w:val="nil"/>
                  </w:tcBorders>
                  <w:noWrap w:val="0"/>
                  <w:vAlign w:val="center"/>
                </w:tcPr>
                <w:p w14:paraId="76D33758">
                  <w:pPr>
                    <w:pStyle w:val="143"/>
                    <w:rPr>
                      <w:rFonts w:hint="default" w:ascii="Times New Roman" w:hAnsi="Times New Roman" w:cs="Times New Roman"/>
                      <w:color w:val="000000"/>
                      <w:szCs w:val="21"/>
                    </w:rPr>
                  </w:pPr>
                  <w:r>
                    <w:rPr>
                      <w:rFonts w:hint="default" w:ascii="Times New Roman" w:hAnsi="Times New Roman" w:cs="Times New Roman"/>
                      <w:color w:val="000000"/>
                      <w:szCs w:val="21"/>
                    </w:rPr>
                    <w:t>约</w:t>
                  </w:r>
                  <w:r>
                    <w:rPr>
                      <w:rFonts w:hint="default" w:ascii="Times New Roman" w:hAnsi="Times New Roman" w:cs="Times New Roman"/>
                      <w:color w:val="000000"/>
                      <w:szCs w:val="21"/>
                      <w:lang w:val="en-US" w:eastAsia="zh-CN"/>
                    </w:rPr>
                    <w:t>50</w:t>
                  </w:r>
                  <w:r>
                    <w:rPr>
                      <w:rFonts w:hint="default" w:ascii="Times New Roman" w:hAnsi="Times New Roman" w:cs="Times New Roman"/>
                      <w:color w:val="000000"/>
                      <w:szCs w:val="21"/>
                    </w:rPr>
                    <w:t>人</w:t>
                  </w:r>
                </w:p>
              </w:tc>
              <w:tc>
                <w:tcPr>
                  <w:tcW w:w="451" w:type="pct"/>
                  <w:vMerge w:val="continue"/>
                  <w:tcBorders>
                    <w:tl2br w:val="nil"/>
                    <w:tr2bl w:val="nil"/>
                  </w:tcBorders>
                  <w:noWrap w:val="0"/>
                  <w:vAlign w:val="center"/>
                </w:tcPr>
                <w:p w14:paraId="729678C5">
                  <w:pPr>
                    <w:adjustRightInd w:val="0"/>
                    <w:snapToGrid w:val="0"/>
                    <w:jc w:val="center"/>
                    <w:rPr>
                      <w:rFonts w:hint="default" w:ascii="Times New Roman" w:hAnsi="Times New Roman" w:cs="Times New Roman"/>
                      <w:color w:val="000000"/>
                      <w:szCs w:val="21"/>
                    </w:rPr>
                  </w:pPr>
                </w:p>
              </w:tc>
              <w:tc>
                <w:tcPr>
                  <w:tcW w:w="436" w:type="pct"/>
                  <w:tcBorders>
                    <w:tl2br w:val="nil"/>
                    <w:tr2bl w:val="nil"/>
                  </w:tcBorders>
                  <w:noWrap w:val="0"/>
                  <w:vAlign w:val="center"/>
                </w:tcPr>
                <w:p w14:paraId="06745F91">
                  <w:pPr>
                    <w:pStyle w:val="143"/>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val="en-US" w:eastAsia="zh-CN"/>
                    </w:rPr>
                    <w:t>东</w:t>
                  </w:r>
                </w:p>
              </w:tc>
              <w:tc>
                <w:tcPr>
                  <w:tcW w:w="473" w:type="pct"/>
                  <w:tcBorders>
                    <w:tl2br w:val="nil"/>
                    <w:tr2bl w:val="nil"/>
                  </w:tcBorders>
                  <w:noWrap w:val="0"/>
                  <w:vAlign w:val="center"/>
                </w:tcPr>
                <w:p w14:paraId="641FD1F9">
                  <w:pPr>
                    <w:pStyle w:val="143"/>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480</w:t>
                  </w:r>
                </w:p>
              </w:tc>
            </w:tr>
            <w:tr w14:paraId="2F5B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32" w:type="pct"/>
                  <w:tcBorders>
                    <w:tl2br w:val="nil"/>
                    <w:tr2bl w:val="nil"/>
                  </w:tcBorders>
                  <w:noWrap w:val="0"/>
                  <w:vAlign w:val="center"/>
                </w:tcPr>
                <w:p w14:paraId="37159BAB">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3</w:t>
                  </w:r>
                  <w:r>
                    <w:rPr>
                      <w:rFonts w:hint="default" w:ascii="Times New Roman" w:hAnsi="Times New Roman" w:cs="Times New Roman"/>
                      <w:color w:val="000000"/>
                      <w:szCs w:val="21"/>
                    </w:rPr>
                    <w:t>#</w:t>
                  </w:r>
                </w:p>
              </w:tc>
              <w:tc>
                <w:tcPr>
                  <w:tcW w:w="960" w:type="pct"/>
                  <w:tcBorders>
                    <w:tl2br w:val="nil"/>
                    <w:tr2bl w:val="nil"/>
                  </w:tcBorders>
                  <w:noWrap w:val="0"/>
                  <w:vAlign w:val="center"/>
                </w:tcPr>
                <w:p w14:paraId="513021AC">
                  <w:pPr>
                    <w:pStyle w:val="143"/>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散户居民</w:t>
                  </w:r>
                  <w:r>
                    <w:rPr>
                      <w:rFonts w:hint="default" w:ascii="Times New Roman" w:hAnsi="Times New Roman" w:cs="Times New Roman"/>
                      <w:color w:val="000000"/>
                      <w:szCs w:val="21"/>
                      <w:lang w:val="en-US" w:eastAsia="zh-CN"/>
                    </w:rPr>
                    <w:t>③</w:t>
                  </w:r>
                </w:p>
              </w:tc>
              <w:tc>
                <w:tcPr>
                  <w:tcW w:w="449" w:type="pct"/>
                  <w:tcBorders>
                    <w:tl2br w:val="nil"/>
                    <w:tr2bl w:val="nil"/>
                  </w:tcBorders>
                  <w:noWrap w:val="0"/>
                  <w:vAlign w:val="center"/>
                </w:tcPr>
                <w:p w14:paraId="04A62E54">
                  <w:pPr>
                    <w:pStyle w:val="143"/>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194</w:t>
                  </w:r>
                </w:p>
              </w:tc>
              <w:tc>
                <w:tcPr>
                  <w:tcW w:w="484" w:type="pct"/>
                  <w:tcBorders>
                    <w:tl2br w:val="nil"/>
                    <w:tr2bl w:val="nil"/>
                  </w:tcBorders>
                  <w:noWrap w:val="0"/>
                  <w:vAlign w:val="center"/>
                </w:tcPr>
                <w:p w14:paraId="5E520F4B">
                  <w:pPr>
                    <w:pStyle w:val="143"/>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-490</w:t>
                  </w:r>
                </w:p>
              </w:tc>
              <w:tc>
                <w:tcPr>
                  <w:tcW w:w="623" w:type="pct"/>
                  <w:tcBorders>
                    <w:tl2br w:val="nil"/>
                    <w:tr2bl w:val="nil"/>
                  </w:tcBorders>
                  <w:noWrap w:val="0"/>
                  <w:vAlign w:val="center"/>
                </w:tcPr>
                <w:p w14:paraId="7D309E91">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居民</w:t>
                  </w:r>
                </w:p>
              </w:tc>
              <w:tc>
                <w:tcPr>
                  <w:tcW w:w="686" w:type="pct"/>
                  <w:tcBorders>
                    <w:tl2br w:val="nil"/>
                    <w:tr2bl w:val="nil"/>
                  </w:tcBorders>
                  <w:noWrap w:val="0"/>
                  <w:vAlign w:val="center"/>
                </w:tcPr>
                <w:p w14:paraId="50A46C5A">
                  <w:pPr>
                    <w:pStyle w:val="143"/>
                    <w:rPr>
                      <w:rFonts w:hint="default" w:ascii="Times New Roman" w:hAnsi="Times New Roman" w:cs="Times New Roman"/>
                      <w:color w:val="000000"/>
                      <w:szCs w:val="21"/>
                    </w:rPr>
                  </w:pPr>
                  <w:r>
                    <w:rPr>
                      <w:rFonts w:hint="default" w:ascii="Times New Roman" w:hAnsi="Times New Roman" w:cs="Times New Roman"/>
                      <w:color w:val="000000"/>
                      <w:szCs w:val="21"/>
                    </w:rPr>
                    <w:t>约4</w:t>
                  </w:r>
                  <w:r>
                    <w:rPr>
                      <w:rFonts w:hint="default" w:ascii="Times New Roman" w:hAnsi="Times New Roman" w:cs="Times New Roman"/>
                      <w:color w:val="000000"/>
                      <w:szCs w:val="21"/>
                      <w:lang w:val="en-US" w:eastAsia="zh-CN"/>
                    </w:rPr>
                    <w:t>5</w:t>
                  </w:r>
                  <w:r>
                    <w:rPr>
                      <w:rFonts w:hint="default" w:ascii="Times New Roman" w:hAnsi="Times New Roman" w:cs="Times New Roman"/>
                      <w:color w:val="000000"/>
                      <w:szCs w:val="21"/>
                    </w:rPr>
                    <w:t>人</w:t>
                  </w:r>
                </w:p>
              </w:tc>
              <w:tc>
                <w:tcPr>
                  <w:tcW w:w="451" w:type="pct"/>
                  <w:vMerge w:val="continue"/>
                  <w:tcBorders>
                    <w:tl2br w:val="nil"/>
                    <w:tr2bl w:val="nil"/>
                  </w:tcBorders>
                  <w:noWrap w:val="0"/>
                  <w:vAlign w:val="center"/>
                </w:tcPr>
                <w:p w14:paraId="2E5F1760">
                  <w:pPr>
                    <w:adjustRightInd w:val="0"/>
                    <w:snapToGrid w:val="0"/>
                    <w:jc w:val="center"/>
                    <w:rPr>
                      <w:rFonts w:hint="default" w:ascii="Times New Roman" w:hAnsi="Times New Roman" w:cs="Times New Roman"/>
                      <w:color w:val="000000"/>
                      <w:szCs w:val="21"/>
                    </w:rPr>
                  </w:pPr>
                </w:p>
              </w:tc>
              <w:tc>
                <w:tcPr>
                  <w:tcW w:w="436" w:type="pct"/>
                  <w:tcBorders>
                    <w:tl2br w:val="nil"/>
                    <w:tr2bl w:val="nil"/>
                  </w:tcBorders>
                  <w:noWrap w:val="0"/>
                  <w:vAlign w:val="center"/>
                </w:tcPr>
                <w:p w14:paraId="102C2FFD">
                  <w:pPr>
                    <w:pStyle w:val="143"/>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val="en-US" w:eastAsia="zh-CN"/>
                    </w:rPr>
                    <w:t>南</w:t>
                  </w:r>
                </w:p>
              </w:tc>
              <w:tc>
                <w:tcPr>
                  <w:tcW w:w="473" w:type="pct"/>
                  <w:tcBorders>
                    <w:tl2br w:val="nil"/>
                    <w:tr2bl w:val="nil"/>
                  </w:tcBorders>
                  <w:noWrap w:val="0"/>
                  <w:vAlign w:val="center"/>
                </w:tcPr>
                <w:p w14:paraId="540EC9CC">
                  <w:pPr>
                    <w:pStyle w:val="143"/>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4</w:t>
                  </w:r>
                  <w:r>
                    <w:rPr>
                      <w:rFonts w:hint="default" w:ascii="Times New Roman" w:hAnsi="Times New Roman" w:cs="Times New Roman"/>
                      <w:color w:val="000000"/>
                      <w:szCs w:val="21"/>
                    </w:rPr>
                    <w:t>30</w:t>
                  </w:r>
                </w:p>
              </w:tc>
            </w:tr>
            <w:tr w14:paraId="51B2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32" w:type="pct"/>
                  <w:tcBorders>
                    <w:tl2br w:val="nil"/>
                    <w:tr2bl w:val="nil"/>
                  </w:tcBorders>
                  <w:noWrap w:val="0"/>
                  <w:vAlign w:val="center"/>
                </w:tcPr>
                <w:p w14:paraId="0B5C9E41">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4</w:t>
                  </w:r>
                  <w:r>
                    <w:rPr>
                      <w:rFonts w:hint="default" w:ascii="Times New Roman" w:hAnsi="Times New Roman" w:cs="Times New Roman"/>
                      <w:color w:val="000000"/>
                      <w:szCs w:val="21"/>
                    </w:rPr>
                    <w:t>#</w:t>
                  </w:r>
                </w:p>
              </w:tc>
              <w:tc>
                <w:tcPr>
                  <w:tcW w:w="960" w:type="pct"/>
                  <w:tcBorders>
                    <w:tl2br w:val="nil"/>
                    <w:tr2bl w:val="nil"/>
                  </w:tcBorders>
                  <w:noWrap w:val="0"/>
                  <w:vAlign w:val="center"/>
                </w:tcPr>
                <w:p w14:paraId="76A1A2AE">
                  <w:pPr>
                    <w:pStyle w:val="143"/>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散户居民</w:t>
                  </w:r>
                  <w:r>
                    <w:rPr>
                      <w:rFonts w:hint="default" w:ascii="Times New Roman" w:hAnsi="Times New Roman" w:cs="Times New Roman"/>
                      <w:color w:val="000000"/>
                      <w:szCs w:val="21"/>
                      <w:lang w:val="en-US" w:eastAsia="zh-CN"/>
                    </w:rPr>
                    <w:t>④</w:t>
                  </w:r>
                </w:p>
              </w:tc>
              <w:tc>
                <w:tcPr>
                  <w:tcW w:w="449" w:type="pct"/>
                  <w:tcBorders>
                    <w:tl2br w:val="nil"/>
                    <w:tr2bl w:val="nil"/>
                  </w:tcBorders>
                  <w:noWrap w:val="0"/>
                  <w:vAlign w:val="center"/>
                </w:tcPr>
                <w:p w14:paraId="7415993F">
                  <w:pPr>
                    <w:pStyle w:val="143"/>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-245</w:t>
                  </w:r>
                </w:p>
              </w:tc>
              <w:tc>
                <w:tcPr>
                  <w:tcW w:w="484" w:type="pct"/>
                  <w:tcBorders>
                    <w:tl2br w:val="nil"/>
                    <w:tr2bl w:val="nil"/>
                  </w:tcBorders>
                  <w:noWrap w:val="0"/>
                  <w:vAlign w:val="center"/>
                </w:tcPr>
                <w:p w14:paraId="57AB03BD">
                  <w:pPr>
                    <w:pStyle w:val="143"/>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-480</w:t>
                  </w:r>
                </w:p>
              </w:tc>
              <w:tc>
                <w:tcPr>
                  <w:tcW w:w="623" w:type="pct"/>
                  <w:tcBorders>
                    <w:tl2br w:val="nil"/>
                    <w:tr2bl w:val="nil"/>
                  </w:tcBorders>
                  <w:noWrap w:val="0"/>
                  <w:vAlign w:val="center"/>
                </w:tcPr>
                <w:p w14:paraId="30C72BFE">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居民</w:t>
                  </w:r>
                </w:p>
              </w:tc>
              <w:tc>
                <w:tcPr>
                  <w:tcW w:w="686" w:type="pct"/>
                  <w:tcBorders>
                    <w:tl2br w:val="nil"/>
                    <w:tr2bl w:val="nil"/>
                  </w:tcBorders>
                  <w:noWrap w:val="0"/>
                  <w:vAlign w:val="center"/>
                </w:tcPr>
                <w:p w14:paraId="55127ABD">
                  <w:pPr>
                    <w:pStyle w:val="143"/>
                    <w:rPr>
                      <w:rFonts w:hint="default" w:ascii="Times New Roman" w:hAnsi="Times New Roman" w:cs="Times New Roman"/>
                      <w:color w:val="000000"/>
                      <w:szCs w:val="21"/>
                    </w:rPr>
                  </w:pPr>
                  <w:r>
                    <w:rPr>
                      <w:rFonts w:hint="default" w:ascii="Times New Roman" w:hAnsi="Times New Roman" w:cs="Times New Roman"/>
                      <w:color w:val="000000"/>
                      <w:szCs w:val="21"/>
                    </w:rPr>
                    <w:t>约</w:t>
                  </w:r>
                  <w:r>
                    <w:rPr>
                      <w:rFonts w:hint="default" w:ascii="Times New Roman" w:hAnsi="Times New Roman" w:cs="Times New Roman"/>
                      <w:color w:val="000000"/>
                      <w:szCs w:val="21"/>
                      <w:lang w:val="en-US" w:eastAsia="zh-CN"/>
                    </w:rPr>
                    <w:t>7</w:t>
                  </w:r>
                  <w:r>
                    <w:rPr>
                      <w:rFonts w:hint="default" w:ascii="Times New Roman" w:hAnsi="Times New Roman" w:cs="Times New Roman"/>
                      <w:color w:val="000000"/>
                      <w:szCs w:val="21"/>
                    </w:rPr>
                    <w:t>0人</w:t>
                  </w:r>
                </w:p>
              </w:tc>
              <w:tc>
                <w:tcPr>
                  <w:tcW w:w="451" w:type="pct"/>
                  <w:vMerge w:val="continue"/>
                  <w:tcBorders>
                    <w:tl2br w:val="nil"/>
                    <w:tr2bl w:val="nil"/>
                  </w:tcBorders>
                  <w:noWrap w:val="0"/>
                  <w:vAlign w:val="center"/>
                </w:tcPr>
                <w:p w14:paraId="63C01B22">
                  <w:pPr>
                    <w:adjustRightInd w:val="0"/>
                    <w:snapToGrid w:val="0"/>
                    <w:jc w:val="center"/>
                    <w:rPr>
                      <w:rFonts w:hint="default" w:ascii="Times New Roman" w:hAnsi="Times New Roman" w:cs="Times New Roman"/>
                      <w:color w:val="000000"/>
                      <w:szCs w:val="21"/>
                    </w:rPr>
                  </w:pPr>
                </w:p>
              </w:tc>
              <w:tc>
                <w:tcPr>
                  <w:tcW w:w="436" w:type="pct"/>
                  <w:tcBorders>
                    <w:tl2br w:val="nil"/>
                    <w:tr2bl w:val="nil"/>
                  </w:tcBorders>
                  <w:noWrap w:val="0"/>
                  <w:vAlign w:val="center"/>
                </w:tcPr>
                <w:p w14:paraId="2311AC74">
                  <w:pPr>
                    <w:pStyle w:val="143"/>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西</w:t>
                  </w:r>
                  <w:r>
                    <w:rPr>
                      <w:rFonts w:hint="default" w:ascii="Times New Roman" w:hAnsi="Times New Roman" w:cs="Times New Roman"/>
                      <w:color w:val="000000"/>
                      <w:szCs w:val="21"/>
                    </w:rPr>
                    <w:t>南</w:t>
                  </w:r>
                </w:p>
              </w:tc>
              <w:tc>
                <w:tcPr>
                  <w:tcW w:w="473" w:type="pct"/>
                  <w:tcBorders>
                    <w:tl2br w:val="nil"/>
                    <w:tr2bl w:val="nil"/>
                  </w:tcBorders>
                  <w:noWrap w:val="0"/>
                  <w:vAlign w:val="center"/>
                </w:tcPr>
                <w:p w14:paraId="1AD62F7C">
                  <w:pPr>
                    <w:pStyle w:val="143"/>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48</w:t>
                  </w:r>
                  <w:r>
                    <w:rPr>
                      <w:rFonts w:hint="default" w:ascii="Times New Roman" w:hAnsi="Times New Roman" w:cs="Times New Roman"/>
                      <w:color w:val="000000"/>
                      <w:szCs w:val="21"/>
                    </w:rPr>
                    <w:t>0</w:t>
                  </w:r>
                </w:p>
              </w:tc>
            </w:tr>
            <w:tr w14:paraId="3F61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00" w:type="pct"/>
                  <w:gridSpan w:val="9"/>
                  <w:tcBorders>
                    <w:tl2br w:val="nil"/>
                    <w:tr2bl w:val="nil"/>
                  </w:tcBorders>
                  <w:noWrap w:val="0"/>
                  <w:vAlign w:val="center"/>
                </w:tcPr>
                <w:p w14:paraId="6957A1CC">
                  <w:pPr>
                    <w:adjustRightInd w:val="0"/>
                    <w:snapToGrid w:val="0"/>
                    <w:jc w:val="left"/>
                    <w:rPr>
                      <w:rFonts w:hint="default" w:ascii="Times New Roman" w:hAnsi="Times New Roman" w:cs="Times New Roman"/>
                      <w:color w:val="000000"/>
                      <w:szCs w:val="21"/>
                    </w:rPr>
                  </w:pPr>
                  <w:r>
                    <w:rPr>
                      <w:rFonts w:hint="default" w:ascii="Times New Roman" w:hAnsi="Times New Roman" w:cs="Times New Roman"/>
                      <w:color w:val="000000"/>
                      <w:szCs w:val="21"/>
                    </w:rPr>
                    <w:t>注：以厂界中心为坐标原点（0,0）</w:t>
                  </w:r>
                </w:p>
              </w:tc>
            </w:tr>
          </w:tbl>
          <w:p w14:paraId="5BB920A3">
            <w:pPr>
              <w:spacing w:line="360" w:lineRule="auto"/>
              <w:ind w:firstLine="482" w:firstLineChars="200"/>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（2）声环境</w:t>
            </w:r>
          </w:p>
          <w:p w14:paraId="366199ED">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本项目</w:t>
            </w:r>
            <w:r>
              <w:rPr>
                <w:rFonts w:hint="default" w:ascii="Times New Roman" w:hAnsi="Times New Roman" w:cs="Times New Roman"/>
                <w:color w:val="000000" w:themeColor="text1"/>
                <w:sz w:val="24"/>
                <w14:textFill>
                  <w14:solidFill>
                    <w14:schemeClr w14:val="tx1"/>
                  </w14:solidFill>
                </w14:textFill>
              </w:rPr>
              <w:t>厂界外50米范围内不存在声环境保护目标。</w:t>
            </w:r>
          </w:p>
          <w:p w14:paraId="692A31EA">
            <w:pPr>
              <w:spacing w:line="360" w:lineRule="auto"/>
              <w:ind w:firstLine="482" w:firstLineChars="200"/>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（3）地下水环境</w:t>
            </w:r>
          </w:p>
          <w:p w14:paraId="7B82EE8F">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本项目</w:t>
            </w:r>
            <w:r>
              <w:rPr>
                <w:rFonts w:hint="default" w:ascii="Times New Roman" w:hAnsi="Times New Roman" w:cs="Times New Roman"/>
                <w:color w:val="000000" w:themeColor="text1"/>
                <w:sz w:val="24"/>
                <w14:textFill>
                  <w14:solidFill>
                    <w14:schemeClr w14:val="tx1"/>
                  </w14:solidFill>
                </w14:textFill>
              </w:rPr>
              <w:t>厂界外500米范围内无地下水集中式饮用水水源和热水、矿泉水、温泉等特殊地下水资源。</w:t>
            </w:r>
          </w:p>
        </w:tc>
      </w:tr>
      <w:tr w14:paraId="77F42F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7" w:hRule="atLeast"/>
          <w:jc w:val="center"/>
        </w:trPr>
        <w:tc>
          <w:tcPr>
            <w:tcW w:w="486" w:type="dxa"/>
            <w:tcMar>
              <w:left w:w="28" w:type="dxa"/>
              <w:right w:w="28" w:type="dxa"/>
            </w:tcMar>
          </w:tcPr>
          <w:p w14:paraId="265E6A2E">
            <w:pPr>
              <w:adjustRightInd w:val="0"/>
              <w:snapToGrid w:val="0"/>
              <w:jc w:val="center"/>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污染</w:t>
            </w:r>
          </w:p>
          <w:p w14:paraId="27FF80EF">
            <w:pPr>
              <w:adjustRightInd w:val="0"/>
              <w:snapToGrid w:val="0"/>
              <w:jc w:val="center"/>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物排</w:t>
            </w:r>
          </w:p>
          <w:p w14:paraId="71BA62CA">
            <w:pPr>
              <w:adjustRightInd w:val="0"/>
              <w:snapToGrid w:val="0"/>
              <w:jc w:val="center"/>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放控</w:t>
            </w:r>
          </w:p>
          <w:p w14:paraId="0E5E8520">
            <w:pPr>
              <w:adjustRightInd w:val="0"/>
              <w:snapToGrid w:val="0"/>
              <w:jc w:val="center"/>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制标</w:t>
            </w:r>
          </w:p>
          <w:p w14:paraId="0F9B5950">
            <w:pPr>
              <w:adjustRightInd w:val="0"/>
              <w:snapToGrid w:val="0"/>
              <w:jc w:val="center"/>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准</w:t>
            </w:r>
          </w:p>
        </w:tc>
        <w:tc>
          <w:tcPr>
            <w:tcW w:w="8575" w:type="dxa"/>
            <w:vAlign w:val="center"/>
          </w:tcPr>
          <w:p w14:paraId="084A2A10">
            <w:pPr>
              <w:adjustRightInd w:val="0"/>
              <w:snapToGrid w:val="0"/>
              <w:spacing w:before="120" w:beforeLines="50" w:line="360" w:lineRule="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3.3污染物排放标准</w:t>
            </w:r>
          </w:p>
          <w:p w14:paraId="65944332">
            <w:pPr>
              <w:adjustRightInd w:val="0"/>
              <w:snapToGrid w:val="0"/>
              <w:spacing w:line="360" w:lineRule="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3.3.1废水污染物排放标准</w:t>
            </w:r>
          </w:p>
          <w:p w14:paraId="46FFE6E6">
            <w:pPr>
              <w:pStyle w:val="98"/>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项目产生的医疗废水经自建的污水处理站</w:t>
            </w:r>
            <w:r>
              <w:rPr>
                <w:rFonts w:hint="default" w:ascii="Times New Roman" w:hAnsi="Times New Roman" w:cs="Times New Roman"/>
                <w:bCs/>
                <w:color w:val="000000" w:themeColor="text1"/>
                <w:highlight w:val="none"/>
                <w14:textFill>
                  <w14:solidFill>
                    <w14:schemeClr w14:val="tx1"/>
                  </w14:solidFill>
                </w14:textFill>
              </w:rPr>
              <w:t>处理达</w:t>
            </w:r>
            <w:r>
              <w:rPr>
                <w:rFonts w:hint="default" w:ascii="Times New Roman" w:hAnsi="Times New Roman" w:cs="Times New Roman"/>
                <w:color w:val="auto"/>
                <w:highlight w:val="none"/>
              </w:rPr>
              <w:t>《医疗机构水污染物排放标准》（GB18466－2005）表2预处理标准后</w:t>
            </w:r>
            <w:r>
              <w:rPr>
                <w:rFonts w:hint="default" w:ascii="Times New Roman" w:hAnsi="Times New Roman" w:cs="Times New Roman"/>
                <w:bCs/>
                <w:color w:val="000000" w:themeColor="text1"/>
                <w:highlight w:val="none"/>
                <w14:textFill>
                  <w14:solidFill>
                    <w14:schemeClr w14:val="tx1"/>
                  </w14:solidFill>
                </w14:textFill>
              </w:rPr>
              <w:t>通过污水管网排入</w:t>
            </w:r>
            <w:r>
              <w:rPr>
                <w:rFonts w:hint="default" w:ascii="Times New Roman" w:hAnsi="Times New Roman" w:eastAsia="宋体" w:cs="Times New Roman"/>
              </w:rPr>
              <w:t>綦江污水处理厂</w:t>
            </w:r>
            <w:r>
              <w:rPr>
                <w:rFonts w:hint="default" w:ascii="Times New Roman" w:hAnsi="Times New Roman" w:cs="Times New Roman"/>
                <w:bCs/>
                <w:color w:val="000000" w:themeColor="text1"/>
                <w:highlight w:val="none"/>
                <w14:textFill>
                  <w14:solidFill>
                    <w14:schemeClr w14:val="tx1"/>
                  </w14:solidFill>
                </w14:textFill>
              </w:rPr>
              <w:t>处理达</w:t>
            </w:r>
            <w:r>
              <w:rPr>
                <w:rFonts w:hint="default" w:ascii="Times New Roman" w:hAnsi="Times New Roman" w:cs="Times New Roman"/>
                <w:color w:val="000000" w:themeColor="text1"/>
                <w:highlight w:val="none"/>
                <w14:textFill>
                  <w14:solidFill>
                    <w14:schemeClr w14:val="tx1"/>
                  </w14:solidFill>
                </w14:textFill>
              </w:rPr>
              <w:t>《城镇污水处理厂污染物排放标准》（GB18918-2002）一级</w:t>
            </w:r>
            <w:r>
              <w:rPr>
                <w:rFonts w:hint="default" w:ascii="Times New Roman" w:hAnsi="Times New Roman" w:cs="Times New Roman"/>
                <w:color w:val="000000" w:themeColor="text1"/>
                <w:highlight w:val="none"/>
                <w:lang w:val="en-US" w:eastAsia="zh-CN"/>
                <w14:textFill>
                  <w14:solidFill>
                    <w14:schemeClr w14:val="tx1"/>
                  </w14:solidFill>
                </w14:textFill>
              </w:rPr>
              <w:t>A标准</w:t>
            </w:r>
            <w:r>
              <w:rPr>
                <w:rFonts w:hint="default" w:ascii="Times New Roman" w:hAnsi="Times New Roman" w:cs="Times New Roman"/>
                <w:bCs/>
                <w:color w:val="000000" w:themeColor="text1"/>
                <w:highlight w:val="none"/>
                <w14:textFill>
                  <w14:solidFill>
                    <w14:schemeClr w14:val="tx1"/>
                  </w14:solidFill>
                </w14:textFill>
              </w:rPr>
              <w:t>后</w:t>
            </w:r>
            <w:r>
              <w:rPr>
                <w:rFonts w:hint="default" w:ascii="Times New Roman" w:hAnsi="Times New Roman" w:cs="Times New Roman"/>
                <w:color w:val="000000" w:themeColor="text1"/>
                <w:highlight w:val="none"/>
                <w14:textFill>
                  <w14:solidFill>
                    <w14:schemeClr w14:val="tx1"/>
                  </w14:solidFill>
                </w14:textFill>
              </w:rPr>
              <w:t>排入綦江。</w:t>
            </w:r>
            <w:r>
              <w:rPr>
                <w:rFonts w:hint="default" w:ascii="Times New Roman" w:hAnsi="Times New Roman" w:eastAsia="Times New Roman" w:cs="Times New Roman"/>
                <w:color w:val="000000" w:themeColor="text1"/>
                <w14:textFill>
                  <w14:solidFill>
                    <w14:schemeClr w14:val="tx1"/>
                  </w14:solidFill>
                </w14:textFill>
              </w:rPr>
              <w:t>项目污废水排放执行标准见表3.3-1。</w:t>
            </w:r>
          </w:p>
          <w:p w14:paraId="329DE848">
            <w:pPr>
              <w:adjustRightInd w:val="0"/>
              <w:snapToGrid w:val="0"/>
              <w:jc w:val="center"/>
              <w:rPr>
                <w:rFonts w:hint="default" w:ascii="Times New Roman" w:hAnsi="Times New Roman" w:cs="Times New Roman"/>
                <w:b/>
                <w:bCs/>
                <w:color w:val="000000"/>
                <w:sz w:val="24"/>
                <w:lang w:val="zh-CN" w:eastAsia="zh-CN"/>
              </w:rPr>
            </w:pPr>
            <w:r>
              <w:rPr>
                <w:rFonts w:hint="default" w:ascii="Times New Roman" w:hAnsi="Times New Roman" w:cs="Times New Roman"/>
                <w:b/>
                <w:bCs/>
                <w:color w:val="000000"/>
                <w:sz w:val="24"/>
                <w:lang w:val="zh-CN" w:eastAsia="zh-CN"/>
              </w:rPr>
              <w:t>表3.3-1本项目污废水污染物排放标准</w:t>
            </w:r>
          </w:p>
          <w:tbl>
            <w:tblPr>
              <w:tblStyle w:val="2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41"/>
              <w:gridCol w:w="4243"/>
              <w:gridCol w:w="3067"/>
            </w:tblGrid>
            <w:tr w14:paraId="34F7B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7A7D756D">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序号</w:t>
                  </w:r>
                </w:p>
              </w:tc>
              <w:tc>
                <w:tcPr>
                  <w:tcW w:w="2540" w:type="pct"/>
                  <w:vAlign w:val="top"/>
                </w:tcPr>
                <w:p w14:paraId="47D9974B">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控制项目</w:t>
                  </w:r>
                </w:p>
              </w:tc>
              <w:tc>
                <w:tcPr>
                  <w:tcW w:w="1836" w:type="pct"/>
                  <w:vAlign w:val="top"/>
                </w:tcPr>
                <w:p w14:paraId="5D196D29">
                  <w:pPr>
                    <w:pStyle w:val="144"/>
                    <w:keepNext w:val="0"/>
                    <w:keepLines w:val="0"/>
                    <w:pageBreakBefore w:val="0"/>
                    <w:widowControl w:val="0"/>
                    <w:kinsoku w:val="0"/>
                    <w:wordWrap/>
                    <w:overflowPunct/>
                    <w:topLinePunct/>
                    <w:autoSpaceDE/>
                    <w:autoSpaceDN/>
                    <w:bidi w:val="0"/>
                    <w:adjustRightInd/>
                    <w:snapToGrid/>
                    <w:spacing w:before="0"/>
                    <w:ind w:left="0" w:right="0"/>
                    <w:textAlignment w:val="auto"/>
                    <w:rPr>
                      <w:rFonts w:hint="default" w:ascii="Times New Roman" w:hAnsi="Times New Roman" w:cs="Times New Roman"/>
                      <w:sz w:val="21"/>
                    </w:rPr>
                  </w:pPr>
                  <w:r>
                    <w:rPr>
                      <w:rFonts w:hint="default" w:ascii="Times New Roman" w:hAnsi="Times New Roman" w:cs="Times New Roman"/>
                      <w:sz w:val="21"/>
                    </w:rPr>
                    <w:t>预处理标准</w:t>
                  </w:r>
                </w:p>
              </w:tc>
            </w:tr>
            <w:tr w14:paraId="30A59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10859A68">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w w:val="100"/>
                      <w:sz w:val="21"/>
                    </w:rPr>
                    <w:t>1</w:t>
                  </w:r>
                </w:p>
              </w:tc>
              <w:tc>
                <w:tcPr>
                  <w:tcW w:w="2540" w:type="pct"/>
                  <w:vAlign w:val="top"/>
                </w:tcPr>
                <w:p w14:paraId="31AF990B">
                  <w:pPr>
                    <w:pStyle w:val="144"/>
                    <w:keepNext w:val="0"/>
                    <w:keepLines w:val="0"/>
                    <w:pageBreakBefore w:val="0"/>
                    <w:widowControl w:val="0"/>
                    <w:kinsoku w:val="0"/>
                    <w:wordWrap/>
                    <w:overflowPunct/>
                    <w:topLinePunct/>
                    <w:autoSpaceDE/>
                    <w:autoSpaceDN/>
                    <w:bidi w:val="0"/>
                    <w:adjustRightInd/>
                    <w:snapToGrid/>
                    <w:spacing w:before="0"/>
                    <w:ind w:left="0" w:right="0"/>
                    <w:textAlignment w:val="auto"/>
                    <w:rPr>
                      <w:rFonts w:hint="default" w:ascii="Times New Roman" w:hAnsi="Times New Roman" w:cs="Times New Roman"/>
                      <w:sz w:val="21"/>
                    </w:rPr>
                  </w:pPr>
                  <w:r>
                    <w:rPr>
                      <w:rFonts w:hint="default" w:ascii="Times New Roman" w:hAnsi="Times New Roman" w:cs="Times New Roman"/>
                      <w:sz w:val="21"/>
                    </w:rPr>
                    <w:t>粪大肠菌群数（</w:t>
                  </w:r>
                  <w:r>
                    <w:rPr>
                      <w:rFonts w:hint="default" w:ascii="Times New Roman" w:hAnsi="Times New Roman" w:eastAsia="Times New Roman" w:cs="Times New Roman"/>
                      <w:sz w:val="21"/>
                    </w:rPr>
                    <w:t>MPN/L</w:t>
                  </w:r>
                  <w:r>
                    <w:rPr>
                      <w:rFonts w:hint="default" w:ascii="Times New Roman" w:hAnsi="Times New Roman" w:cs="Times New Roman"/>
                      <w:sz w:val="21"/>
                    </w:rPr>
                    <w:t>）</w:t>
                  </w:r>
                </w:p>
              </w:tc>
              <w:tc>
                <w:tcPr>
                  <w:tcW w:w="1836" w:type="pct"/>
                  <w:vAlign w:val="top"/>
                </w:tcPr>
                <w:p w14:paraId="45D72536">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5000</w:t>
                  </w:r>
                </w:p>
              </w:tc>
            </w:tr>
            <w:tr w14:paraId="705F0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22E25623">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w w:val="100"/>
                      <w:sz w:val="21"/>
                    </w:rPr>
                    <w:t>2</w:t>
                  </w:r>
                </w:p>
              </w:tc>
              <w:tc>
                <w:tcPr>
                  <w:tcW w:w="2540" w:type="pct"/>
                  <w:vAlign w:val="top"/>
                </w:tcPr>
                <w:p w14:paraId="1EB2318E">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肠道致病菌</w:t>
                  </w:r>
                </w:p>
              </w:tc>
              <w:tc>
                <w:tcPr>
                  <w:tcW w:w="1836" w:type="pct"/>
                  <w:vAlign w:val="top"/>
                </w:tcPr>
                <w:p w14:paraId="45A5B1BA">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w w:val="100"/>
                      <w:sz w:val="21"/>
                    </w:rPr>
                    <w:t>-</w:t>
                  </w:r>
                </w:p>
              </w:tc>
            </w:tr>
            <w:tr w14:paraId="50551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42BB14D5">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w w:val="100"/>
                      <w:sz w:val="21"/>
                    </w:rPr>
                    <w:t>3</w:t>
                  </w:r>
                </w:p>
              </w:tc>
              <w:tc>
                <w:tcPr>
                  <w:tcW w:w="2540" w:type="pct"/>
                  <w:vAlign w:val="top"/>
                </w:tcPr>
                <w:p w14:paraId="5737B134">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肠道病毒</w:t>
                  </w:r>
                </w:p>
              </w:tc>
              <w:tc>
                <w:tcPr>
                  <w:tcW w:w="1836" w:type="pct"/>
                  <w:vAlign w:val="top"/>
                </w:tcPr>
                <w:p w14:paraId="3189F5D3">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w w:val="100"/>
                      <w:sz w:val="21"/>
                    </w:rPr>
                    <w:t>-</w:t>
                  </w:r>
                </w:p>
              </w:tc>
            </w:tr>
            <w:tr w14:paraId="55104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51E2DE6B">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w w:val="100"/>
                      <w:sz w:val="21"/>
                    </w:rPr>
                    <w:t>4</w:t>
                  </w:r>
                </w:p>
              </w:tc>
              <w:tc>
                <w:tcPr>
                  <w:tcW w:w="2540" w:type="pct"/>
                  <w:vAlign w:val="top"/>
                </w:tcPr>
                <w:p w14:paraId="0E122F21">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eastAsia="Times New Roman" w:cs="Times New Roman"/>
                      <w:sz w:val="21"/>
                    </w:rPr>
                    <w:t>pH</w:t>
                  </w:r>
                  <w:r>
                    <w:rPr>
                      <w:rFonts w:hint="default" w:ascii="Times New Roman" w:hAnsi="Times New Roman" w:cs="Times New Roman"/>
                      <w:sz w:val="21"/>
                    </w:rPr>
                    <w:t>（无量纲）</w:t>
                  </w:r>
                </w:p>
              </w:tc>
              <w:tc>
                <w:tcPr>
                  <w:tcW w:w="1836" w:type="pct"/>
                  <w:vAlign w:val="top"/>
                </w:tcPr>
                <w:p w14:paraId="2667ED19">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6-9</w:t>
                  </w:r>
                </w:p>
              </w:tc>
            </w:tr>
            <w:tr w14:paraId="139BD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393C62D0">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w w:val="100"/>
                      <w:sz w:val="21"/>
                    </w:rPr>
                    <w:t>5</w:t>
                  </w:r>
                </w:p>
              </w:tc>
              <w:tc>
                <w:tcPr>
                  <w:tcW w:w="2540" w:type="pct"/>
                  <w:vAlign w:val="top"/>
                </w:tcPr>
                <w:p w14:paraId="22D10F8C">
                  <w:pPr>
                    <w:pStyle w:val="144"/>
                    <w:keepNext w:val="0"/>
                    <w:keepLines w:val="0"/>
                    <w:pageBreakBefore w:val="0"/>
                    <w:widowControl w:val="0"/>
                    <w:kinsoku w:val="0"/>
                    <w:wordWrap/>
                    <w:overflowPunct/>
                    <w:topLinePunct/>
                    <w:autoSpaceDE/>
                    <w:autoSpaceDN/>
                    <w:bidi w:val="0"/>
                    <w:adjustRightInd/>
                    <w:snapToGrid/>
                    <w:spacing w:before="0" w:line="268" w:lineRule="exact"/>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化学需氧量（</w:t>
                  </w:r>
                  <w:r>
                    <w:rPr>
                      <w:rFonts w:hint="default" w:ascii="Times New Roman" w:hAnsi="Times New Roman" w:eastAsia="Times New Roman" w:cs="Times New Roman"/>
                      <w:sz w:val="21"/>
                    </w:rPr>
                    <w:t>COD</w:t>
                  </w:r>
                  <w:r>
                    <w:rPr>
                      <w:rFonts w:hint="default" w:ascii="Times New Roman" w:hAnsi="Times New Roman" w:cs="Times New Roman"/>
                      <w:sz w:val="21"/>
                    </w:rPr>
                    <w:t>）浓度（</w:t>
                  </w:r>
                  <w:r>
                    <w:rPr>
                      <w:rFonts w:hint="default" w:ascii="Times New Roman" w:hAnsi="Times New Roman" w:eastAsia="Times New Roman" w:cs="Times New Roman"/>
                      <w:sz w:val="21"/>
                    </w:rPr>
                    <w:t>mg/L</w:t>
                  </w:r>
                  <w:r>
                    <w:rPr>
                      <w:rFonts w:hint="default" w:ascii="Times New Roman" w:hAnsi="Times New Roman" w:cs="Times New Roman"/>
                      <w:sz w:val="21"/>
                    </w:rPr>
                    <w:t>）</w:t>
                  </w:r>
                </w:p>
              </w:tc>
              <w:tc>
                <w:tcPr>
                  <w:tcW w:w="1836" w:type="pct"/>
                  <w:vAlign w:val="top"/>
                </w:tcPr>
                <w:p w14:paraId="439E1B53">
                  <w:pPr>
                    <w:pStyle w:val="144"/>
                    <w:keepNext w:val="0"/>
                    <w:keepLines w:val="0"/>
                    <w:pageBreakBefore w:val="0"/>
                    <w:widowControl w:val="0"/>
                    <w:kinsoku w:val="0"/>
                    <w:wordWrap/>
                    <w:overflowPunct/>
                    <w:topLinePunct/>
                    <w:autoSpaceDE/>
                    <w:autoSpaceDN/>
                    <w:bidi w:val="0"/>
                    <w:adjustRightInd/>
                    <w:snapToGrid/>
                    <w:spacing w:before="0" w:line="241" w:lineRule="exact"/>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250</w:t>
                  </w:r>
                </w:p>
              </w:tc>
            </w:tr>
            <w:tr w14:paraId="754F7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6BA75C7D">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w w:val="100"/>
                      <w:sz w:val="21"/>
                    </w:rPr>
                    <w:t>6</w:t>
                  </w:r>
                </w:p>
              </w:tc>
              <w:tc>
                <w:tcPr>
                  <w:tcW w:w="2540" w:type="pct"/>
                  <w:vAlign w:val="top"/>
                </w:tcPr>
                <w:p w14:paraId="04F965B3">
                  <w:pPr>
                    <w:pStyle w:val="144"/>
                    <w:keepNext w:val="0"/>
                    <w:keepLines w:val="0"/>
                    <w:pageBreakBefore w:val="0"/>
                    <w:widowControl w:val="0"/>
                    <w:kinsoku w:val="0"/>
                    <w:wordWrap/>
                    <w:overflowPunct/>
                    <w:topLinePunct/>
                    <w:autoSpaceDE/>
                    <w:autoSpaceDN/>
                    <w:bidi w:val="0"/>
                    <w:adjustRightInd/>
                    <w:snapToGrid/>
                    <w:spacing w:before="0" w:line="268" w:lineRule="exact"/>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生化需氧量（</w:t>
                  </w:r>
                  <w:r>
                    <w:rPr>
                      <w:rFonts w:hint="default" w:ascii="Times New Roman" w:hAnsi="Times New Roman" w:eastAsia="Times New Roman" w:cs="Times New Roman"/>
                      <w:sz w:val="21"/>
                    </w:rPr>
                    <w:t>BOD</w:t>
                  </w:r>
                  <w:r>
                    <w:rPr>
                      <w:rFonts w:hint="default" w:ascii="Times New Roman" w:hAnsi="Times New Roman" w:cs="Times New Roman"/>
                      <w:sz w:val="21"/>
                    </w:rPr>
                    <w:t>）浓度（</w:t>
                  </w:r>
                  <w:r>
                    <w:rPr>
                      <w:rFonts w:hint="default" w:ascii="Times New Roman" w:hAnsi="Times New Roman" w:eastAsia="Times New Roman" w:cs="Times New Roman"/>
                      <w:sz w:val="21"/>
                    </w:rPr>
                    <w:t>mg/L</w:t>
                  </w:r>
                  <w:r>
                    <w:rPr>
                      <w:rFonts w:hint="default" w:ascii="Times New Roman" w:hAnsi="Times New Roman" w:cs="Times New Roman"/>
                      <w:sz w:val="21"/>
                    </w:rPr>
                    <w:t>）</w:t>
                  </w:r>
                </w:p>
              </w:tc>
              <w:tc>
                <w:tcPr>
                  <w:tcW w:w="1836" w:type="pct"/>
                  <w:vAlign w:val="top"/>
                </w:tcPr>
                <w:p w14:paraId="3F89FDDE">
                  <w:pPr>
                    <w:pStyle w:val="144"/>
                    <w:keepNext w:val="0"/>
                    <w:keepLines w:val="0"/>
                    <w:pageBreakBefore w:val="0"/>
                    <w:widowControl w:val="0"/>
                    <w:kinsoku w:val="0"/>
                    <w:wordWrap/>
                    <w:overflowPunct/>
                    <w:topLinePunct/>
                    <w:autoSpaceDE/>
                    <w:autoSpaceDN/>
                    <w:bidi w:val="0"/>
                    <w:adjustRightInd/>
                    <w:snapToGrid/>
                    <w:spacing w:before="0" w:line="241" w:lineRule="exact"/>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100</w:t>
                  </w:r>
                </w:p>
              </w:tc>
            </w:tr>
            <w:tr w14:paraId="683AC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1FED0247">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w w:val="100"/>
                      <w:sz w:val="21"/>
                    </w:rPr>
                    <w:t>7</w:t>
                  </w:r>
                </w:p>
              </w:tc>
              <w:tc>
                <w:tcPr>
                  <w:tcW w:w="2540" w:type="pct"/>
                  <w:vAlign w:val="top"/>
                </w:tcPr>
                <w:p w14:paraId="1E3496F5">
                  <w:pPr>
                    <w:pStyle w:val="144"/>
                    <w:keepNext w:val="0"/>
                    <w:keepLines w:val="0"/>
                    <w:pageBreakBefore w:val="0"/>
                    <w:widowControl w:val="0"/>
                    <w:kinsoku w:val="0"/>
                    <w:wordWrap/>
                    <w:overflowPunct/>
                    <w:topLinePunct/>
                    <w:autoSpaceDE/>
                    <w:autoSpaceDN/>
                    <w:bidi w:val="0"/>
                    <w:adjustRightInd/>
                    <w:snapToGrid/>
                    <w:spacing w:before="0" w:line="268" w:lineRule="exact"/>
                    <w:ind w:left="0" w:right="0"/>
                    <w:textAlignment w:val="auto"/>
                    <w:rPr>
                      <w:rFonts w:hint="default" w:ascii="Times New Roman" w:hAnsi="Times New Roman" w:cs="Times New Roman"/>
                      <w:sz w:val="21"/>
                    </w:rPr>
                  </w:pPr>
                  <w:r>
                    <w:rPr>
                      <w:rFonts w:hint="default" w:ascii="Times New Roman" w:hAnsi="Times New Roman" w:cs="Times New Roman"/>
                      <w:sz w:val="21"/>
                    </w:rPr>
                    <w:t>悬浮物（</w:t>
                  </w:r>
                  <w:r>
                    <w:rPr>
                      <w:rFonts w:hint="default" w:ascii="Times New Roman" w:hAnsi="Times New Roman" w:eastAsia="Times New Roman" w:cs="Times New Roman"/>
                      <w:sz w:val="21"/>
                    </w:rPr>
                    <w:t>SS</w:t>
                  </w:r>
                  <w:r>
                    <w:rPr>
                      <w:rFonts w:hint="default" w:ascii="Times New Roman" w:hAnsi="Times New Roman" w:cs="Times New Roman"/>
                      <w:sz w:val="21"/>
                    </w:rPr>
                    <w:t>）浓度（</w:t>
                  </w:r>
                  <w:r>
                    <w:rPr>
                      <w:rFonts w:hint="default" w:ascii="Times New Roman" w:hAnsi="Times New Roman" w:eastAsia="Times New Roman" w:cs="Times New Roman"/>
                      <w:sz w:val="21"/>
                    </w:rPr>
                    <w:t>mg/L</w:t>
                  </w:r>
                  <w:r>
                    <w:rPr>
                      <w:rFonts w:hint="default" w:ascii="Times New Roman" w:hAnsi="Times New Roman" w:cs="Times New Roman"/>
                      <w:sz w:val="21"/>
                    </w:rPr>
                    <w:t>）</w:t>
                  </w:r>
                </w:p>
              </w:tc>
              <w:tc>
                <w:tcPr>
                  <w:tcW w:w="1836" w:type="pct"/>
                  <w:vAlign w:val="top"/>
                </w:tcPr>
                <w:p w14:paraId="09050DE9">
                  <w:pPr>
                    <w:pStyle w:val="144"/>
                    <w:keepNext w:val="0"/>
                    <w:keepLines w:val="0"/>
                    <w:pageBreakBefore w:val="0"/>
                    <w:widowControl w:val="0"/>
                    <w:kinsoku w:val="0"/>
                    <w:wordWrap/>
                    <w:overflowPunct/>
                    <w:topLinePunct/>
                    <w:autoSpaceDE/>
                    <w:autoSpaceDN/>
                    <w:bidi w:val="0"/>
                    <w:adjustRightInd/>
                    <w:snapToGrid/>
                    <w:spacing w:before="0" w:line="241" w:lineRule="exact"/>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60</w:t>
                  </w:r>
                </w:p>
              </w:tc>
            </w:tr>
            <w:tr w14:paraId="4F178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73B4781D">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w w:val="100"/>
                      <w:sz w:val="21"/>
                    </w:rPr>
                    <w:t>8</w:t>
                  </w:r>
                </w:p>
              </w:tc>
              <w:tc>
                <w:tcPr>
                  <w:tcW w:w="2540" w:type="pct"/>
                  <w:vAlign w:val="top"/>
                </w:tcPr>
                <w:p w14:paraId="32141B9C">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氨氮（</w:t>
                  </w:r>
                  <w:r>
                    <w:rPr>
                      <w:rFonts w:hint="default" w:ascii="Times New Roman" w:hAnsi="Times New Roman" w:eastAsia="Times New Roman" w:cs="Times New Roman"/>
                      <w:sz w:val="21"/>
                    </w:rPr>
                    <w:t>mg/L</w:t>
                  </w:r>
                  <w:r>
                    <w:rPr>
                      <w:rFonts w:hint="default" w:ascii="Times New Roman" w:hAnsi="Times New Roman" w:cs="Times New Roman"/>
                      <w:sz w:val="21"/>
                    </w:rPr>
                    <w:t>）</w:t>
                  </w:r>
                </w:p>
              </w:tc>
              <w:tc>
                <w:tcPr>
                  <w:tcW w:w="1836" w:type="pct"/>
                  <w:vAlign w:val="top"/>
                </w:tcPr>
                <w:p w14:paraId="24E365B7">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45*</w:t>
                  </w:r>
                </w:p>
              </w:tc>
            </w:tr>
            <w:tr w14:paraId="5AA36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23615336">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w w:val="100"/>
                      <w:sz w:val="21"/>
                    </w:rPr>
                    <w:t>9</w:t>
                  </w:r>
                </w:p>
              </w:tc>
              <w:tc>
                <w:tcPr>
                  <w:tcW w:w="2540" w:type="pct"/>
                  <w:vAlign w:val="top"/>
                </w:tcPr>
                <w:p w14:paraId="1AC8BCBA">
                  <w:pPr>
                    <w:pStyle w:val="144"/>
                    <w:keepNext w:val="0"/>
                    <w:keepLines w:val="0"/>
                    <w:pageBreakBefore w:val="0"/>
                    <w:widowControl w:val="0"/>
                    <w:kinsoku w:val="0"/>
                    <w:wordWrap/>
                    <w:overflowPunct/>
                    <w:topLinePunct/>
                    <w:autoSpaceDE/>
                    <w:autoSpaceDN/>
                    <w:bidi w:val="0"/>
                    <w:adjustRightInd/>
                    <w:snapToGrid/>
                    <w:spacing w:before="0"/>
                    <w:ind w:left="0" w:right="0"/>
                    <w:textAlignment w:val="auto"/>
                    <w:rPr>
                      <w:rFonts w:hint="default" w:ascii="Times New Roman" w:hAnsi="Times New Roman" w:cs="Times New Roman"/>
                      <w:sz w:val="21"/>
                    </w:rPr>
                  </w:pPr>
                  <w:r>
                    <w:rPr>
                      <w:rFonts w:hint="default" w:ascii="Times New Roman" w:hAnsi="Times New Roman" w:cs="Times New Roman"/>
                      <w:sz w:val="21"/>
                    </w:rPr>
                    <w:t>动植物油（</w:t>
                  </w:r>
                  <w:r>
                    <w:rPr>
                      <w:rFonts w:hint="default" w:ascii="Times New Roman" w:hAnsi="Times New Roman" w:eastAsia="Times New Roman" w:cs="Times New Roman"/>
                      <w:sz w:val="21"/>
                    </w:rPr>
                    <w:t>mg/L</w:t>
                  </w:r>
                  <w:r>
                    <w:rPr>
                      <w:rFonts w:hint="default" w:ascii="Times New Roman" w:hAnsi="Times New Roman" w:cs="Times New Roman"/>
                      <w:sz w:val="21"/>
                    </w:rPr>
                    <w:t>）</w:t>
                  </w:r>
                </w:p>
              </w:tc>
              <w:tc>
                <w:tcPr>
                  <w:tcW w:w="1836" w:type="pct"/>
                  <w:vAlign w:val="top"/>
                </w:tcPr>
                <w:p w14:paraId="4A7B06A1">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20</w:t>
                  </w:r>
                </w:p>
              </w:tc>
            </w:tr>
            <w:tr w14:paraId="7ECDB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49DF56F5">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10</w:t>
                  </w:r>
                </w:p>
              </w:tc>
              <w:tc>
                <w:tcPr>
                  <w:tcW w:w="2540" w:type="pct"/>
                  <w:vAlign w:val="top"/>
                </w:tcPr>
                <w:p w14:paraId="39A24072">
                  <w:pPr>
                    <w:pStyle w:val="144"/>
                    <w:keepNext w:val="0"/>
                    <w:keepLines w:val="0"/>
                    <w:pageBreakBefore w:val="0"/>
                    <w:widowControl w:val="0"/>
                    <w:kinsoku w:val="0"/>
                    <w:wordWrap/>
                    <w:overflowPunct/>
                    <w:topLinePunct/>
                    <w:autoSpaceDE/>
                    <w:autoSpaceDN/>
                    <w:bidi w:val="0"/>
                    <w:adjustRightInd/>
                    <w:snapToGrid/>
                    <w:spacing w:before="0"/>
                    <w:ind w:left="0" w:right="0"/>
                    <w:textAlignment w:val="auto"/>
                    <w:rPr>
                      <w:rFonts w:hint="default" w:ascii="Times New Roman" w:hAnsi="Times New Roman" w:cs="Times New Roman"/>
                      <w:sz w:val="21"/>
                    </w:rPr>
                  </w:pPr>
                  <w:r>
                    <w:rPr>
                      <w:rFonts w:hint="default" w:ascii="Times New Roman" w:hAnsi="Times New Roman" w:cs="Times New Roman"/>
                      <w:sz w:val="21"/>
                    </w:rPr>
                    <w:t>石油类（</w:t>
                  </w:r>
                  <w:r>
                    <w:rPr>
                      <w:rFonts w:hint="default" w:ascii="Times New Roman" w:hAnsi="Times New Roman" w:eastAsia="Times New Roman" w:cs="Times New Roman"/>
                      <w:sz w:val="21"/>
                    </w:rPr>
                    <w:t>mg/L</w:t>
                  </w:r>
                  <w:r>
                    <w:rPr>
                      <w:rFonts w:hint="default" w:ascii="Times New Roman" w:hAnsi="Times New Roman" w:cs="Times New Roman"/>
                      <w:sz w:val="21"/>
                    </w:rPr>
                    <w:t>）</w:t>
                  </w:r>
                </w:p>
              </w:tc>
              <w:tc>
                <w:tcPr>
                  <w:tcW w:w="1836" w:type="pct"/>
                  <w:vAlign w:val="top"/>
                </w:tcPr>
                <w:p w14:paraId="7301BA58">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20</w:t>
                  </w:r>
                </w:p>
              </w:tc>
            </w:tr>
            <w:tr w14:paraId="70C05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1FB876FA">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11</w:t>
                  </w:r>
                </w:p>
              </w:tc>
              <w:tc>
                <w:tcPr>
                  <w:tcW w:w="2540" w:type="pct"/>
                  <w:vAlign w:val="top"/>
                </w:tcPr>
                <w:p w14:paraId="6A3F7E59">
                  <w:pPr>
                    <w:pStyle w:val="144"/>
                    <w:keepNext w:val="0"/>
                    <w:keepLines w:val="0"/>
                    <w:pageBreakBefore w:val="0"/>
                    <w:widowControl w:val="0"/>
                    <w:kinsoku w:val="0"/>
                    <w:wordWrap/>
                    <w:overflowPunct/>
                    <w:topLinePunct/>
                    <w:autoSpaceDE/>
                    <w:autoSpaceDN/>
                    <w:bidi w:val="0"/>
                    <w:adjustRightInd/>
                    <w:snapToGrid/>
                    <w:spacing w:before="0"/>
                    <w:ind w:left="0" w:right="0"/>
                    <w:textAlignment w:val="auto"/>
                    <w:rPr>
                      <w:rFonts w:hint="default" w:ascii="Times New Roman" w:hAnsi="Times New Roman" w:cs="Times New Roman"/>
                      <w:sz w:val="21"/>
                    </w:rPr>
                  </w:pPr>
                  <w:r>
                    <w:rPr>
                      <w:rFonts w:hint="default" w:ascii="Times New Roman" w:hAnsi="Times New Roman" w:cs="Times New Roman"/>
                      <w:sz w:val="21"/>
                    </w:rPr>
                    <w:t>阴离子表面活性剂（</w:t>
                  </w:r>
                  <w:r>
                    <w:rPr>
                      <w:rFonts w:hint="default" w:ascii="Times New Roman" w:hAnsi="Times New Roman" w:eastAsia="Times New Roman" w:cs="Times New Roman"/>
                      <w:sz w:val="21"/>
                    </w:rPr>
                    <w:t>mg/L</w:t>
                  </w:r>
                  <w:r>
                    <w:rPr>
                      <w:rFonts w:hint="default" w:ascii="Times New Roman" w:hAnsi="Times New Roman" w:cs="Times New Roman"/>
                      <w:sz w:val="21"/>
                    </w:rPr>
                    <w:t>）</w:t>
                  </w:r>
                </w:p>
              </w:tc>
              <w:tc>
                <w:tcPr>
                  <w:tcW w:w="1836" w:type="pct"/>
                  <w:vAlign w:val="top"/>
                </w:tcPr>
                <w:p w14:paraId="623E7EC3">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10</w:t>
                  </w:r>
                </w:p>
              </w:tc>
            </w:tr>
            <w:tr w14:paraId="5656A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460B9390">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12</w:t>
                  </w:r>
                </w:p>
              </w:tc>
              <w:tc>
                <w:tcPr>
                  <w:tcW w:w="2540" w:type="pct"/>
                  <w:vAlign w:val="top"/>
                </w:tcPr>
                <w:p w14:paraId="41553FDB">
                  <w:pPr>
                    <w:pStyle w:val="144"/>
                    <w:keepNext w:val="0"/>
                    <w:keepLines w:val="0"/>
                    <w:pageBreakBefore w:val="0"/>
                    <w:widowControl w:val="0"/>
                    <w:kinsoku w:val="0"/>
                    <w:wordWrap/>
                    <w:overflowPunct/>
                    <w:topLinePunct/>
                    <w:autoSpaceDE/>
                    <w:autoSpaceDN/>
                    <w:bidi w:val="0"/>
                    <w:adjustRightInd/>
                    <w:snapToGrid/>
                    <w:spacing w:before="0"/>
                    <w:ind w:left="0" w:right="0"/>
                    <w:textAlignment w:val="auto"/>
                    <w:rPr>
                      <w:rFonts w:hint="default" w:ascii="Times New Roman" w:hAnsi="Times New Roman" w:cs="Times New Roman"/>
                      <w:sz w:val="21"/>
                    </w:rPr>
                  </w:pPr>
                  <w:r>
                    <w:rPr>
                      <w:rFonts w:hint="default" w:ascii="Times New Roman" w:hAnsi="Times New Roman" w:cs="Times New Roman"/>
                      <w:sz w:val="21"/>
                    </w:rPr>
                    <w:t>色度（稀释倍数）</w:t>
                  </w:r>
                </w:p>
              </w:tc>
              <w:tc>
                <w:tcPr>
                  <w:tcW w:w="1836" w:type="pct"/>
                  <w:vAlign w:val="top"/>
                </w:tcPr>
                <w:p w14:paraId="34689CB1">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w w:val="100"/>
                      <w:sz w:val="21"/>
                    </w:rPr>
                    <w:t>-</w:t>
                  </w:r>
                </w:p>
              </w:tc>
            </w:tr>
            <w:tr w14:paraId="03734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795F9A4D">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13</w:t>
                  </w:r>
                </w:p>
              </w:tc>
              <w:tc>
                <w:tcPr>
                  <w:tcW w:w="2540" w:type="pct"/>
                  <w:vAlign w:val="top"/>
                </w:tcPr>
                <w:p w14:paraId="41A6325D">
                  <w:pPr>
                    <w:pStyle w:val="144"/>
                    <w:keepNext w:val="0"/>
                    <w:keepLines w:val="0"/>
                    <w:pageBreakBefore w:val="0"/>
                    <w:widowControl w:val="0"/>
                    <w:kinsoku w:val="0"/>
                    <w:wordWrap/>
                    <w:overflowPunct/>
                    <w:topLinePunct/>
                    <w:autoSpaceDE/>
                    <w:autoSpaceDN/>
                    <w:bidi w:val="0"/>
                    <w:adjustRightInd/>
                    <w:snapToGrid/>
                    <w:spacing w:before="0"/>
                    <w:ind w:left="0" w:right="0"/>
                    <w:textAlignment w:val="auto"/>
                    <w:rPr>
                      <w:rFonts w:hint="default" w:ascii="Times New Roman" w:hAnsi="Times New Roman" w:cs="Times New Roman"/>
                      <w:sz w:val="21"/>
                    </w:rPr>
                  </w:pPr>
                  <w:r>
                    <w:rPr>
                      <w:rFonts w:hint="default" w:ascii="Times New Roman" w:hAnsi="Times New Roman" w:cs="Times New Roman"/>
                      <w:sz w:val="21"/>
                    </w:rPr>
                    <w:t>挥发酚（</w:t>
                  </w:r>
                  <w:r>
                    <w:rPr>
                      <w:rFonts w:hint="default" w:ascii="Times New Roman" w:hAnsi="Times New Roman" w:eastAsia="Times New Roman" w:cs="Times New Roman"/>
                      <w:sz w:val="21"/>
                    </w:rPr>
                    <w:t>mg/L</w:t>
                  </w:r>
                  <w:r>
                    <w:rPr>
                      <w:rFonts w:hint="default" w:ascii="Times New Roman" w:hAnsi="Times New Roman" w:cs="Times New Roman"/>
                      <w:sz w:val="21"/>
                    </w:rPr>
                    <w:t>）</w:t>
                  </w:r>
                </w:p>
              </w:tc>
              <w:tc>
                <w:tcPr>
                  <w:tcW w:w="1836" w:type="pct"/>
                  <w:vAlign w:val="top"/>
                </w:tcPr>
                <w:p w14:paraId="3CFAFC38">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1.0</w:t>
                  </w:r>
                </w:p>
              </w:tc>
            </w:tr>
            <w:tr w14:paraId="0C29A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7AF3FCBB">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14</w:t>
                  </w:r>
                </w:p>
              </w:tc>
              <w:tc>
                <w:tcPr>
                  <w:tcW w:w="2540" w:type="pct"/>
                  <w:vAlign w:val="top"/>
                </w:tcPr>
                <w:p w14:paraId="13A8931C">
                  <w:pPr>
                    <w:pStyle w:val="144"/>
                    <w:keepNext w:val="0"/>
                    <w:keepLines w:val="0"/>
                    <w:pageBreakBefore w:val="0"/>
                    <w:widowControl w:val="0"/>
                    <w:kinsoku w:val="0"/>
                    <w:wordWrap/>
                    <w:overflowPunct/>
                    <w:topLinePunct/>
                    <w:autoSpaceDE/>
                    <w:autoSpaceDN/>
                    <w:bidi w:val="0"/>
                    <w:adjustRightInd/>
                    <w:snapToGrid/>
                    <w:spacing w:before="0"/>
                    <w:ind w:left="0" w:right="0"/>
                    <w:textAlignment w:val="auto"/>
                    <w:rPr>
                      <w:rFonts w:hint="default" w:ascii="Times New Roman" w:hAnsi="Times New Roman" w:cs="Times New Roman"/>
                      <w:sz w:val="21"/>
                    </w:rPr>
                  </w:pPr>
                  <w:r>
                    <w:rPr>
                      <w:rFonts w:hint="default" w:ascii="Times New Roman" w:hAnsi="Times New Roman" w:cs="Times New Roman"/>
                      <w:sz w:val="21"/>
                    </w:rPr>
                    <w:t>总氰化物（</w:t>
                  </w:r>
                  <w:r>
                    <w:rPr>
                      <w:rFonts w:hint="default" w:ascii="Times New Roman" w:hAnsi="Times New Roman" w:eastAsia="Times New Roman" w:cs="Times New Roman"/>
                      <w:sz w:val="21"/>
                    </w:rPr>
                    <w:t>mg/L</w:t>
                  </w:r>
                  <w:r>
                    <w:rPr>
                      <w:rFonts w:hint="default" w:ascii="Times New Roman" w:hAnsi="Times New Roman" w:cs="Times New Roman"/>
                      <w:sz w:val="21"/>
                    </w:rPr>
                    <w:t>）</w:t>
                  </w:r>
                </w:p>
              </w:tc>
              <w:tc>
                <w:tcPr>
                  <w:tcW w:w="1836" w:type="pct"/>
                  <w:vAlign w:val="top"/>
                </w:tcPr>
                <w:p w14:paraId="29C27628">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0.5</w:t>
                  </w:r>
                </w:p>
              </w:tc>
            </w:tr>
            <w:tr w14:paraId="103CA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09F9C7E1">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15</w:t>
                  </w:r>
                </w:p>
              </w:tc>
              <w:tc>
                <w:tcPr>
                  <w:tcW w:w="2540" w:type="pct"/>
                  <w:vAlign w:val="top"/>
                </w:tcPr>
                <w:p w14:paraId="7B242087">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总汞（</w:t>
                  </w:r>
                  <w:r>
                    <w:rPr>
                      <w:rFonts w:hint="default" w:ascii="Times New Roman" w:hAnsi="Times New Roman" w:eastAsia="Times New Roman" w:cs="Times New Roman"/>
                      <w:sz w:val="21"/>
                    </w:rPr>
                    <w:t>mg/L</w:t>
                  </w:r>
                  <w:r>
                    <w:rPr>
                      <w:rFonts w:hint="default" w:ascii="Times New Roman" w:hAnsi="Times New Roman" w:cs="Times New Roman"/>
                      <w:sz w:val="21"/>
                    </w:rPr>
                    <w:t>）</w:t>
                  </w:r>
                </w:p>
              </w:tc>
              <w:tc>
                <w:tcPr>
                  <w:tcW w:w="1836" w:type="pct"/>
                  <w:vAlign w:val="top"/>
                </w:tcPr>
                <w:p w14:paraId="68DE7DF5">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0.05</w:t>
                  </w:r>
                </w:p>
              </w:tc>
            </w:tr>
            <w:tr w14:paraId="23CC2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4CAA2ECF">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16</w:t>
                  </w:r>
                </w:p>
              </w:tc>
              <w:tc>
                <w:tcPr>
                  <w:tcW w:w="2540" w:type="pct"/>
                  <w:vAlign w:val="top"/>
                </w:tcPr>
                <w:p w14:paraId="17D31EA4">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总镉（</w:t>
                  </w:r>
                  <w:r>
                    <w:rPr>
                      <w:rFonts w:hint="default" w:ascii="Times New Roman" w:hAnsi="Times New Roman" w:eastAsia="Times New Roman" w:cs="Times New Roman"/>
                      <w:sz w:val="21"/>
                    </w:rPr>
                    <w:t>mg/L</w:t>
                  </w:r>
                  <w:r>
                    <w:rPr>
                      <w:rFonts w:hint="default" w:ascii="Times New Roman" w:hAnsi="Times New Roman" w:cs="Times New Roman"/>
                      <w:sz w:val="21"/>
                    </w:rPr>
                    <w:t>）</w:t>
                  </w:r>
                </w:p>
              </w:tc>
              <w:tc>
                <w:tcPr>
                  <w:tcW w:w="1836" w:type="pct"/>
                  <w:vAlign w:val="top"/>
                </w:tcPr>
                <w:p w14:paraId="603CC016">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0.1</w:t>
                  </w:r>
                </w:p>
              </w:tc>
            </w:tr>
            <w:tr w14:paraId="517D6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2BCB55FC">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17</w:t>
                  </w:r>
                </w:p>
              </w:tc>
              <w:tc>
                <w:tcPr>
                  <w:tcW w:w="2540" w:type="pct"/>
                  <w:vAlign w:val="top"/>
                </w:tcPr>
                <w:p w14:paraId="415DC494">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总铬（</w:t>
                  </w:r>
                  <w:r>
                    <w:rPr>
                      <w:rFonts w:hint="default" w:ascii="Times New Roman" w:hAnsi="Times New Roman" w:eastAsia="Times New Roman" w:cs="Times New Roman"/>
                      <w:sz w:val="21"/>
                    </w:rPr>
                    <w:t>mg/L</w:t>
                  </w:r>
                  <w:r>
                    <w:rPr>
                      <w:rFonts w:hint="default" w:ascii="Times New Roman" w:hAnsi="Times New Roman" w:cs="Times New Roman"/>
                      <w:sz w:val="21"/>
                    </w:rPr>
                    <w:t>）</w:t>
                  </w:r>
                </w:p>
              </w:tc>
              <w:tc>
                <w:tcPr>
                  <w:tcW w:w="1836" w:type="pct"/>
                  <w:vAlign w:val="top"/>
                </w:tcPr>
                <w:p w14:paraId="2F1ED9CF">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1.5</w:t>
                  </w:r>
                </w:p>
              </w:tc>
            </w:tr>
            <w:tr w14:paraId="0AB1D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406D20CB">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18</w:t>
                  </w:r>
                </w:p>
              </w:tc>
              <w:tc>
                <w:tcPr>
                  <w:tcW w:w="2540" w:type="pct"/>
                  <w:vAlign w:val="top"/>
                </w:tcPr>
                <w:p w14:paraId="3864506F">
                  <w:pPr>
                    <w:pStyle w:val="144"/>
                    <w:keepNext w:val="0"/>
                    <w:keepLines w:val="0"/>
                    <w:pageBreakBefore w:val="0"/>
                    <w:widowControl w:val="0"/>
                    <w:kinsoku w:val="0"/>
                    <w:wordWrap/>
                    <w:overflowPunct/>
                    <w:topLinePunct/>
                    <w:autoSpaceDE/>
                    <w:autoSpaceDN/>
                    <w:bidi w:val="0"/>
                    <w:adjustRightInd/>
                    <w:snapToGrid/>
                    <w:spacing w:before="0"/>
                    <w:ind w:left="0" w:right="0"/>
                    <w:textAlignment w:val="auto"/>
                    <w:rPr>
                      <w:rFonts w:hint="default" w:ascii="Times New Roman" w:hAnsi="Times New Roman" w:cs="Times New Roman"/>
                      <w:sz w:val="21"/>
                    </w:rPr>
                  </w:pPr>
                  <w:r>
                    <w:rPr>
                      <w:rFonts w:hint="default" w:ascii="Times New Roman" w:hAnsi="Times New Roman" w:cs="Times New Roman"/>
                      <w:sz w:val="21"/>
                    </w:rPr>
                    <w:t>六价铬（</w:t>
                  </w:r>
                  <w:r>
                    <w:rPr>
                      <w:rFonts w:hint="default" w:ascii="Times New Roman" w:hAnsi="Times New Roman" w:eastAsia="Times New Roman" w:cs="Times New Roman"/>
                      <w:sz w:val="21"/>
                    </w:rPr>
                    <w:t>mg/L</w:t>
                  </w:r>
                  <w:r>
                    <w:rPr>
                      <w:rFonts w:hint="default" w:ascii="Times New Roman" w:hAnsi="Times New Roman" w:cs="Times New Roman"/>
                      <w:sz w:val="21"/>
                    </w:rPr>
                    <w:t>）</w:t>
                  </w:r>
                </w:p>
              </w:tc>
              <w:tc>
                <w:tcPr>
                  <w:tcW w:w="1836" w:type="pct"/>
                  <w:vAlign w:val="top"/>
                </w:tcPr>
                <w:p w14:paraId="0275A853">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0.5</w:t>
                  </w:r>
                </w:p>
              </w:tc>
            </w:tr>
            <w:tr w14:paraId="672E8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42BEF289">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19</w:t>
                  </w:r>
                </w:p>
              </w:tc>
              <w:tc>
                <w:tcPr>
                  <w:tcW w:w="2540" w:type="pct"/>
                  <w:vAlign w:val="top"/>
                </w:tcPr>
                <w:p w14:paraId="11CDB584">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总砷（</w:t>
                  </w:r>
                  <w:r>
                    <w:rPr>
                      <w:rFonts w:hint="default" w:ascii="Times New Roman" w:hAnsi="Times New Roman" w:eastAsia="Times New Roman" w:cs="Times New Roman"/>
                      <w:sz w:val="21"/>
                    </w:rPr>
                    <w:t>mg/L</w:t>
                  </w:r>
                  <w:r>
                    <w:rPr>
                      <w:rFonts w:hint="default" w:ascii="Times New Roman" w:hAnsi="Times New Roman" w:cs="Times New Roman"/>
                      <w:sz w:val="21"/>
                    </w:rPr>
                    <w:t>）</w:t>
                  </w:r>
                </w:p>
              </w:tc>
              <w:tc>
                <w:tcPr>
                  <w:tcW w:w="1836" w:type="pct"/>
                  <w:vAlign w:val="top"/>
                </w:tcPr>
                <w:p w14:paraId="56D03ABD">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0.5</w:t>
                  </w:r>
                </w:p>
              </w:tc>
            </w:tr>
            <w:tr w14:paraId="13CE2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517CF4A0">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20</w:t>
                  </w:r>
                </w:p>
              </w:tc>
              <w:tc>
                <w:tcPr>
                  <w:tcW w:w="2540" w:type="pct"/>
                  <w:vAlign w:val="top"/>
                </w:tcPr>
                <w:p w14:paraId="1CFA78A1">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总铅（</w:t>
                  </w:r>
                  <w:r>
                    <w:rPr>
                      <w:rFonts w:hint="default" w:ascii="Times New Roman" w:hAnsi="Times New Roman" w:eastAsia="Times New Roman" w:cs="Times New Roman"/>
                      <w:sz w:val="21"/>
                    </w:rPr>
                    <w:t>mg/L</w:t>
                  </w:r>
                  <w:r>
                    <w:rPr>
                      <w:rFonts w:hint="default" w:ascii="Times New Roman" w:hAnsi="Times New Roman" w:cs="Times New Roman"/>
                      <w:sz w:val="21"/>
                    </w:rPr>
                    <w:t>）</w:t>
                  </w:r>
                </w:p>
              </w:tc>
              <w:tc>
                <w:tcPr>
                  <w:tcW w:w="1836" w:type="pct"/>
                  <w:vAlign w:val="top"/>
                </w:tcPr>
                <w:p w14:paraId="3203455E">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1.0</w:t>
                  </w:r>
                </w:p>
              </w:tc>
            </w:tr>
            <w:tr w14:paraId="625EB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27DEF5A1">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21</w:t>
                  </w:r>
                </w:p>
              </w:tc>
              <w:tc>
                <w:tcPr>
                  <w:tcW w:w="2540" w:type="pct"/>
                  <w:vAlign w:val="top"/>
                </w:tcPr>
                <w:p w14:paraId="0D428480">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总银（</w:t>
                  </w:r>
                  <w:r>
                    <w:rPr>
                      <w:rFonts w:hint="default" w:ascii="Times New Roman" w:hAnsi="Times New Roman" w:eastAsia="Times New Roman" w:cs="Times New Roman"/>
                      <w:sz w:val="21"/>
                    </w:rPr>
                    <w:t>mg/L</w:t>
                  </w:r>
                  <w:r>
                    <w:rPr>
                      <w:rFonts w:hint="default" w:ascii="Times New Roman" w:hAnsi="Times New Roman" w:cs="Times New Roman"/>
                      <w:sz w:val="21"/>
                    </w:rPr>
                    <w:t>）</w:t>
                  </w:r>
                </w:p>
              </w:tc>
              <w:tc>
                <w:tcPr>
                  <w:tcW w:w="1836" w:type="pct"/>
                  <w:vAlign w:val="top"/>
                </w:tcPr>
                <w:p w14:paraId="2A2504B1">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0.5</w:t>
                  </w:r>
                </w:p>
              </w:tc>
            </w:tr>
            <w:tr w14:paraId="636F0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48656AE9">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22</w:t>
                  </w:r>
                </w:p>
              </w:tc>
              <w:tc>
                <w:tcPr>
                  <w:tcW w:w="2540" w:type="pct"/>
                  <w:vAlign w:val="top"/>
                </w:tcPr>
                <w:p w14:paraId="3BCA377F">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总</w:t>
                  </w:r>
                  <w:r>
                    <w:rPr>
                      <w:rFonts w:hint="default" w:ascii="Times New Roman" w:hAnsi="Times New Roman" w:eastAsia="Arial" w:cs="Times New Roman"/>
                      <w:sz w:val="21"/>
                    </w:rPr>
                    <w:t>α</w:t>
                  </w:r>
                  <w:r>
                    <w:rPr>
                      <w:rFonts w:hint="default" w:ascii="Times New Roman" w:hAnsi="Times New Roman" w:cs="Times New Roman"/>
                      <w:sz w:val="21"/>
                    </w:rPr>
                    <w:t>（</w:t>
                  </w:r>
                  <w:r>
                    <w:rPr>
                      <w:rFonts w:hint="default" w:ascii="Times New Roman" w:hAnsi="Times New Roman" w:eastAsia="Times New Roman" w:cs="Times New Roman"/>
                      <w:sz w:val="21"/>
                    </w:rPr>
                    <w:t>Bq/L</w:t>
                  </w:r>
                  <w:r>
                    <w:rPr>
                      <w:rFonts w:hint="default" w:ascii="Times New Roman" w:hAnsi="Times New Roman" w:cs="Times New Roman"/>
                      <w:sz w:val="21"/>
                    </w:rPr>
                    <w:t>）</w:t>
                  </w:r>
                </w:p>
              </w:tc>
              <w:tc>
                <w:tcPr>
                  <w:tcW w:w="1836" w:type="pct"/>
                  <w:vAlign w:val="top"/>
                </w:tcPr>
                <w:p w14:paraId="64EA105F">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w w:val="100"/>
                      <w:sz w:val="21"/>
                    </w:rPr>
                    <w:t>1</w:t>
                  </w:r>
                </w:p>
              </w:tc>
            </w:tr>
            <w:tr w14:paraId="4E330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198D2162">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23</w:t>
                  </w:r>
                </w:p>
              </w:tc>
              <w:tc>
                <w:tcPr>
                  <w:tcW w:w="2540" w:type="pct"/>
                  <w:vAlign w:val="top"/>
                </w:tcPr>
                <w:p w14:paraId="6B04F1C0">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总</w:t>
                  </w:r>
                  <w:r>
                    <w:rPr>
                      <w:rFonts w:hint="default" w:ascii="Times New Roman" w:hAnsi="Times New Roman" w:eastAsia="Arial" w:cs="Times New Roman"/>
                      <w:sz w:val="21"/>
                    </w:rPr>
                    <w:t>β</w:t>
                  </w:r>
                  <w:r>
                    <w:rPr>
                      <w:rFonts w:hint="default" w:ascii="Times New Roman" w:hAnsi="Times New Roman" w:cs="Times New Roman"/>
                      <w:sz w:val="21"/>
                    </w:rPr>
                    <w:t>（</w:t>
                  </w:r>
                  <w:r>
                    <w:rPr>
                      <w:rFonts w:hint="default" w:ascii="Times New Roman" w:hAnsi="Times New Roman" w:eastAsia="Times New Roman" w:cs="Times New Roman"/>
                      <w:sz w:val="21"/>
                    </w:rPr>
                    <w:t>Bq/L</w:t>
                  </w:r>
                  <w:r>
                    <w:rPr>
                      <w:rFonts w:hint="default" w:ascii="Times New Roman" w:hAnsi="Times New Roman" w:cs="Times New Roman"/>
                      <w:sz w:val="21"/>
                    </w:rPr>
                    <w:t>）</w:t>
                  </w:r>
                </w:p>
              </w:tc>
              <w:tc>
                <w:tcPr>
                  <w:tcW w:w="1836" w:type="pct"/>
                  <w:vAlign w:val="top"/>
                </w:tcPr>
                <w:p w14:paraId="4B4959ED">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10</w:t>
                  </w:r>
                </w:p>
              </w:tc>
            </w:tr>
            <w:tr w14:paraId="4A62D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23" w:type="pct"/>
                  <w:vAlign w:val="top"/>
                </w:tcPr>
                <w:p w14:paraId="470F54C3">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sz w:val="21"/>
                    </w:rPr>
                    <w:t>24</w:t>
                  </w:r>
                </w:p>
              </w:tc>
              <w:tc>
                <w:tcPr>
                  <w:tcW w:w="2540" w:type="pct"/>
                  <w:vAlign w:val="top"/>
                </w:tcPr>
                <w:p w14:paraId="382D9D07">
                  <w:pPr>
                    <w:pStyle w:val="144"/>
                    <w:keepNext w:val="0"/>
                    <w:keepLines w:val="0"/>
                    <w:pageBreakBefore w:val="0"/>
                    <w:widowControl w:val="0"/>
                    <w:kinsoku w:val="0"/>
                    <w:wordWrap/>
                    <w:overflowPunct/>
                    <w:topLinePunct/>
                    <w:autoSpaceDE/>
                    <w:autoSpaceDN/>
                    <w:bidi w:val="0"/>
                    <w:adjustRightInd/>
                    <w:snapToGrid/>
                    <w:spacing w:before="0"/>
                    <w:ind w:left="0" w:right="0"/>
                    <w:textAlignment w:val="auto"/>
                    <w:rPr>
                      <w:rFonts w:hint="default" w:ascii="Times New Roman" w:hAnsi="Times New Roman" w:cs="Times New Roman"/>
                      <w:sz w:val="21"/>
                    </w:rPr>
                  </w:pPr>
                  <w:r>
                    <w:rPr>
                      <w:rFonts w:hint="default" w:ascii="Times New Roman" w:hAnsi="Times New Roman" w:cs="Times New Roman"/>
                      <w:spacing w:val="-2"/>
                      <w:w w:val="100"/>
                      <w:sz w:val="21"/>
                    </w:rPr>
                    <w:t>总余氯</w:t>
                  </w:r>
                  <w:r>
                    <w:rPr>
                      <w:rFonts w:hint="default" w:ascii="Times New Roman" w:hAnsi="Times New Roman" w:eastAsia="Times New Roman" w:cs="Times New Roman"/>
                      <w:w w:val="97"/>
                      <w:sz w:val="21"/>
                      <w:vertAlign w:val="superscript"/>
                    </w:rPr>
                    <w:t>1</w:t>
                  </w:r>
                  <w:r>
                    <w:rPr>
                      <w:rFonts w:hint="default" w:ascii="Times New Roman" w:hAnsi="Times New Roman" w:cs="Times New Roman"/>
                      <w:w w:val="100"/>
                      <w:position w:val="11"/>
                      <w:sz w:val="11"/>
                      <w:vertAlign w:val="baseline"/>
                    </w:rPr>
                    <w:t>）</w:t>
                  </w:r>
                  <w:r>
                    <w:rPr>
                      <w:rFonts w:hint="default" w:ascii="Times New Roman" w:hAnsi="Times New Roman" w:eastAsia="Times New Roman" w:cs="Times New Roman"/>
                      <w:w w:val="99"/>
                      <w:position w:val="10"/>
                      <w:sz w:val="14"/>
                      <w:vertAlign w:val="baseline"/>
                    </w:rPr>
                    <w:t>2</w:t>
                  </w:r>
                  <w:r>
                    <w:rPr>
                      <w:rFonts w:hint="default" w:ascii="Times New Roman" w:hAnsi="Times New Roman" w:cs="Times New Roman"/>
                      <w:spacing w:val="-56"/>
                      <w:w w:val="100"/>
                      <w:position w:val="11"/>
                      <w:sz w:val="11"/>
                      <w:vertAlign w:val="baseline"/>
                    </w:rPr>
                    <w:t>）</w:t>
                  </w:r>
                  <w:r>
                    <w:rPr>
                      <w:rFonts w:hint="default" w:ascii="Times New Roman" w:hAnsi="Times New Roman" w:cs="Times New Roman"/>
                      <w:w w:val="100"/>
                      <w:sz w:val="21"/>
                      <w:vertAlign w:val="baseline"/>
                    </w:rPr>
                    <w:t>（</w:t>
                  </w:r>
                  <w:r>
                    <w:rPr>
                      <w:rFonts w:hint="default" w:ascii="Times New Roman" w:hAnsi="Times New Roman" w:eastAsia="Times New Roman" w:cs="Times New Roman"/>
                      <w:spacing w:val="-4"/>
                      <w:w w:val="100"/>
                      <w:sz w:val="21"/>
                      <w:vertAlign w:val="baseline"/>
                    </w:rPr>
                    <w:t>m</w:t>
                  </w:r>
                  <w:r>
                    <w:rPr>
                      <w:rFonts w:hint="default" w:ascii="Times New Roman" w:hAnsi="Times New Roman" w:eastAsia="Times New Roman" w:cs="Times New Roman"/>
                      <w:w w:val="100"/>
                      <w:sz w:val="21"/>
                      <w:vertAlign w:val="baseline"/>
                    </w:rPr>
                    <w:t>g</w:t>
                  </w:r>
                  <w:r>
                    <w:rPr>
                      <w:rFonts w:hint="default" w:ascii="Times New Roman" w:hAnsi="Times New Roman" w:eastAsia="Times New Roman" w:cs="Times New Roman"/>
                      <w:spacing w:val="1"/>
                      <w:w w:val="100"/>
                      <w:sz w:val="21"/>
                      <w:vertAlign w:val="baseline"/>
                    </w:rPr>
                    <w:t>/</w:t>
                  </w:r>
                  <w:r>
                    <w:rPr>
                      <w:rFonts w:hint="default" w:ascii="Times New Roman" w:hAnsi="Times New Roman" w:eastAsia="Times New Roman" w:cs="Times New Roman"/>
                      <w:spacing w:val="-4"/>
                      <w:w w:val="100"/>
                      <w:sz w:val="21"/>
                      <w:vertAlign w:val="baseline"/>
                    </w:rPr>
                    <w:t>L</w:t>
                  </w:r>
                  <w:r>
                    <w:rPr>
                      <w:rFonts w:hint="default" w:ascii="Times New Roman" w:hAnsi="Times New Roman" w:cs="Times New Roman"/>
                      <w:w w:val="100"/>
                      <w:sz w:val="21"/>
                      <w:vertAlign w:val="baseline"/>
                    </w:rPr>
                    <w:t>）</w:t>
                  </w:r>
                </w:p>
              </w:tc>
              <w:tc>
                <w:tcPr>
                  <w:tcW w:w="1836" w:type="pct"/>
                  <w:vAlign w:val="top"/>
                </w:tcPr>
                <w:p w14:paraId="54EF39CD">
                  <w:pPr>
                    <w:pStyle w:val="144"/>
                    <w:keepNext w:val="0"/>
                    <w:keepLines w:val="0"/>
                    <w:pageBreakBefore w:val="0"/>
                    <w:widowControl w:val="0"/>
                    <w:kinsoku w:val="0"/>
                    <w:wordWrap/>
                    <w:overflowPunct/>
                    <w:topLinePunct/>
                    <w:autoSpaceDE/>
                    <w:autoSpaceDN/>
                    <w:bidi w:val="0"/>
                    <w:adjustRightInd/>
                    <w:snapToGrid/>
                    <w:spacing w:before="0"/>
                    <w:ind w:left="0" w:right="0"/>
                    <w:jc w:val="center"/>
                    <w:textAlignment w:val="auto"/>
                    <w:rPr>
                      <w:rFonts w:hint="default" w:ascii="Times New Roman" w:hAnsi="Times New Roman" w:cs="Times New Roman"/>
                      <w:sz w:val="21"/>
                    </w:rPr>
                  </w:pPr>
                  <w:r>
                    <w:rPr>
                      <w:rFonts w:hint="default" w:ascii="Times New Roman" w:hAnsi="Times New Roman" w:cs="Times New Roman"/>
                      <w:w w:val="100"/>
                      <w:sz w:val="21"/>
                    </w:rPr>
                    <w:t>-</w:t>
                  </w:r>
                </w:p>
              </w:tc>
            </w:tr>
          </w:tbl>
          <w:p w14:paraId="590E4DE5">
            <w:pPr>
              <w:bidi w:val="0"/>
              <w:rPr>
                <w:rFonts w:hint="default" w:ascii="Times New Roman" w:hAnsi="Times New Roman" w:cs="Times New Roman"/>
                <w:sz w:val="22"/>
                <w:szCs w:val="21"/>
              </w:rPr>
            </w:pPr>
            <w:r>
              <w:rPr>
                <w:rFonts w:hint="default" w:ascii="Times New Roman" w:hAnsi="Times New Roman" w:cs="Times New Roman"/>
                <w:sz w:val="22"/>
                <w:szCs w:val="21"/>
              </w:rPr>
              <w:t>注：1）采用含氯消毒剂消毒的工艺控制要求为：</w:t>
            </w:r>
          </w:p>
          <w:p w14:paraId="7F06EFC2">
            <w:pPr>
              <w:bidi w:val="0"/>
              <w:rPr>
                <w:rFonts w:hint="default" w:ascii="Times New Roman" w:hAnsi="Times New Roman" w:cs="Times New Roman"/>
                <w:sz w:val="22"/>
                <w:szCs w:val="21"/>
              </w:rPr>
            </w:pPr>
            <w:r>
              <w:rPr>
                <w:rFonts w:hint="default" w:ascii="Times New Roman" w:hAnsi="Times New Roman" w:cs="Times New Roman"/>
                <w:sz w:val="22"/>
                <w:szCs w:val="21"/>
              </w:rPr>
              <w:t>排放标准：消毒接触池接触时间≥1h，接触池出口总余氯3~10mg/L。</w:t>
            </w:r>
          </w:p>
          <w:p w14:paraId="3447816E">
            <w:pPr>
              <w:bidi w:val="0"/>
              <w:rPr>
                <w:rFonts w:hint="default" w:ascii="Times New Roman" w:hAnsi="Times New Roman" w:cs="Times New Roman"/>
                <w:sz w:val="22"/>
                <w:szCs w:val="21"/>
              </w:rPr>
            </w:pPr>
            <w:r>
              <w:rPr>
                <w:rFonts w:hint="default" w:ascii="Times New Roman" w:hAnsi="Times New Roman" w:cs="Times New Roman"/>
                <w:sz w:val="22"/>
                <w:szCs w:val="21"/>
              </w:rPr>
              <w:t>预处理标准：消毒接触池接触时间≥h，接触池出口总余氯2~8mg/L。</w:t>
            </w:r>
          </w:p>
          <w:p w14:paraId="1F8FDE99">
            <w:pPr>
              <w:pStyle w:val="11"/>
              <w:rPr>
                <w:rFonts w:hint="default" w:ascii="Times New Roman" w:hAnsi="Times New Roman" w:eastAsia="Times New Roman" w:cs="Times New Roman"/>
                <w:sz w:val="21"/>
              </w:rPr>
            </w:pPr>
            <w:r>
              <w:rPr>
                <w:rFonts w:hint="default" w:ascii="Times New Roman" w:hAnsi="Times New Roman" w:eastAsia="Times New Roman" w:cs="Times New Roman"/>
                <w:sz w:val="21"/>
              </w:rPr>
              <w:t>2</w:t>
            </w:r>
            <w:r>
              <w:rPr>
                <w:rFonts w:hint="default" w:ascii="Times New Roman" w:hAnsi="Times New Roman" w:cs="Times New Roman"/>
                <w:sz w:val="21"/>
              </w:rPr>
              <w:t>）采用其他消毒剂对总余氯不做要求。</w:t>
            </w:r>
          </w:p>
          <w:p w14:paraId="3D6136EB">
            <w:pPr>
              <w:pStyle w:val="144"/>
              <w:spacing w:line="268" w:lineRule="exact"/>
              <w:ind w:left="3" w:right="1"/>
              <w:jc w:val="both"/>
              <w:rPr>
                <w:rFonts w:hint="default" w:ascii="Times New Roman" w:hAnsi="Times New Roman" w:cs="Times New Roman"/>
                <w:sz w:val="21"/>
              </w:rPr>
            </w:pPr>
            <w:r>
              <w:rPr>
                <w:rFonts w:hint="default" w:ascii="Times New Roman" w:hAnsi="Times New Roman" w:cs="Times New Roman"/>
                <w:spacing w:val="-4"/>
                <w:sz w:val="21"/>
              </w:rPr>
              <w:t>备注：</w:t>
            </w:r>
            <w:r>
              <w:rPr>
                <w:rFonts w:hint="default" w:ascii="Times New Roman" w:hAnsi="Times New Roman" w:eastAsia="Times New Roman" w:cs="Times New Roman"/>
                <w:spacing w:val="-10"/>
                <w:sz w:val="21"/>
              </w:rPr>
              <w:t>*</w:t>
            </w:r>
            <w:r>
              <w:rPr>
                <w:rFonts w:hint="default" w:ascii="Times New Roman" w:hAnsi="Times New Roman" w:cs="Times New Roman"/>
                <w:spacing w:val="-4"/>
                <w:sz w:val="21"/>
              </w:rPr>
              <w:t>参照执行《污水排入城镇下水道水质标准</w:t>
            </w:r>
            <w:r>
              <w:rPr>
                <w:rFonts w:hint="default" w:ascii="Times New Roman" w:hAnsi="Times New Roman" w:cs="Times New Roman"/>
                <w:spacing w:val="-120"/>
                <w:sz w:val="21"/>
              </w:rPr>
              <w:t>》</w:t>
            </w:r>
            <w:r>
              <w:rPr>
                <w:rFonts w:hint="default" w:ascii="Times New Roman" w:hAnsi="Times New Roman" w:cs="Times New Roman"/>
                <w:sz w:val="21"/>
              </w:rPr>
              <w:t>（</w:t>
            </w:r>
            <w:r>
              <w:rPr>
                <w:rFonts w:hint="default" w:ascii="Times New Roman" w:hAnsi="Times New Roman" w:eastAsia="Times New Roman" w:cs="Times New Roman"/>
                <w:sz w:val="21"/>
              </w:rPr>
              <w:t>GB/T31962-2015</w:t>
            </w:r>
            <w:r>
              <w:rPr>
                <w:rFonts w:hint="default" w:ascii="Times New Roman" w:hAnsi="Times New Roman" w:cs="Times New Roman"/>
                <w:sz w:val="21"/>
              </w:rPr>
              <w:t>）</w:t>
            </w:r>
            <w:r>
              <w:rPr>
                <w:rFonts w:hint="default" w:ascii="Times New Roman" w:hAnsi="Times New Roman" w:cs="Times New Roman"/>
                <w:spacing w:val="-18"/>
                <w:sz w:val="21"/>
              </w:rPr>
              <w:t>中的</w:t>
            </w:r>
            <w:r>
              <w:rPr>
                <w:rFonts w:hint="default" w:ascii="Times New Roman" w:hAnsi="Times New Roman" w:eastAsia="Times New Roman" w:cs="Times New Roman"/>
                <w:sz w:val="21"/>
              </w:rPr>
              <w:t>B</w:t>
            </w:r>
            <w:r>
              <w:rPr>
                <w:rFonts w:hint="default" w:ascii="Times New Roman" w:hAnsi="Times New Roman" w:cs="Times New Roman"/>
                <w:spacing w:val="-2"/>
                <w:sz w:val="21"/>
              </w:rPr>
              <w:t>级标准限值</w:t>
            </w:r>
          </w:p>
          <w:p w14:paraId="7E73145C">
            <w:pPr>
              <w:pStyle w:val="36"/>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lang w:val="zh-CN" w:eastAsia="zh-CN"/>
                <w14:textFill>
                  <w14:solidFill>
                    <w14:schemeClr w14:val="tx1"/>
                  </w14:solidFill>
                </w14:textFill>
              </w:rPr>
              <w:t>表3</w:t>
            </w:r>
            <w:r>
              <w:rPr>
                <w:rFonts w:hint="default" w:ascii="Times New Roman" w:hAnsi="Times New Roman" w:cs="Times New Roman"/>
                <w:b/>
                <w:bCs/>
                <w:color w:val="000000" w:themeColor="text1"/>
                <w:highlight w:val="none"/>
                <w:lang w:val="en-US" w:eastAsia="zh-CN"/>
                <w14:textFill>
                  <w14:solidFill>
                    <w14:schemeClr w14:val="tx1"/>
                  </w14:solidFill>
                </w14:textFill>
              </w:rPr>
              <w:t>.3-2</w:t>
            </w:r>
            <w:r>
              <w:rPr>
                <w:rFonts w:hint="default" w:ascii="Times New Roman" w:hAnsi="Times New Roman" w:cs="Times New Roman"/>
                <w:b/>
                <w:bCs/>
                <w:color w:val="000000" w:themeColor="text1"/>
                <w:highlight w:val="none"/>
                <w:lang w:val="zh-CN" w:eastAsia="zh-CN"/>
                <w14:textFill>
                  <w14:solidFill>
                    <w14:schemeClr w14:val="tx1"/>
                  </w14:solidFill>
                </w14:textFill>
              </w:rPr>
              <w:tab/>
            </w:r>
            <w:r>
              <w:rPr>
                <w:rFonts w:hint="default" w:ascii="Times New Roman" w:hAnsi="Times New Roman" w:cs="Times New Roman"/>
                <w:b/>
                <w:bCs/>
                <w:color w:val="000000" w:themeColor="text1"/>
                <w:highlight w:val="none"/>
                <w:lang w:val="zh-CN" w:eastAsia="zh-CN"/>
                <w14:textFill>
                  <w14:solidFill>
                    <w14:schemeClr w14:val="tx1"/>
                  </w14:solidFill>
                </w14:textFill>
              </w:rPr>
              <w:t>《城镇污水处理厂污染物排放标准》（GB18918-2002）</w:t>
            </w:r>
          </w:p>
          <w:tbl>
            <w:tblPr>
              <w:tblStyle w:val="26"/>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70"/>
              <w:gridCol w:w="1818"/>
              <w:gridCol w:w="2406"/>
              <w:gridCol w:w="3357"/>
            </w:tblGrid>
            <w:tr w14:paraId="7299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461" w:type="pct"/>
                  <w:vAlign w:val="top"/>
                </w:tcPr>
                <w:p w14:paraId="219D6186">
                  <w:pPr>
                    <w:pStyle w:val="144"/>
                    <w:spacing w:before="135"/>
                    <w:ind w:left="132" w:right="120"/>
                    <w:jc w:val="center"/>
                    <w:rPr>
                      <w:rFonts w:hint="default" w:ascii="Times New Roman" w:hAnsi="Times New Roman" w:cs="Times New Roman"/>
                      <w:sz w:val="21"/>
                    </w:rPr>
                  </w:pPr>
                  <w:r>
                    <w:rPr>
                      <w:rFonts w:hint="default" w:ascii="Times New Roman" w:hAnsi="Times New Roman" w:cs="Times New Roman"/>
                      <w:sz w:val="21"/>
                    </w:rPr>
                    <w:t>序号</w:t>
                  </w:r>
                </w:p>
              </w:tc>
              <w:tc>
                <w:tcPr>
                  <w:tcW w:w="1088" w:type="pct"/>
                  <w:vAlign w:val="top"/>
                </w:tcPr>
                <w:p w14:paraId="4BF512B3">
                  <w:pPr>
                    <w:pStyle w:val="144"/>
                    <w:spacing w:before="135"/>
                    <w:ind w:left="279" w:right="267"/>
                    <w:jc w:val="center"/>
                    <w:rPr>
                      <w:rFonts w:hint="default" w:ascii="Times New Roman" w:hAnsi="Times New Roman" w:cs="Times New Roman"/>
                      <w:sz w:val="21"/>
                    </w:rPr>
                  </w:pPr>
                  <w:r>
                    <w:rPr>
                      <w:rFonts w:hint="default" w:ascii="Times New Roman" w:hAnsi="Times New Roman" w:cs="Times New Roman"/>
                      <w:sz w:val="21"/>
                    </w:rPr>
                    <w:t>指标</w:t>
                  </w:r>
                </w:p>
              </w:tc>
              <w:tc>
                <w:tcPr>
                  <w:tcW w:w="1440" w:type="pct"/>
                  <w:vAlign w:val="top"/>
                </w:tcPr>
                <w:p w14:paraId="66FC9F3E">
                  <w:pPr>
                    <w:pStyle w:val="144"/>
                    <w:spacing w:before="135"/>
                    <w:ind w:left="870" w:right="865"/>
                    <w:jc w:val="center"/>
                    <w:rPr>
                      <w:rFonts w:hint="default" w:ascii="Times New Roman" w:hAnsi="Times New Roman" w:cs="Times New Roman"/>
                      <w:sz w:val="21"/>
                    </w:rPr>
                  </w:pPr>
                  <w:r>
                    <w:rPr>
                      <w:rFonts w:hint="default" w:ascii="Times New Roman" w:hAnsi="Times New Roman" w:cs="Times New Roman"/>
                      <w:sz w:val="21"/>
                    </w:rPr>
                    <w:t>单位</w:t>
                  </w:r>
                </w:p>
              </w:tc>
              <w:tc>
                <w:tcPr>
                  <w:tcW w:w="2009" w:type="pct"/>
                  <w:vAlign w:val="top"/>
                </w:tcPr>
                <w:p w14:paraId="3B035E37">
                  <w:pPr>
                    <w:pStyle w:val="144"/>
                    <w:spacing w:before="1"/>
                    <w:ind w:left="158"/>
                    <w:rPr>
                      <w:rFonts w:hint="default" w:ascii="Times New Roman" w:hAnsi="Times New Roman" w:cs="Times New Roman"/>
                      <w:sz w:val="21"/>
                    </w:rPr>
                  </w:pPr>
                  <w:r>
                    <w:rPr>
                      <w:rFonts w:hint="default" w:ascii="Times New Roman" w:hAnsi="Times New Roman" w:cs="Times New Roman"/>
                      <w:spacing w:val="-3"/>
                      <w:sz w:val="21"/>
                    </w:rPr>
                    <w:t>《城镇污水处理厂污染物排放标</w:t>
                  </w:r>
                </w:p>
                <w:p w14:paraId="73C32D14">
                  <w:pPr>
                    <w:pStyle w:val="144"/>
                    <w:spacing w:before="2" w:line="252" w:lineRule="exact"/>
                    <w:ind w:left="165"/>
                    <w:rPr>
                      <w:rFonts w:hint="default" w:ascii="Times New Roman" w:hAnsi="Times New Roman" w:cs="Times New Roman"/>
                      <w:sz w:val="21"/>
                      <w:lang w:val="en-US"/>
                    </w:rPr>
                  </w:pPr>
                  <w:r>
                    <w:rPr>
                      <w:rFonts w:hint="default" w:ascii="Times New Roman" w:hAnsi="Times New Roman" w:cs="Times New Roman"/>
                      <w:spacing w:val="-53"/>
                      <w:sz w:val="21"/>
                    </w:rPr>
                    <w:t>准》</w:t>
                  </w:r>
                  <w:r>
                    <w:rPr>
                      <w:rFonts w:hint="default" w:ascii="Times New Roman" w:hAnsi="Times New Roman" w:cs="Times New Roman"/>
                      <w:sz w:val="21"/>
                    </w:rPr>
                    <w:t>（</w:t>
                  </w:r>
                  <w:r>
                    <w:rPr>
                      <w:rFonts w:hint="default" w:ascii="Times New Roman" w:hAnsi="Times New Roman" w:eastAsia="Times New Roman" w:cs="Times New Roman"/>
                      <w:sz w:val="21"/>
                    </w:rPr>
                    <w:t>GB18918-2002</w:t>
                  </w:r>
                  <w:r>
                    <w:rPr>
                      <w:rFonts w:hint="default" w:ascii="Times New Roman" w:hAnsi="Times New Roman" w:cs="Times New Roman"/>
                      <w:sz w:val="21"/>
                    </w:rPr>
                    <w:t>）</w:t>
                  </w:r>
                  <w:r>
                    <w:rPr>
                      <w:rFonts w:hint="default" w:ascii="Times New Roman" w:hAnsi="Times New Roman" w:cs="Times New Roman"/>
                      <w:spacing w:val="-20"/>
                      <w:sz w:val="21"/>
                    </w:rPr>
                    <w:t>一级</w:t>
                  </w:r>
                  <w:r>
                    <w:rPr>
                      <w:rFonts w:hint="default" w:ascii="Times New Roman" w:hAnsi="Times New Roman" w:cs="Times New Roman"/>
                      <w:sz w:val="21"/>
                      <w:lang w:val="en-US" w:eastAsia="zh-CN"/>
                    </w:rPr>
                    <w:t>A标准</w:t>
                  </w:r>
                </w:p>
              </w:tc>
            </w:tr>
            <w:tr w14:paraId="47647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461" w:type="pct"/>
                  <w:vAlign w:val="top"/>
                </w:tcPr>
                <w:p w14:paraId="336FE976">
                  <w:pPr>
                    <w:pStyle w:val="144"/>
                    <w:spacing w:before="41"/>
                    <w:ind w:left="7"/>
                    <w:jc w:val="center"/>
                    <w:rPr>
                      <w:rFonts w:hint="default" w:ascii="Times New Roman" w:hAnsi="Times New Roman" w:cs="Times New Roman"/>
                      <w:sz w:val="21"/>
                    </w:rPr>
                  </w:pPr>
                  <w:r>
                    <w:rPr>
                      <w:rFonts w:hint="default" w:ascii="Times New Roman" w:hAnsi="Times New Roman" w:cs="Times New Roman"/>
                      <w:w w:val="100"/>
                      <w:sz w:val="21"/>
                    </w:rPr>
                    <w:t>1</w:t>
                  </w:r>
                </w:p>
              </w:tc>
              <w:tc>
                <w:tcPr>
                  <w:tcW w:w="1088" w:type="pct"/>
                  <w:vAlign w:val="top"/>
                </w:tcPr>
                <w:p w14:paraId="2882F175">
                  <w:pPr>
                    <w:pStyle w:val="144"/>
                    <w:spacing w:before="41"/>
                    <w:ind w:left="278" w:right="267"/>
                    <w:jc w:val="center"/>
                    <w:rPr>
                      <w:rFonts w:hint="default" w:ascii="Times New Roman" w:hAnsi="Times New Roman" w:cs="Times New Roman"/>
                      <w:sz w:val="21"/>
                    </w:rPr>
                  </w:pPr>
                  <w:r>
                    <w:rPr>
                      <w:rFonts w:hint="default" w:ascii="Times New Roman" w:hAnsi="Times New Roman" w:cs="Times New Roman"/>
                      <w:sz w:val="21"/>
                    </w:rPr>
                    <w:t>pH</w:t>
                  </w:r>
                </w:p>
              </w:tc>
              <w:tc>
                <w:tcPr>
                  <w:tcW w:w="1440" w:type="pct"/>
                  <w:vAlign w:val="top"/>
                </w:tcPr>
                <w:p w14:paraId="79127B08">
                  <w:pPr>
                    <w:pStyle w:val="144"/>
                    <w:spacing w:before="34"/>
                    <w:ind w:left="870" w:right="865"/>
                    <w:jc w:val="center"/>
                    <w:rPr>
                      <w:rFonts w:hint="default" w:ascii="Times New Roman" w:hAnsi="Times New Roman" w:cs="Times New Roman"/>
                      <w:sz w:val="21"/>
                    </w:rPr>
                  </w:pPr>
                  <w:r>
                    <w:rPr>
                      <w:rFonts w:hint="default" w:ascii="Times New Roman" w:hAnsi="Times New Roman" w:cs="Times New Roman"/>
                      <w:sz w:val="21"/>
                    </w:rPr>
                    <w:t>无量纲</w:t>
                  </w:r>
                </w:p>
              </w:tc>
              <w:tc>
                <w:tcPr>
                  <w:tcW w:w="2009" w:type="pct"/>
                  <w:vAlign w:val="top"/>
                </w:tcPr>
                <w:p w14:paraId="4253E5FA">
                  <w:pPr>
                    <w:pStyle w:val="144"/>
                    <w:spacing w:before="41"/>
                    <w:ind w:left="1297" w:right="1285"/>
                    <w:jc w:val="center"/>
                    <w:rPr>
                      <w:rFonts w:hint="default" w:ascii="Times New Roman" w:hAnsi="Times New Roman" w:cs="Times New Roman"/>
                      <w:sz w:val="21"/>
                    </w:rPr>
                  </w:pPr>
                  <w:r>
                    <w:rPr>
                      <w:rFonts w:hint="default" w:ascii="Times New Roman" w:hAnsi="Times New Roman" w:cs="Times New Roman"/>
                      <w:sz w:val="21"/>
                    </w:rPr>
                    <w:t>6~9</w:t>
                  </w:r>
                </w:p>
              </w:tc>
            </w:tr>
            <w:tr w14:paraId="0619D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61" w:type="pct"/>
                  <w:vAlign w:val="top"/>
                </w:tcPr>
                <w:p w14:paraId="6FA1BEB8">
                  <w:pPr>
                    <w:pStyle w:val="144"/>
                    <w:spacing w:before="44"/>
                    <w:ind w:left="7"/>
                    <w:jc w:val="center"/>
                    <w:rPr>
                      <w:rFonts w:hint="default" w:ascii="Times New Roman" w:hAnsi="Times New Roman" w:cs="Times New Roman"/>
                      <w:sz w:val="21"/>
                    </w:rPr>
                  </w:pPr>
                  <w:r>
                    <w:rPr>
                      <w:rFonts w:hint="default" w:ascii="Times New Roman" w:hAnsi="Times New Roman" w:cs="Times New Roman"/>
                      <w:w w:val="100"/>
                      <w:sz w:val="21"/>
                    </w:rPr>
                    <w:t>2</w:t>
                  </w:r>
                </w:p>
              </w:tc>
              <w:tc>
                <w:tcPr>
                  <w:tcW w:w="1088" w:type="pct"/>
                  <w:vAlign w:val="top"/>
                </w:tcPr>
                <w:p w14:paraId="09AF115E">
                  <w:pPr>
                    <w:pStyle w:val="144"/>
                    <w:spacing w:before="44"/>
                    <w:ind w:left="277" w:right="267"/>
                    <w:jc w:val="center"/>
                    <w:rPr>
                      <w:rFonts w:hint="default" w:ascii="Times New Roman" w:hAnsi="Times New Roman" w:cs="Times New Roman"/>
                      <w:sz w:val="21"/>
                    </w:rPr>
                  </w:pPr>
                  <w:r>
                    <w:rPr>
                      <w:rFonts w:hint="default" w:ascii="Times New Roman" w:hAnsi="Times New Roman" w:cs="Times New Roman"/>
                      <w:sz w:val="21"/>
                    </w:rPr>
                    <w:t>COD</w:t>
                  </w:r>
                </w:p>
              </w:tc>
              <w:tc>
                <w:tcPr>
                  <w:tcW w:w="1440" w:type="pct"/>
                  <w:vAlign w:val="top"/>
                </w:tcPr>
                <w:p w14:paraId="45EB73B5">
                  <w:pPr>
                    <w:pStyle w:val="144"/>
                    <w:spacing w:before="44"/>
                    <w:ind w:left="869" w:right="865"/>
                    <w:jc w:val="center"/>
                    <w:rPr>
                      <w:rFonts w:hint="default" w:ascii="Times New Roman" w:hAnsi="Times New Roman" w:cs="Times New Roman"/>
                      <w:sz w:val="21"/>
                    </w:rPr>
                  </w:pPr>
                  <w:r>
                    <w:rPr>
                      <w:rFonts w:hint="default" w:ascii="Times New Roman" w:hAnsi="Times New Roman" w:cs="Times New Roman"/>
                      <w:sz w:val="21"/>
                    </w:rPr>
                    <w:t>mg/L</w:t>
                  </w:r>
                </w:p>
              </w:tc>
              <w:tc>
                <w:tcPr>
                  <w:tcW w:w="2009" w:type="pct"/>
                  <w:vAlign w:val="top"/>
                </w:tcPr>
                <w:p w14:paraId="6C7D3063">
                  <w:pPr>
                    <w:pStyle w:val="144"/>
                    <w:spacing w:before="44"/>
                    <w:ind w:left="1292" w:right="1285"/>
                    <w:jc w:val="center"/>
                    <w:rPr>
                      <w:rFonts w:hint="default" w:ascii="Times New Roman" w:hAnsi="Times New Roman" w:cs="Times New Roman"/>
                      <w:sz w:val="21"/>
                    </w:rPr>
                  </w:pPr>
                  <w:r>
                    <w:rPr>
                      <w:rFonts w:hint="default" w:ascii="Times New Roman" w:hAnsi="Times New Roman" w:cs="Times New Roman"/>
                      <w:sz w:val="21"/>
                      <w:lang w:val="en-US" w:eastAsia="zh-CN"/>
                    </w:rPr>
                    <w:t>5</w:t>
                  </w:r>
                  <w:r>
                    <w:rPr>
                      <w:rFonts w:hint="default" w:ascii="Times New Roman" w:hAnsi="Times New Roman" w:cs="Times New Roman"/>
                      <w:sz w:val="21"/>
                    </w:rPr>
                    <w:t>0</w:t>
                  </w:r>
                </w:p>
              </w:tc>
            </w:tr>
            <w:tr w14:paraId="2FE5E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61" w:type="pct"/>
                  <w:vAlign w:val="top"/>
                </w:tcPr>
                <w:p w14:paraId="57A1440D">
                  <w:pPr>
                    <w:pStyle w:val="144"/>
                    <w:spacing w:before="44"/>
                    <w:ind w:left="7"/>
                    <w:jc w:val="center"/>
                    <w:rPr>
                      <w:rFonts w:hint="default" w:ascii="Times New Roman" w:hAnsi="Times New Roman" w:cs="Times New Roman"/>
                      <w:sz w:val="21"/>
                    </w:rPr>
                  </w:pPr>
                  <w:r>
                    <w:rPr>
                      <w:rFonts w:hint="default" w:ascii="Times New Roman" w:hAnsi="Times New Roman" w:cs="Times New Roman"/>
                      <w:w w:val="100"/>
                      <w:sz w:val="21"/>
                    </w:rPr>
                    <w:t>3</w:t>
                  </w:r>
                </w:p>
              </w:tc>
              <w:tc>
                <w:tcPr>
                  <w:tcW w:w="1088" w:type="pct"/>
                  <w:vAlign w:val="top"/>
                </w:tcPr>
                <w:p w14:paraId="728533E1">
                  <w:pPr>
                    <w:pStyle w:val="144"/>
                    <w:spacing w:before="44"/>
                    <w:ind w:left="277" w:right="267"/>
                    <w:jc w:val="center"/>
                    <w:rPr>
                      <w:rFonts w:hint="default" w:ascii="Times New Roman" w:hAnsi="Times New Roman" w:cs="Times New Roman"/>
                      <w:sz w:val="21"/>
                    </w:rPr>
                  </w:pPr>
                  <w:r>
                    <w:rPr>
                      <w:rFonts w:hint="default" w:ascii="Times New Roman" w:hAnsi="Times New Roman" w:cs="Times New Roman"/>
                      <w:sz w:val="21"/>
                    </w:rPr>
                    <w:t>BOD</w:t>
                  </w:r>
                  <w:r>
                    <w:rPr>
                      <w:rFonts w:hint="default" w:ascii="Times New Roman" w:hAnsi="Times New Roman" w:cs="Times New Roman"/>
                      <w:sz w:val="21"/>
                      <w:vertAlign w:val="subscript"/>
                    </w:rPr>
                    <w:t>5</w:t>
                  </w:r>
                </w:p>
              </w:tc>
              <w:tc>
                <w:tcPr>
                  <w:tcW w:w="1440" w:type="pct"/>
                  <w:vAlign w:val="top"/>
                </w:tcPr>
                <w:p w14:paraId="520CE877">
                  <w:pPr>
                    <w:pStyle w:val="144"/>
                    <w:spacing w:before="44"/>
                    <w:ind w:left="869" w:right="865"/>
                    <w:jc w:val="center"/>
                    <w:rPr>
                      <w:rFonts w:hint="default" w:ascii="Times New Roman" w:hAnsi="Times New Roman" w:cs="Times New Roman"/>
                      <w:sz w:val="21"/>
                    </w:rPr>
                  </w:pPr>
                  <w:r>
                    <w:rPr>
                      <w:rFonts w:hint="default" w:ascii="Times New Roman" w:hAnsi="Times New Roman" w:cs="Times New Roman"/>
                      <w:sz w:val="21"/>
                    </w:rPr>
                    <w:t>mg/L</w:t>
                  </w:r>
                </w:p>
              </w:tc>
              <w:tc>
                <w:tcPr>
                  <w:tcW w:w="2009" w:type="pct"/>
                  <w:vAlign w:val="top"/>
                </w:tcPr>
                <w:p w14:paraId="10B2E560">
                  <w:pPr>
                    <w:pStyle w:val="144"/>
                    <w:spacing w:before="44"/>
                    <w:ind w:left="1292" w:right="1285"/>
                    <w:jc w:val="center"/>
                    <w:rPr>
                      <w:rFonts w:hint="default" w:ascii="Times New Roman" w:hAnsi="Times New Roman" w:cs="Times New Roman"/>
                      <w:sz w:val="21"/>
                    </w:rPr>
                  </w:pPr>
                  <w:r>
                    <w:rPr>
                      <w:rFonts w:hint="default" w:ascii="Times New Roman" w:hAnsi="Times New Roman" w:cs="Times New Roman"/>
                      <w:sz w:val="21"/>
                      <w:lang w:val="en-US" w:eastAsia="zh-CN"/>
                    </w:rPr>
                    <w:t>1</w:t>
                  </w:r>
                  <w:r>
                    <w:rPr>
                      <w:rFonts w:hint="default" w:ascii="Times New Roman" w:hAnsi="Times New Roman" w:cs="Times New Roman"/>
                      <w:sz w:val="21"/>
                    </w:rPr>
                    <w:t>0</w:t>
                  </w:r>
                </w:p>
              </w:tc>
            </w:tr>
            <w:tr w14:paraId="7DEB7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61" w:type="pct"/>
                  <w:vAlign w:val="top"/>
                </w:tcPr>
                <w:p w14:paraId="29A1AF22">
                  <w:pPr>
                    <w:pStyle w:val="144"/>
                    <w:spacing w:before="44"/>
                    <w:ind w:left="7"/>
                    <w:jc w:val="center"/>
                    <w:rPr>
                      <w:rFonts w:hint="default" w:ascii="Times New Roman" w:hAnsi="Times New Roman" w:cs="Times New Roman"/>
                      <w:sz w:val="21"/>
                    </w:rPr>
                  </w:pPr>
                  <w:r>
                    <w:rPr>
                      <w:rFonts w:hint="default" w:ascii="Times New Roman" w:hAnsi="Times New Roman" w:cs="Times New Roman"/>
                      <w:w w:val="100"/>
                      <w:sz w:val="21"/>
                    </w:rPr>
                    <w:t>4</w:t>
                  </w:r>
                </w:p>
              </w:tc>
              <w:tc>
                <w:tcPr>
                  <w:tcW w:w="1088" w:type="pct"/>
                  <w:vAlign w:val="top"/>
                </w:tcPr>
                <w:p w14:paraId="3000D68E">
                  <w:pPr>
                    <w:pStyle w:val="144"/>
                    <w:spacing w:before="44"/>
                    <w:ind w:left="279" w:right="267"/>
                    <w:jc w:val="center"/>
                    <w:rPr>
                      <w:rFonts w:hint="default" w:ascii="Times New Roman" w:hAnsi="Times New Roman" w:cs="Times New Roman"/>
                      <w:sz w:val="21"/>
                    </w:rPr>
                  </w:pPr>
                  <w:r>
                    <w:rPr>
                      <w:rFonts w:hint="default" w:ascii="Times New Roman" w:hAnsi="Times New Roman" w:cs="Times New Roman"/>
                      <w:sz w:val="21"/>
                    </w:rPr>
                    <w:t>SS</w:t>
                  </w:r>
                </w:p>
              </w:tc>
              <w:tc>
                <w:tcPr>
                  <w:tcW w:w="1440" w:type="pct"/>
                  <w:vAlign w:val="top"/>
                </w:tcPr>
                <w:p w14:paraId="69A0B969">
                  <w:pPr>
                    <w:pStyle w:val="144"/>
                    <w:spacing w:before="44"/>
                    <w:ind w:left="869" w:right="865"/>
                    <w:jc w:val="center"/>
                    <w:rPr>
                      <w:rFonts w:hint="default" w:ascii="Times New Roman" w:hAnsi="Times New Roman" w:cs="Times New Roman"/>
                      <w:sz w:val="21"/>
                    </w:rPr>
                  </w:pPr>
                  <w:r>
                    <w:rPr>
                      <w:rFonts w:hint="default" w:ascii="Times New Roman" w:hAnsi="Times New Roman" w:cs="Times New Roman"/>
                      <w:sz w:val="21"/>
                    </w:rPr>
                    <w:t>mg/L</w:t>
                  </w:r>
                </w:p>
              </w:tc>
              <w:tc>
                <w:tcPr>
                  <w:tcW w:w="2009" w:type="pct"/>
                  <w:vAlign w:val="top"/>
                </w:tcPr>
                <w:p w14:paraId="522B6C5C">
                  <w:pPr>
                    <w:pStyle w:val="144"/>
                    <w:spacing w:before="44"/>
                    <w:ind w:left="1292" w:right="1285"/>
                    <w:jc w:val="center"/>
                    <w:rPr>
                      <w:rFonts w:hint="default" w:ascii="Times New Roman" w:hAnsi="Times New Roman" w:cs="Times New Roman"/>
                      <w:sz w:val="21"/>
                    </w:rPr>
                  </w:pPr>
                  <w:r>
                    <w:rPr>
                      <w:rFonts w:hint="default" w:ascii="Times New Roman" w:hAnsi="Times New Roman" w:cs="Times New Roman"/>
                      <w:sz w:val="21"/>
                      <w:lang w:val="en-US" w:eastAsia="zh-CN"/>
                    </w:rPr>
                    <w:t>1</w:t>
                  </w:r>
                  <w:r>
                    <w:rPr>
                      <w:rFonts w:hint="default" w:ascii="Times New Roman" w:hAnsi="Times New Roman" w:cs="Times New Roman"/>
                      <w:sz w:val="21"/>
                    </w:rPr>
                    <w:t>0</w:t>
                  </w:r>
                </w:p>
              </w:tc>
            </w:tr>
            <w:tr w14:paraId="2FDAD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461" w:type="pct"/>
                  <w:vAlign w:val="top"/>
                </w:tcPr>
                <w:p w14:paraId="5D031487">
                  <w:pPr>
                    <w:pStyle w:val="144"/>
                    <w:spacing w:before="41"/>
                    <w:ind w:left="7"/>
                    <w:jc w:val="center"/>
                    <w:rPr>
                      <w:rFonts w:hint="default" w:ascii="Times New Roman" w:hAnsi="Times New Roman" w:cs="Times New Roman"/>
                      <w:sz w:val="21"/>
                    </w:rPr>
                  </w:pPr>
                  <w:r>
                    <w:rPr>
                      <w:rFonts w:hint="default" w:ascii="Times New Roman" w:hAnsi="Times New Roman" w:cs="Times New Roman"/>
                      <w:w w:val="100"/>
                      <w:sz w:val="21"/>
                    </w:rPr>
                    <w:t>5</w:t>
                  </w:r>
                </w:p>
              </w:tc>
              <w:tc>
                <w:tcPr>
                  <w:tcW w:w="1088" w:type="pct"/>
                  <w:vAlign w:val="top"/>
                </w:tcPr>
                <w:p w14:paraId="443A5900">
                  <w:pPr>
                    <w:pStyle w:val="144"/>
                    <w:spacing w:before="41"/>
                    <w:ind w:left="273" w:right="267"/>
                    <w:jc w:val="center"/>
                    <w:rPr>
                      <w:rFonts w:hint="default" w:ascii="Times New Roman" w:hAnsi="Times New Roman" w:cs="Times New Roman"/>
                      <w:sz w:val="21"/>
                    </w:rPr>
                  </w:pPr>
                  <w:r>
                    <w:rPr>
                      <w:rFonts w:hint="default" w:ascii="Times New Roman" w:hAnsi="Times New Roman" w:cs="Times New Roman"/>
                      <w:sz w:val="21"/>
                    </w:rPr>
                    <w:t>NH</w:t>
                  </w:r>
                  <w:r>
                    <w:rPr>
                      <w:rFonts w:hint="default" w:ascii="Times New Roman" w:hAnsi="Times New Roman" w:cs="Times New Roman"/>
                      <w:sz w:val="21"/>
                      <w:vertAlign w:val="subscript"/>
                    </w:rPr>
                    <w:t>3</w:t>
                  </w:r>
                  <w:r>
                    <w:rPr>
                      <w:rFonts w:hint="default" w:ascii="Times New Roman" w:hAnsi="Times New Roman" w:cs="Times New Roman"/>
                      <w:sz w:val="21"/>
                      <w:vertAlign w:val="baseline"/>
                    </w:rPr>
                    <w:t>-N</w:t>
                  </w:r>
                </w:p>
              </w:tc>
              <w:tc>
                <w:tcPr>
                  <w:tcW w:w="1440" w:type="pct"/>
                  <w:vAlign w:val="top"/>
                </w:tcPr>
                <w:p w14:paraId="223D7323">
                  <w:pPr>
                    <w:pStyle w:val="144"/>
                    <w:spacing w:before="41"/>
                    <w:ind w:left="869" w:right="865"/>
                    <w:jc w:val="center"/>
                    <w:rPr>
                      <w:rFonts w:hint="default" w:ascii="Times New Roman" w:hAnsi="Times New Roman" w:cs="Times New Roman"/>
                      <w:sz w:val="21"/>
                    </w:rPr>
                  </w:pPr>
                  <w:r>
                    <w:rPr>
                      <w:rFonts w:hint="default" w:ascii="Times New Roman" w:hAnsi="Times New Roman" w:cs="Times New Roman"/>
                      <w:sz w:val="21"/>
                    </w:rPr>
                    <w:t>mg/L</w:t>
                  </w:r>
                </w:p>
              </w:tc>
              <w:tc>
                <w:tcPr>
                  <w:tcW w:w="2009" w:type="pct"/>
                  <w:vAlign w:val="top"/>
                </w:tcPr>
                <w:p w14:paraId="57EF9FCA">
                  <w:pPr>
                    <w:pStyle w:val="144"/>
                    <w:spacing w:before="34"/>
                    <w:ind w:left="1297" w:right="1285"/>
                    <w:jc w:val="center"/>
                    <w:rPr>
                      <w:rFonts w:hint="default" w:ascii="Times New Roman" w:hAnsi="Times New Roman" w:cs="Times New Roman"/>
                      <w:sz w:val="21"/>
                    </w:rPr>
                  </w:pPr>
                  <w:r>
                    <w:rPr>
                      <w:rFonts w:hint="default" w:ascii="Times New Roman" w:hAnsi="Times New Roman" w:eastAsia="Times New Roman" w:cs="Times New Roman"/>
                      <w:sz w:val="21"/>
                    </w:rPr>
                    <w:t>5</w:t>
                  </w:r>
                </w:p>
              </w:tc>
            </w:tr>
            <w:tr w14:paraId="67860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61" w:type="pct"/>
                  <w:vAlign w:val="top"/>
                </w:tcPr>
                <w:p w14:paraId="74FFF7FD">
                  <w:pPr>
                    <w:pStyle w:val="144"/>
                    <w:spacing w:before="44"/>
                    <w:ind w:left="7"/>
                    <w:jc w:val="center"/>
                    <w:rPr>
                      <w:rFonts w:hint="default" w:ascii="Times New Roman" w:hAnsi="Times New Roman" w:cs="Times New Roman"/>
                      <w:sz w:val="21"/>
                    </w:rPr>
                  </w:pPr>
                  <w:r>
                    <w:rPr>
                      <w:rFonts w:hint="default" w:ascii="Times New Roman" w:hAnsi="Times New Roman" w:cs="Times New Roman"/>
                      <w:w w:val="100"/>
                      <w:sz w:val="21"/>
                    </w:rPr>
                    <w:t>6</w:t>
                  </w:r>
                </w:p>
              </w:tc>
              <w:tc>
                <w:tcPr>
                  <w:tcW w:w="1088" w:type="pct"/>
                  <w:vAlign w:val="top"/>
                </w:tcPr>
                <w:p w14:paraId="591DDEB9">
                  <w:pPr>
                    <w:pStyle w:val="144"/>
                    <w:spacing w:before="44"/>
                    <w:ind w:left="276" w:right="267"/>
                    <w:jc w:val="center"/>
                    <w:rPr>
                      <w:rFonts w:hint="default" w:ascii="Times New Roman" w:hAnsi="Times New Roman" w:cs="Times New Roman"/>
                      <w:sz w:val="21"/>
                    </w:rPr>
                  </w:pPr>
                  <w:r>
                    <w:rPr>
                      <w:rFonts w:hint="default" w:ascii="Times New Roman" w:hAnsi="Times New Roman" w:cs="Times New Roman"/>
                      <w:sz w:val="21"/>
                    </w:rPr>
                    <w:t>LAS</w:t>
                  </w:r>
                </w:p>
              </w:tc>
              <w:tc>
                <w:tcPr>
                  <w:tcW w:w="1440" w:type="pct"/>
                  <w:vAlign w:val="top"/>
                </w:tcPr>
                <w:p w14:paraId="16119A86">
                  <w:pPr>
                    <w:pStyle w:val="144"/>
                    <w:spacing w:before="44"/>
                    <w:ind w:left="869" w:right="865"/>
                    <w:jc w:val="center"/>
                    <w:rPr>
                      <w:rFonts w:hint="default" w:ascii="Times New Roman" w:hAnsi="Times New Roman" w:cs="Times New Roman"/>
                      <w:sz w:val="21"/>
                    </w:rPr>
                  </w:pPr>
                  <w:r>
                    <w:rPr>
                      <w:rFonts w:hint="default" w:ascii="Times New Roman" w:hAnsi="Times New Roman" w:cs="Times New Roman"/>
                      <w:sz w:val="21"/>
                    </w:rPr>
                    <w:t>mg/L</w:t>
                  </w:r>
                </w:p>
              </w:tc>
              <w:tc>
                <w:tcPr>
                  <w:tcW w:w="2009" w:type="pct"/>
                  <w:vAlign w:val="top"/>
                </w:tcPr>
                <w:p w14:paraId="66F8FF2F">
                  <w:pPr>
                    <w:pStyle w:val="144"/>
                    <w:spacing w:before="44"/>
                    <w:ind w:left="1297" w:right="1285"/>
                    <w:jc w:val="center"/>
                    <w:rPr>
                      <w:rFonts w:hint="default" w:ascii="Times New Roman" w:hAnsi="Times New Roman" w:cs="Times New Roman"/>
                      <w:sz w:val="21"/>
                    </w:rPr>
                  </w:pPr>
                  <w:r>
                    <w:rPr>
                      <w:rFonts w:hint="default" w:ascii="Times New Roman" w:hAnsi="Times New Roman" w:cs="Times New Roman"/>
                      <w:sz w:val="21"/>
                    </w:rPr>
                    <w:t>0.5</w:t>
                  </w:r>
                </w:p>
              </w:tc>
            </w:tr>
            <w:tr w14:paraId="131A0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jc w:val="center"/>
              </w:trPr>
              <w:tc>
                <w:tcPr>
                  <w:tcW w:w="461" w:type="pct"/>
                  <w:vAlign w:val="top"/>
                </w:tcPr>
                <w:p w14:paraId="4E1FD6D1">
                  <w:pPr>
                    <w:pStyle w:val="144"/>
                    <w:spacing w:before="44"/>
                    <w:ind w:left="7"/>
                    <w:jc w:val="center"/>
                    <w:rPr>
                      <w:rFonts w:hint="default" w:ascii="Times New Roman" w:hAnsi="Times New Roman" w:cs="Times New Roman"/>
                      <w:sz w:val="21"/>
                    </w:rPr>
                  </w:pPr>
                  <w:r>
                    <w:rPr>
                      <w:rFonts w:hint="default" w:ascii="Times New Roman" w:hAnsi="Times New Roman" w:cs="Times New Roman"/>
                      <w:w w:val="100"/>
                      <w:sz w:val="21"/>
                    </w:rPr>
                    <w:t>7</w:t>
                  </w:r>
                </w:p>
              </w:tc>
              <w:tc>
                <w:tcPr>
                  <w:tcW w:w="1088" w:type="pct"/>
                  <w:vAlign w:val="top"/>
                </w:tcPr>
                <w:p w14:paraId="0D76E3FC">
                  <w:pPr>
                    <w:pStyle w:val="144"/>
                    <w:spacing w:before="35"/>
                    <w:ind w:left="279" w:right="267"/>
                    <w:jc w:val="center"/>
                    <w:rPr>
                      <w:rFonts w:hint="default" w:ascii="Times New Roman" w:hAnsi="Times New Roman" w:cs="Times New Roman"/>
                      <w:sz w:val="21"/>
                    </w:rPr>
                  </w:pPr>
                  <w:r>
                    <w:rPr>
                      <w:rFonts w:hint="default" w:ascii="Times New Roman" w:hAnsi="Times New Roman" w:cs="Times New Roman"/>
                      <w:sz w:val="21"/>
                    </w:rPr>
                    <w:t>粪大肠菌群数</w:t>
                  </w:r>
                </w:p>
              </w:tc>
              <w:tc>
                <w:tcPr>
                  <w:tcW w:w="1440" w:type="pct"/>
                  <w:vAlign w:val="top"/>
                </w:tcPr>
                <w:p w14:paraId="2BEDAA56">
                  <w:pPr>
                    <w:pStyle w:val="144"/>
                    <w:spacing w:before="35"/>
                    <w:ind w:left="868" w:right="865"/>
                    <w:jc w:val="center"/>
                    <w:rPr>
                      <w:rFonts w:hint="default" w:ascii="Times New Roman" w:hAnsi="Times New Roman" w:eastAsia="Times New Roman" w:cs="Times New Roman"/>
                      <w:sz w:val="21"/>
                    </w:rPr>
                  </w:pPr>
                  <w:r>
                    <w:rPr>
                      <w:rFonts w:hint="default" w:ascii="Times New Roman" w:hAnsi="Times New Roman" w:cs="Times New Roman"/>
                      <w:sz w:val="21"/>
                    </w:rPr>
                    <w:t>个</w:t>
                  </w:r>
                  <w:r>
                    <w:rPr>
                      <w:rFonts w:hint="default" w:ascii="Times New Roman" w:hAnsi="Times New Roman" w:eastAsia="Times New Roman" w:cs="Times New Roman"/>
                      <w:sz w:val="21"/>
                    </w:rPr>
                    <w:t>/L</w:t>
                  </w:r>
                </w:p>
              </w:tc>
              <w:tc>
                <w:tcPr>
                  <w:tcW w:w="2009" w:type="pct"/>
                  <w:vAlign w:val="top"/>
                </w:tcPr>
                <w:p w14:paraId="40FCD638">
                  <w:pPr>
                    <w:pStyle w:val="144"/>
                    <w:spacing w:before="44"/>
                    <w:ind w:left="1297" w:right="1285"/>
                    <w:jc w:val="center"/>
                    <w:rPr>
                      <w:rFonts w:hint="default" w:ascii="Times New Roman" w:hAnsi="Times New Roman" w:cs="Times New Roman"/>
                      <w:sz w:val="21"/>
                    </w:rPr>
                  </w:pPr>
                  <w:r>
                    <w:rPr>
                      <w:rFonts w:hint="default" w:ascii="Times New Roman" w:hAnsi="Times New Roman" w:cs="Times New Roman"/>
                      <w:sz w:val="21"/>
                    </w:rPr>
                    <w:t>1000</w:t>
                  </w:r>
                </w:p>
              </w:tc>
            </w:tr>
            <w:tr w14:paraId="1E8AD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jc w:val="center"/>
              </w:trPr>
              <w:tc>
                <w:tcPr>
                  <w:tcW w:w="461" w:type="pct"/>
                  <w:vAlign w:val="top"/>
                </w:tcPr>
                <w:p w14:paraId="60F458CF">
                  <w:pPr>
                    <w:pStyle w:val="144"/>
                    <w:spacing w:before="44"/>
                    <w:ind w:left="7"/>
                    <w:jc w:val="center"/>
                    <w:rPr>
                      <w:rFonts w:hint="default" w:ascii="Times New Roman" w:hAnsi="Times New Roman" w:eastAsia="宋体" w:cs="Times New Roman"/>
                      <w:w w:val="100"/>
                      <w:sz w:val="21"/>
                      <w:lang w:val="en-US" w:eastAsia="zh-CN"/>
                    </w:rPr>
                  </w:pPr>
                  <w:r>
                    <w:rPr>
                      <w:rFonts w:hint="default" w:ascii="Times New Roman" w:hAnsi="Times New Roman" w:cs="Times New Roman"/>
                      <w:w w:val="100"/>
                      <w:sz w:val="21"/>
                      <w:lang w:val="en-US" w:eastAsia="zh-CN"/>
                    </w:rPr>
                    <w:t>8</w:t>
                  </w:r>
                </w:p>
              </w:tc>
              <w:tc>
                <w:tcPr>
                  <w:tcW w:w="1088" w:type="pct"/>
                  <w:vAlign w:val="top"/>
                </w:tcPr>
                <w:p w14:paraId="35C07270">
                  <w:pPr>
                    <w:pStyle w:val="144"/>
                    <w:spacing w:before="35"/>
                    <w:ind w:left="279" w:right="267"/>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动植物油</w:t>
                  </w:r>
                </w:p>
              </w:tc>
              <w:tc>
                <w:tcPr>
                  <w:tcW w:w="1440" w:type="pct"/>
                  <w:vAlign w:val="top"/>
                </w:tcPr>
                <w:p w14:paraId="011A48F2">
                  <w:pPr>
                    <w:pStyle w:val="144"/>
                    <w:spacing w:before="35"/>
                    <w:ind w:left="868" w:right="865"/>
                    <w:jc w:val="center"/>
                    <w:rPr>
                      <w:rFonts w:hint="default" w:ascii="Times New Roman" w:hAnsi="Times New Roman" w:cs="Times New Roman"/>
                      <w:sz w:val="21"/>
                    </w:rPr>
                  </w:pPr>
                  <w:r>
                    <w:rPr>
                      <w:rFonts w:hint="default" w:ascii="Times New Roman" w:hAnsi="Times New Roman" w:cs="Times New Roman"/>
                      <w:sz w:val="21"/>
                    </w:rPr>
                    <w:t>mg/L</w:t>
                  </w:r>
                </w:p>
              </w:tc>
              <w:tc>
                <w:tcPr>
                  <w:tcW w:w="2009" w:type="pct"/>
                  <w:vAlign w:val="top"/>
                </w:tcPr>
                <w:p w14:paraId="0C0E6025">
                  <w:pPr>
                    <w:pStyle w:val="144"/>
                    <w:spacing w:before="44"/>
                    <w:ind w:left="1297" w:right="1285"/>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1</w:t>
                  </w:r>
                </w:p>
              </w:tc>
            </w:tr>
          </w:tbl>
          <w:p w14:paraId="7E5C84A1">
            <w:pPr>
              <w:pStyle w:val="36"/>
              <w:spacing w:before="120" w:beforeLines="50" w:line="360" w:lineRule="auto"/>
              <w:jc w:val="both"/>
              <w:rPr>
                <w:rFonts w:hint="default" w:ascii="Times New Roman" w:hAnsi="Times New Roman" w:cs="Times New Roman"/>
                <w:b/>
                <w:bCs/>
                <w:color w:val="000000" w:themeColor="text1"/>
                <w:kern w:val="2"/>
                <w14:textFill>
                  <w14:solidFill>
                    <w14:schemeClr w14:val="tx1"/>
                  </w14:solidFill>
                </w14:textFill>
              </w:rPr>
            </w:pPr>
            <w:r>
              <w:rPr>
                <w:rFonts w:hint="default" w:ascii="Times New Roman" w:hAnsi="Times New Roman" w:cs="Times New Roman"/>
                <w:b/>
                <w:bCs/>
                <w:color w:val="000000" w:themeColor="text1"/>
                <w:kern w:val="2"/>
                <w14:textFill>
                  <w14:solidFill>
                    <w14:schemeClr w14:val="tx1"/>
                  </w14:solidFill>
                </w14:textFill>
              </w:rPr>
              <w:t>3.3.2大气污染物排放标准</w:t>
            </w:r>
          </w:p>
          <w:p w14:paraId="295824E2">
            <w:pPr>
              <w:pStyle w:val="98"/>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本项目营运期产生的废气主要是污水处理设施臭气，应对其进行除臭处理；医疗废水处理站周边空气执行《医疗机构水污染物排放标准》（GB18466-2005）表3中标准要求。</w:t>
            </w:r>
          </w:p>
          <w:p w14:paraId="5A806A77">
            <w:pPr>
              <w:pStyle w:val="36"/>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000000" w:themeColor="text1"/>
                <w:highlight w:val="none"/>
                <w:lang w:val="zh-CN" w:eastAsia="zh-CN"/>
                <w14:textFill>
                  <w14:solidFill>
                    <w14:schemeClr w14:val="tx1"/>
                  </w14:solidFill>
                </w14:textFill>
              </w:rPr>
            </w:pPr>
            <w:r>
              <w:rPr>
                <w:rFonts w:hint="default" w:ascii="Times New Roman" w:hAnsi="Times New Roman" w:cs="Times New Roman"/>
                <w:b/>
                <w:bCs/>
                <w:color w:val="000000" w:themeColor="text1"/>
                <w:highlight w:val="none"/>
                <w:lang w:val="zh-CN" w:eastAsia="zh-CN"/>
                <w14:textFill>
                  <w14:solidFill>
                    <w14:schemeClr w14:val="tx1"/>
                  </w14:solidFill>
                </w14:textFill>
              </w:rPr>
              <w:t>表3</w:t>
            </w:r>
            <w:r>
              <w:rPr>
                <w:rFonts w:hint="default" w:ascii="Times New Roman" w:hAnsi="Times New Roman" w:cs="Times New Roman"/>
                <w:b/>
                <w:bCs/>
                <w:color w:val="000000" w:themeColor="text1"/>
                <w:highlight w:val="none"/>
                <w:lang w:val="en-US" w:eastAsia="zh-CN"/>
                <w14:textFill>
                  <w14:solidFill>
                    <w14:schemeClr w14:val="tx1"/>
                  </w14:solidFill>
                </w14:textFill>
              </w:rPr>
              <w:t>.3-3</w:t>
            </w:r>
            <w:r>
              <w:rPr>
                <w:rFonts w:hint="default" w:ascii="Times New Roman" w:hAnsi="Times New Roman" w:cs="Times New Roman"/>
                <w:b/>
                <w:bCs/>
                <w:color w:val="000000" w:themeColor="text1"/>
                <w:highlight w:val="none"/>
                <w:lang w:val="zh-CN" w:eastAsia="zh-CN"/>
                <w14:textFill>
                  <w14:solidFill>
                    <w14:schemeClr w14:val="tx1"/>
                  </w14:solidFill>
                </w14:textFill>
              </w:rPr>
              <w:t>医疗废水处理站周边大气污染物最高允许浓度标准</w:t>
            </w:r>
          </w:p>
          <w:tbl>
            <w:tblPr>
              <w:tblStyle w:val="26"/>
              <w:tblW w:w="4999" w:type="pct"/>
              <w:jc w:val="center"/>
              <w:tblBorders>
                <w:top w:val="single" w:color="auto" w:sz="18" w:space="0"/>
                <w:left w:val="none" w:color="auto" w:sz="0" w:space="0"/>
                <w:bottom w:val="single" w:color="auto" w:sz="18" w:space="0"/>
                <w:right w:val="none" w:color="auto" w:sz="0"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70"/>
              <w:gridCol w:w="4675"/>
              <w:gridCol w:w="2712"/>
            </w:tblGrid>
            <w:tr w14:paraId="3B4E380D">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jc w:val="center"/>
              </w:trPr>
              <w:tc>
                <w:tcPr>
                  <w:tcW w:w="580" w:type="pct"/>
                  <w:tcBorders>
                    <w:top w:val="single" w:color="000000" w:sz="4" w:space="0"/>
                    <w:left w:val="single" w:color="000000" w:sz="4" w:space="0"/>
                    <w:bottom w:val="single" w:color="000000" w:sz="4" w:space="0"/>
                    <w:right w:val="single" w:color="000000" w:sz="4" w:space="0"/>
                    <w:tl2br w:val="nil"/>
                  </w:tcBorders>
                  <w:shd w:val="clear" w:color="auto" w:fill="auto"/>
                </w:tcPr>
                <w:p w14:paraId="0B8133B2">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2796" w:type="pct"/>
                  <w:tcBorders>
                    <w:top w:val="single" w:color="000000" w:sz="4" w:space="0"/>
                    <w:left w:val="single" w:color="000000" w:sz="4" w:space="0"/>
                    <w:bottom w:val="single" w:color="000000" w:sz="4" w:space="0"/>
                    <w:right w:val="single" w:color="000000" w:sz="4" w:space="0"/>
                  </w:tcBorders>
                  <w:shd w:val="clear" w:color="auto" w:fill="auto"/>
                </w:tcPr>
                <w:p w14:paraId="76A8ECAE">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控制项目</w:t>
                  </w:r>
                </w:p>
              </w:tc>
              <w:tc>
                <w:tcPr>
                  <w:tcW w:w="1622" w:type="pct"/>
                  <w:tcBorders>
                    <w:top w:val="single" w:color="000000" w:sz="4" w:space="0"/>
                    <w:left w:val="single" w:color="000000" w:sz="4" w:space="0"/>
                    <w:bottom w:val="single" w:color="000000" w:sz="4" w:space="0"/>
                    <w:right w:val="single" w:color="000000" w:sz="4" w:space="0"/>
                  </w:tcBorders>
                  <w:shd w:val="clear" w:color="auto" w:fill="auto"/>
                </w:tcPr>
                <w:p w14:paraId="498CD82E">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标准值</w:t>
                  </w:r>
                </w:p>
              </w:tc>
            </w:tr>
            <w:tr w14:paraId="57D26631">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0" w:type="pct"/>
                  <w:tcBorders>
                    <w:top w:val="single" w:color="000000" w:sz="4" w:space="0"/>
                    <w:left w:val="single" w:color="000000" w:sz="4" w:space="0"/>
                    <w:bottom w:val="single" w:color="000000" w:sz="4" w:space="0"/>
                    <w:right w:val="single" w:color="000000" w:sz="4" w:space="0"/>
                  </w:tcBorders>
                  <w:shd w:val="clear" w:color="auto" w:fill="auto"/>
                </w:tcPr>
                <w:p w14:paraId="42C90E4F">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796" w:type="pct"/>
                  <w:tcBorders>
                    <w:top w:val="single" w:color="000000" w:sz="4" w:space="0"/>
                    <w:left w:val="single" w:color="000000" w:sz="4" w:space="0"/>
                    <w:bottom w:val="single" w:color="000000" w:sz="4" w:space="0"/>
                    <w:right w:val="single" w:color="000000" w:sz="4" w:space="0"/>
                  </w:tcBorders>
                  <w:shd w:val="clear" w:color="auto" w:fill="auto"/>
                </w:tcPr>
                <w:p w14:paraId="3636C065">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氨（mg/m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rPr>
                    <w:t>）</w:t>
                  </w:r>
                </w:p>
              </w:tc>
              <w:tc>
                <w:tcPr>
                  <w:tcW w:w="1622" w:type="pct"/>
                  <w:tcBorders>
                    <w:top w:val="single" w:color="000000" w:sz="4" w:space="0"/>
                    <w:left w:val="single" w:color="000000" w:sz="4" w:space="0"/>
                    <w:bottom w:val="single" w:color="000000" w:sz="4" w:space="0"/>
                    <w:right w:val="single" w:color="000000" w:sz="4" w:space="0"/>
                  </w:tcBorders>
                  <w:shd w:val="clear" w:color="auto" w:fill="auto"/>
                </w:tcPr>
                <w:p w14:paraId="6D7FB868">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r>
            <w:tr w14:paraId="2CD54F43">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0" w:type="pct"/>
                  <w:tcBorders>
                    <w:top w:val="single" w:color="000000" w:sz="4" w:space="0"/>
                    <w:left w:val="single" w:color="000000" w:sz="4" w:space="0"/>
                    <w:bottom w:val="single" w:color="000000" w:sz="4" w:space="0"/>
                    <w:right w:val="single" w:color="000000" w:sz="4" w:space="0"/>
                  </w:tcBorders>
                  <w:shd w:val="clear" w:color="auto" w:fill="auto"/>
                </w:tcPr>
                <w:p w14:paraId="3DA73BBE">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796" w:type="pct"/>
                  <w:tcBorders>
                    <w:top w:val="single" w:color="000000" w:sz="4" w:space="0"/>
                    <w:left w:val="single" w:color="000000" w:sz="4" w:space="0"/>
                    <w:bottom w:val="single" w:color="000000" w:sz="4" w:space="0"/>
                    <w:right w:val="single" w:color="000000" w:sz="4" w:space="0"/>
                  </w:tcBorders>
                  <w:shd w:val="clear" w:color="auto" w:fill="auto"/>
                </w:tcPr>
                <w:p w14:paraId="53ABCEF9">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硫化氢（mg/m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rPr>
                    <w:t>）</w:t>
                  </w:r>
                </w:p>
              </w:tc>
              <w:tc>
                <w:tcPr>
                  <w:tcW w:w="1622" w:type="pct"/>
                  <w:tcBorders>
                    <w:top w:val="single" w:color="000000" w:sz="4" w:space="0"/>
                    <w:left w:val="single" w:color="000000" w:sz="4" w:space="0"/>
                    <w:bottom w:val="single" w:color="000000" w:sz="4" w:space="0"/>
                    <w:right w:val="single" w:color="000000" w:sz="4" w:space="0"/>
                  </w:tcBorders>
                  <w:shd w:val="clear" w:color="auto" w:fill="auto"/>
                </w:tcPr>
                <w:p w14:paraId="01301654">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0.03</w:t>
                  </w:r>
                </w:p>
              </w:tc>
            </w:tr>
            <w:tr w14:paraId="7B55602F">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0" w:type="pct"/>
                  <w:tcBorders>
                    <w:top w:val="single" w:color="000000" w:sz="4" w:space="0"/>
                    <w:left w:val="single" w:color="000000" w:sz="4" w:space="0"/>
                    <w:bottom w:val="single" w:color="000000" w:sz="4" w:space="0"/>
                    <w:right w:val="single" w:color="000000" w:sz="4" w:space="0"/>
                  </w:tcBorders>
                  <w:shd w:val="clear" w:color="auto" w:fill="auto"/>
                </w:tcPr>
                <w:p w14:paraId="0E4E8068">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2796" w:type="pct"/>
                  <w:tcBorders>
                    <w:top w:val="single" w:color="000000" w:sz="4" w:space="0"/>
                    <w:left w:val="single" w:color="000000" w:sz="4" w:space="0"/>
                    <w:bottom w:val="single" w:color="000000" w:sz="4" w:space="0"/>
                    <w:right w:val="single" w:color="000000" w:sz="4" w:space="0"/>
                  </w:tcBorders>
                  <w:shd w:val="clear" w:color="auto" w:fill="auto"/>
                </w:tcPr>
                <w:p w14:paraId="74A0C432">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臭气浓度（无量纲）</w:t>
                  </w:r>
                </w:p>
              </w:tc>
              <w:tc>
                <w:tcPr>
                  <w:tcW w:w="1622" w:type="pct"/>
                  <w:tcBorders>
                    <w:top w:val="single" w:color="000000" w:sz="4" w:space="0"/>
                    <w:left w:val="single" w:color="000000" w:sz="4" w:space="0"/>
                    <w:bottom w:val="single" w:color="000000" w:sz="4" w:space="0"/>
                    <w:right w:val="single" w:color="000000" w:sz="4" w:space="0"/>
                  </w:tcBorders>
                  <w:shd w:val="clear" w:color="auto" w:fill="auto"/>
                </w:tcPr>
                <w:p w14:paraId="5693B360">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r>
            <w:tr w14:paraId="4CDBBC19">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0" w:type="pct"/>
                  <w:tcBorders>
                    <w:top w:val="single" w:color="000000" w:sz="4" w:space="0"/>
                    <w:left w:val="single" w:color="000000" w:sz="4" w:space="0"/>
                    <w:bottom w:val="single" w:color="000000" w:sz="4" w:space="0"/>
                    <w:right w:val="single" w:color="000000" w:sz="4" w:space="0"/>
                  </w:tcBorders>
                  <w:shd w:val="clear" w:color="auto" w:fill="auto"/>
                </w:tcPr>
                <w:p w14:paraId="1557E403">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2796" w:type="pct"/>
                  <w:tcBorders>
                    <w:top w:val="single" w:color="000000" w:sz="4" w:space="0"/>
                    <w:left w:val="single" w:color="000000" w:sz="4" w:space="0"/>
                    <w:bottom w:val="single" w:color="000000" w:sz="4" w:space="0"/>
                    <w:right w:val="single" w:color="000000" w:sz="4" w:space="0"/>
                  </w:tcBorders>
                  <w:shd w:val="clear" w:color="auto" w:fill="auto"/>
                </w:tcPr>
                <w:p w14:paraId="67D30128">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氯气（mg/m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rPr>
                    <w:t>）</w:t>
                  </w:r>
                </w:p>
              </w:tc>
              <w:tc>
                <w:tcPr>
                  <w:tcW w:w="1622" w:type="pct"/>
                  <w:tcBorders>
                    <w:top w:val="single" w:color="000000" w:sz="4" w:space="0"/>
                    <w:left w:val="single" w:color="000000" w:sz="4" w:space="0"/>
                    <w:bottom w:val="single" w:color="000000" w:sz="4" w:space="0"/>
                    <w:right w:val="single" w:color="000000" w:sz="4" w:space="0"/>
                  </w:tcBorders>
                  <w:shd w:val="clear" w:color="auto" w:fill="auto"/>
                </w:tcPr>
                <w:p w14:paraId="24E052F8">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0.1</w:t>
                  </w:r>
                </w:p>
              </w:tc>
            </w:tr>
            <w:tr w14:paraId="437A5E00">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0" w:type="pct"/>
                  <w:tcBorders>
                    <w:top w:val="single" w:color="000000" w:sz="4" w:space="0"/>
                    <w:left w:val="single" w:color="000000" w:sz="4" w:space="0"/>
                    <w:bottom w:val="single" w:color="000000" w:sz="4" w:space="0"/>
                    <w:right w:val="single" w:color="000000" w:sz="4" w:space="0"/>
                  </w:tcBorders>
                  <w:shd w:val="clear" w:color="auto" w:fill="auto"/>
                </w:tcPr>
                <w:p w14:paraId="24CBFA47">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2796" w:type="pct"/>
                  <w:tcBorders>
                    <w:top w:val="single" w:color="000000" w:sz="4" w:space="0"/>
                    <w:left w:val="single" w:color="000000" w:sz="4" w:space="0"/>
                    <w:bottom w:val="single" w:color="000000" w:sz="4" w:space="0"/>
                    <w:right w:val="single" w:color="000000" w:sz="4" w:space="0"/>
                  </w:tcBorders>
                  <w:shd w:val="clear" w:color="auto" w:fill="auto"/>
                </w:tcPr>
                <w:p w14:paraId="404D3E8C">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甲烷（指处理站内最高体积百分数%）</w:t>
                  </w:r>
                </w:p>
              </w:tc>
              <w:tc>
                <w:tcPr>
                  <w:tcW w:w="1622" w:type="pct"/>
                  <w:tcBorders>
                    <w:top w:val="single" w:color="000000" w:sz="4" w:space="0"/>
                    <w:left w:val="single" w:color="000000" w:sz="4" w:space="0"/>
                    <w:bottom w:val="single" w:color="000000" w:sz="4" w:space="0"/>
                    <w:right w:val="single" w:color="000000" w:sz="4" w:space="0"/>
                  </w:tcBorders>
                  <w:shd w:val="clear" w:color="auto" w:fill="auto"/>
                </w:tcPr>
                <w:p w14:paraId="6E656902">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r>
          </w:tbl>
          <w:p w14:paraId="7F3D3FA3">
            <w:pPr>
              <w:pStyle w:val="36"/>
              <w:spacing w:before="120" w:beforeLines="50" w:line="360" w:lineRule="auto"/>
              <w:jc w:val="both"/>
              <w:rPr>
                <w:rFonts w:hint="default" w:ascii="Times New Roman" w:hAnsi="Times New Roman" w:cs="Times New Roman"/>
                <w:b/>
                <w:bCs/>
                <w:color w:val="000000" w:themeColor="text1"/>
                <w:kern w:val="2"/>
                <w14:textFill>
                  <w14:solidFill>
                    <w14:schemeClr w14:val="tx1"/>
                  </w14:solidFill>
                </w14:textFill>
              </w:rPr>
            </w:pPr>
            <w:r>
              <w:rPr>
                <w:rFonts w:hint="default" w:ascii="Times New Roman" w:hAnsi="Times New Roman" w:cs="Times New Roman"/>
                <w:b/>
                <w:bCs/>
                <w:color w:val="000000" w:themeColor="text1"/>
                <w:kern w:val="2"/>
                <w14:textFill>
                  <w14:solidFill>
                    <w14:schemeClr w14:val="tx1"/>
                  </w14:solidFill>
                </w14:textFill>
              </w:rPr>
              <w:t>3.3.3噪声排放标准</w:t>
            </w:r>
          </w:p>
          <w:p w14:paraId="312CA2EA">
            <w:pPr>
              <w:pStyle w:val="107"/>
              <w:spacing w:line="360" w:lineRule="auto"/>
              <w:ind w:firstLine="48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项目运营期厂界噪声执行《工业企业厂界环境噪声排放标准》（GB12348-2008）中</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类标准，标准值见表3.3-</w:t>
            </w:r>
            <w:r>
              <w:rPr>
                <w:rFonts w:hint="default" w:ascii="Times New Roman" w:hAnsi="Times New Roman" w:cs="Times New Roman"/>
                <w:color w:val="000000" w:themeColor="text1"/>
                <w:sz w:val="24"/>
                <w:szCs w:val="24"/>
                <w:lang w:val="en-US" w:eastAsia="zh-CN"/>
                <w14:textFill>
                  <w14:solidFill>
                    <w14:schemeClr w14:val="tx1"/>
                  </w14:solidFill>
                </w14:textFill>
              </w:rPr>
              <w:t>4</w:t>
            </w:r>
            <w:r>
              <w:rPr>
                <w:rFonts w:hint="default" w:ascii="Times New Roman" w:hAnsi="Times New Roman" w:cs="Times New Roman"/>
                <w:color w:val="000000" w:themeColor="text1"/>
                <w:sz w:val="24"/>
                <w:szCs w:val="24"/>
                <w14:textFill>
                  <w14:solidFill>
                    <w14:schemeClr w14:val="tx1"/>
                  </w14:solidFill>
                </w14:textFill>
              </w:rPr>
              <w:t>。</w:t>
            </w:r>
          </w:p>
          <w:p w14:paraId="28C9ADA1">
            <w:pPr>
              <w:adjustRightInd w:val="0"/>
              <w:snapToGrid w:val="0"/>
              <w:jc w:val="center"/>
              <w:rPr>
                <w:rFonts w:hint="default" w:ascii="Times New Roman" w:hAnsi="Times New Roman" w:cs="Times New Roman"/>
                <w:b/>
                <w:bCs/>
                <w:color w:val="000000"/>
                <w:sz w:val="24"/>
                <w:lang w:val="zh-CN" w:eastAsia="zh-CN"/>
              </w:rPr>
            </w:pPr>
            <w:r>
              <w:rPr>
                <w:rFonts w:hint="default" w:ascii="Times New Roman" w:hAnsi="Times New Roman" w:cs="Times New Roman"/>
                <w:b/>
                <w:bCs/>
                <w:color w:val="000000"/>
                <w:sz w:val="24"/>
                <w:lang w:val="zh-CN" w:eastAsia="zh-CN"/>
              </w:rPr>
              <w:t>表3.3-</w:t>
            </w:r>
            <w:r>
              <w:rPr>
                <w:rFonts w:hint="default" w:ascii="Times New Roman" w:hAnsi="Times New Roman" w:cs="Times New Roman"/>
                <w:b/>
                <w:bCs/>
                <w:color w:val="000000"/>
                <w:sz w:val="24"/>
                <w:lang w:val="en-US" w:eastAsia="zh-CN"/>
              </w:rPr>
              <w:t>4</w:t>
            </w:r>
            <w:r>
              <w:rPr>
                <w:rFonts w:hint="default" w:ascii="Times New Roman" w:hAnsi="Times New Roman" w:cs="Times New Roman"/>
                <w:b/>
                <w:bCs/>
                <w:color w:val="000000"/>
                <w:sz w:val="24"/>
                <w:lang w:val="zh-CN" w:eastAsia="zh-CN"/>
              </w:rPr>
              <w:t>工业企业厂界环境噪声排放标准单位：dB(A)</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7"/>
              <w:gridCol w:w="2249"/>
              <w:gridCol w:w="2163"/>
            </w:tblGrid>
            <w:tr w14:paraId="06CA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58" w:type="pct"/>
                  <w:vMerge w:val="restart"/>
                  <w:vAlign w:val="center"/>
                </w:tcPr>
                <w:p w14:paraId="37B12D1B">
                  <w:pPr>
                    <w:pStyle w:val="85"/>
                    <w:spacing w:before="0" w:line="240" w:lineRule="auto"/>
                    <w:ind w:right="0" w:firstLine="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类别</w:t>
                  </w:r>
                </w:p>
              </w:tc>
              <w:tc>
                <w:tcPr>
                  <w:tcW w:w="2642" w:type="pct"/>
                  <w:gridSpan w:val="2"/>
                  <w:vAlign w:val="center"/>
                </w:tcPr>
                <w:p w14:paraId="198CEF0F">
                  <w:pPr>
                    <w:pStyle w:val="85"/>
                    <w:spacing w:before="0" w:line="240" w:lineRule="auto"/>
                    <w:ind w:right="0" w:firstLine="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评价标准</w:t>
                  </w:r>
                </w:p>
              </w:tc>
            </w:tr>
            <w:tr w14:paraId="7E22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58" w:type="pct"/>
                  <w:vMerge w:val="continue"/>
                  <w:vAlign w:val="center"/>
                </w:tcPr>
                <w:p w14:paraId="5C37B0CE">
                  <w:pPr>
                    <w:pStyle w:val="85"/>
                    <w:spacing w:before="0" w:line="240" w:lineRule="auto"/>
                    <w:ind w:right="0" w:firstLine="0"/>
                    <w:rPr>
                      <w:rFonts w:hint="default" w:ascii="Times New Roman" w:hAnsi="Times New Roman" w:cs="Times New Roman"/>
                      <w:b/>
                      <w:bCs/>
                      <w:color w:val="000000" w:themeColor="text1"/>
                      <w:sz w:val="21"/>
                      <w:szCs w:val="21"/>
                      <w14:textFill>
                        <w14:solidFill>
                          <w14:schemeClr w14:val="tx1"/>
                        </w14:solidFill>
                      </w14:textFill>
                    </w:rPr>
                  </w:pPr>
                </w:p>
              </w:tc>
              <w:tc>
                <w:tcPr>
                  <w:tcW w:w="1347" w:type="pct"/>
                  <w:vAlign w:val="center"/>
                </w:tcPr>
                <w:p w14:paraId="0B54BE2D">
                  <w:pPr>
                    <w:pStyle w:val="85"/>
                    <w:spacing w:before="0" w:line="240" w:lineRule="auto"/>
                    <w:ind w:right="0" w:firstLine="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昼间</w:t>
                  </w:r>
                </w:p>
              </w:tc>
              <w:tc>
                <w:tcPr>
                  <w:tcW w:w="1295" w:type="pct"/>
                  <w:vAlign w:val="center"/>
                </w:tcPr>
                <w:p w14:paraId="46ADE26B">
                  <w:pPr>
                    <w:pStyle w:val="85"/>
                    <w:spacing w:before="0" w:line="240" w:lineRule="auto"/>
                    <w:ind w:right="0" w:firstLine="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夜间</w:t>
                  </w:r>
                </w:p>
              </w:tc>
            </w:tr>
            <w:tr w14:paraId="3D8E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58" w:type="pct"/>
                  <w:vAlign w:val="center"/>
                </w:tcPr>
                <w:p w14:paraId="2254F446">
                  <w:pPr>
                    <w:pStyle w:val="85"/>
                    <w:spacing w:before="0" w:line="240" w:lineRule="auto"/>
                    <w:ind w:right="0" w:firstLine="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类</w:t>
                  </w:r>
                </w:p>
              </w:tc>
              <w:tc>
                <w:tcPr>
                  <w:tcW w:w="1347" w:type="pct"/>
                  <w:vAlign w:val="center"/>
                </w:tcPr>
                <w:p w14:paraId="53B3584D">
                  <w:pPr>
                    <w:pStyle w:val="85"/>
                    <w:spacing w:before="0" w:line="240" w:lineRule="auto"/>
                    <w:ind w:right="0" w:firstLine="0"/>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w:t>
                  </w: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295" w:type="pct"/>
                  <w:vAlign w:val="center"/>
                </w:tcPr>
                <w:p w14:paraId="15835B6E">
                  <w:pPr>
                    <w:pStyle w:val="85"/>
                    <w:spacing w:before="0" w:line="240" w:lineRule="auto"/>
                    <w:ind w:right="0" w:firstLine="0"/>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50</w:t>
                  </w:r>
                </w:p>
              </w:tc>
            </w:tr>
          </w:tbl>
          <w:p w14:paraId="20FADF65">
            <w:pPr>
              <w:pStyle w:val="36"/>
              <w:spacing w:before="120" w:beforeLines="50" w:line="360" w:lineRule="auto"/>
              <w:jc w:val="both"/>
              <w:rPr>
                <w:rFonts w:hint="default" w:ascii="Times New Roman" w:hAnsi="Times New Roman" w:cs="Times New Roman"/>
                <w:b/>
                <w:bCs/>
                <w:color w:val="000000" w:themeColor="text1"/>
                <w:kern w:val="2"/>
                <w14:textFill>
                  <w14:solidFill>
                    <w14:schemeClr w14:val="tx1"/>
                  </w14:solidFill>
                </w14:textFill>
              </w:rPr>
            </w:pPr>
            <w:r>
              <w:rPr>
                <w:rFonts w:hint="default" w:ascii="Times New Roman" w:hAnsi="Times New Roman" w:cs="Times New Roman"/>
                <w:b/>
                <w:bCs/>
                <w:color w:val="000000" w:themeColor="text1"/>
                <w:kern w:val="2"/>
                <w14:textFill>
                  <w14:solidFill>
                    <w14:schemeClr w14:val="tx1"/>
                  </w14:solidFill>
                </w14:textFill>
              </w:rPr>
              <w:t>3.3.4固体废物</w:t>
            </w:r>
          </w:p>
          <w:p w14:paraId="1BC02E56">
            <w:pPr>
              <w:pStyle w:val="107"/>
              <w:spacing w:line="360" w:lineRule="auto"/>
              <w:ind w:firstLine="48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pacing w:val="-3"/>
                <w:sz w:val="24"/>
                <w:szCs w:val="24"/>
              </w:rPr>
              <w:t>危险废物执行</w:t>
            </w:r>
            <w:r>
              <w:rPr>
                <w:rFonts w:hint="default" w:ascii="Times New Roman" w:hAnsi="Times New Roman" w:cs="Times New Roman"/>
                <w:spacing w:val="1"/>
                <w:sz w:val="24"/>
                <w:szCs w:val="24"/>
              </w:rPr>
              <w:t>《国家危险废物名录》（</w:t>
            </w:r>
            <w:r>
              <w:rPr>
                <w:rFonts w:hint="default" w:ascii="Times New Roman" w:hAnsi="Times New Roman" w:eastAsia="Times New Roman" w:cs="Times New Roman"/>
                <w:spacing w:val="1"/>
                <w:sz w:val="24"/>
                <w:szCs w:val="24"/>
              </w:rPr>
              <w:t>2021</w:t>
            </w:r>
            <w:r>
              <w:rPr>
                <w:rFonts w:hint="default" w:ascii="Times New Roman" w:hAnsi="Times New Roman" w:cs="Times New Roman"/>
                <w:spacing w:val="1"/>
                <w:sz w:val="24"/>
                <w:szCs w:val="24"/>
              </w:rPr>
              <w:t>版）、《危险废物贮存污染控制标</w:t>
            </w:r>
            <w:r>
              <w:rPr>
                <w:rFonts w:hint="default" w:ascii="Times New Roman" w:hAnsi="Times New Roman" w:cs="Times New Roman"/>
                <w:spacing w:val="-1"/>
                <w:sz w:val="24"/>
                <w:szCs w:val="24"/>
              </w:rPr>
              <w:t>准》（</w:t>
            </w:r>
            <w:r>
              <w:rPr>
                <w:rFonts w:hint="default" w:ascii="Times New Roman" w:hAnsi="Times New Roman" w:eastAsia="Times New Roman" w:cs="Times New Roman"/>
                <w:spacing w:val="-1"/>
                <w:sz w:val="24"/>
                <w:szCs w:val="24"/>
              </w:rPr>
              <w:t>GB18597-2023</w:t>
            </w:r>
            <w:r>
              <w:rPr>
                <w:rFonts w:hint="default" w:ascii="Times New Roman" w:hAnsi="Times New Roman" w:cs="Times New Roman"/>
                <w:spacing w:val="7"/>
                <w:sz w:val="24"/>
                <w:szCs w:val="24"/>
              </w:rPr>
              <w:t>）</w:t>
            </w:r>
            <w:r>
              <w:rPr>
                <w:rFonts w:hint="default" w:ascii="Times New Roman" w:hAnsi="Times New Roman" w:cs="Times New Roman"/>
                <w:spacing w:val="3"/>
                <w:sz w:val="24"/>
                <w:szCs w:val="24"/>
              </w:rPr>
              <w:t>。</w:t>
            </w:r>
          </w:p>
          <w:p w14:paraId="53EF0EBB">
            <w:pPr>
              <w:pStyle w:val="107"/>
              <w:spacing w:line="360" w:lineRule="auto"/>
              <w:ind w:firstLine="48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医疗废物：按《医疗卫生机构医疗废物管理办法》、《医疗废物专用包装袋、容器和警示标志标准》（HJ421-2008）中有关规定执行。</w:t>
            </w:r>
          </w:p>
          <w:p w14:paraId="1CF22321">
            <w:pPr>
              <w:pStyle w:val="107"/>
              <w:spacing w:line="360" w:lineRule="auto"/>
              <w:ind w:firstLine="48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根据《医疗机构废弃物综合治理工作方案》（国卫医发〔2020〕3号）</w:t>
            </w:r>
            <w:r>
              <w:rPr>
                <w:rFonts w:hint="default" w:ascii="Times New Roman" w:hAnsi="Times New Roman" w:cs="Times New Roman"/>
                <w:color w:val="000000" w:themeColor="text1"/>
                <w:sz w:val="24"/>
                <w:szCs w:val="24"/>
                <w:lang w:val="en-US" w:eastAsia="zh-CN"/>
                <w14:textFill>
                  <w14:solidFill>
                    <w14:schemeClr w14:val="tx1"/>
                  </w14:solidFill>
                </w14:textFill>
              </w:rPr>
              <w:t>等文件</w:t>
            </w:r>
            <w:r>
              <w:rPr>
                <w:rFonts w:hint="default" w:ascii="Times New Roman" w:hAnsi="Times New Roman" w:cs="Times New Roman"/>
                <w:color w:val="000000" w:themeColor="text1"/>
                <w:sz w:val="24"/>
                <w:szCs w:val="24"/>
                <w14:textFill>
                  <w14:solidFill>
                    <w14:schemeClr w14:val="tx1"/>
                  </w14:solidFill>
                </w14:textFill>
              </w:rPr>
              <w:t>要求，</w:t>
            </w:r>
            <w:r>
              <w:rPr>
                <w:rFonts w:hint="default" w:ascii="Times New Roman" w:hAnsi="Times New Roman" w:cs="Times New Roman"/>
                <w:color w:val="000000" w:themeColor="text1"/>
                <w:sz w:val="24"/>
                <w:szCs w:val="24"/>
                <w:lang w:val="en-US" w:eastAsia="zh-CN"/>
                <w14:textFill>
                  <w14:solidFill>
                    <w14:schemeClr w14:val="tx1"/>
                  </w14:solidFill>
                </w14:textFill>
              </w:rPr>
              <w:t>不属于</w:t>
            </w:r>
            <w:r>
              <w:rPr>
                <w:rFonts w:hint="default" w:ascii="Times New Roman" w:hAnsi="Times New Roman" w:cs="Times New Roman"/>
                <w:color w:val="000000" w:themeColor="text1"/>
                <w:sz w:val="24"/>
                <w:szCs w:val="24"/>
                <w14:textFill>
                  <w14:solidFill>
                    <w14:schemeClr w14:val="tx1"/>
                  </w14:solidFill>
                </w14:textFill>
              </w:rPr>
              <w:t>精神类药品的洁净输液瓶（袋）须收集后集中移交专门的回收企业进行资源利用，回收利用的输液瓶（袋）不得用于原用途，不得用于制造餐饮容器以及玩具等儿童用品，不得危害人体健康。</w:t>
            </w:r>
          </w:p>
          <w:p w14:paraId="60D6091A">
            <w:pPr>
              <w:pStyle w:val="107"/>
              <w:spacing w:line="360" w:lineRule="auto"/>
              <w:ind w:firstLine="48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医疗废水处理站污泥应按照</w:t>
            </w:r>
            <w:r>
              <w:rPr>
                <w:rFonts w:hint="default" w:ascii="Times New Roman" w:hAnsi="Times New Roman" w:cs="Times New Roman"/>
                <w:color w:val="000000" w:themeColor="text1"/>
                <w:sz w:val="24"/>
                <w:szCs w:val="24"/>
                <w14:textFill>
                  <w14:solidFill>
                    <w14:schemeClr w14:val="tx1"/>
                  </w14:solidFill>
                </w14:textFill>
              </w:rPr>
              <w:t>《医疗废物分类处置指南（试行）》（渝环〔2016〕453号）</w:t>
            </w:r>
            <w:r>
              <w:rPr>
                <w:rFonts w:hint="default" w:ascii="Times New Roman" w:hAnsi="Times New Roman" w:cs="Times New Roman"/>
                <w:color w:val="000000" w:themeColor="text1"/>
                <w:sz w:val="24"/>
                <w:szCs w:val="24"/>
                <w:lang w:val="en-US" w:eastAsia="zh-CN"/>
                <w14:textFill>
                  <w14:solidFill>
                    <w14:schemeClr w14:val="tx1"/>
                  </w14:solidFill>
                </w14:textFill>
              </w:rPr>
              <w:t>要求：</w:t>
            </w:r>
            <w:r>
              <w:rPr>
                <w:rFonts w:hint="default" w:ascii="Times New Roman" w:hAnsi="Times New Roman" w:cs="Times New Roman"/>
                <w:color w:val="000000" w:themeColor="text1"/>
                <w:sz w:val="24"/>
                <w:szCs w:val="24"/>
                <w14:textFill>
                  <w14:solidFill>
                    <w14:schemeClr w14:val="tx1"/>
                  </w14:solidFill>
                </w14:textFill>
              </w:rPr>
              <w:t>首先在产生地点进行化学消毒处理后可参照市政污泥进行处置</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污泥清掏前应进行监测，执行《医疗机构水污染物排放标准》（GB18466-2005）中其他医疗机构污泥控制标准，见下表。</w:t>
            </w:r>
          </w:p>
          <w:p w14:paraId="0E28216F">
            <w:pPr>
              <w:adjustRightInd w:val="0"/>
              <w:snapToGrid w:val="0"/>
              <w:jc w:val="center"/>
              <w:rPr>
                <w:rFonts w:hint="default" w:ascii="Times New Roman" w:hAnsi="Times New Roman" w:cs="Times New Roman"/>
                <w:b/>
                <w:bCs/>
                <w:color w:val="000000"/>
                <w:sz w:val="24"/>
                <w:lang w:val="zh-CN" w:eastAsia="zh-CN"/>
              </w:rPr>
            </w:pPr>
            <w:r>
              <w:rPr>
                <w:rFonts w:hint="default" w:ascii="Times New Roman" w:hAnsi="Times New Roman" w:cs="Times New Roman"/>
                <w:b/>
                <w:bCs/>
                <w:color w:val="000000"/>
                <w:sz w:val="24"/>
                <w:lang w:val="en-US" w:eastAsia="zh-CN"/>
              </w:rPr>
              <w:t>表3.3-5</w:t>
            </w:r>
            <w:r>
              <w:rPr>
                <w:rFonts w:hint="default" w:ascii="Times New Roman" w:hAnsi="Times New Roman" w:cs="Times New Roman"/>
                <w:b/>
                <w:bCs/>
                <w:color w:val="000000"/>
                <w:sz w:val="24"/>
                <w:lang w:val="zh-CN" w:eastAsia="zh-CN"/>
              </w:rPr>
              <w:t>医疗机构污泥控制标准</w:t>
            </w:r>
          </w:p>
          <w:tbl>
            <w:tblPr>
              <w:tblStyle w:val="26"/>
              <w:tblW w:w="4998" w:type="pct"/>
              <w:jc w:val="center"/>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1813"/>
              <w:gridCol w:w="1185"/>
              <w:gridCol w:w="936"/>
              <w:gridCol w:w="1121"/>
              <w:gridCol w:w="1392"/>
            </w:tblGrid>
            <w:tr w14:paraId="7E17591F">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142" w:type="pct"/>
                  <w:tcBorders>
                    <w:top w:val="single" w:color="000000" w:sz="4" w:space="0"/>
                    <w:left w:val="single" w:color="000000" w:sz="4" w:space="0"/>
                    <w:bottom w:val="single" w:color="000000" w:sz="4" w:space="0"/>
                    <w:right w:val="single" w:color="000000" w:sz="4" w:space="0"/>
                    <w:tl2br w:val="nil"/>
                  </w:tcBorders>
                  <w:shd w:val="clear" w:color="auto" w:fill="auto"/>
                  <w:vAlign w:val="center"/>
                </w:tcPr>
                <w:p w14:paraId="349763E2">
                  <w:pPr>
                    <w:pStyle w:val="3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医疗机构类别</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FB6A9">
                  <w:pPr>
                    <w:pStyle w:val="3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粪大肠菌群数</w:t>
                  </w:r>
                </w:p>
                <w:p w14:paraId="576F37E7">
                  <w:pPr>
                    <w:pStyle w:val="3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(MPN/g)</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06FD5">
                  <w:pPr>
                    <w:pStyle w:val="3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肠道致病菌</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F3331">
                  <w:pPr>
                    <w:pStyle w:val="3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肠道病毒</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BBF74">
                  <w:pPr>
                    <w:pStyle w:val="3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结核杆菌</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CD17B">
                  <w:pPr>
                    <w:pStyle w:val="3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蛔虫卵</w:t>
                  </w:r>
                </w:p>
                <w:p w14:paraId="725D3DC3">
                  <w:pPr>
                    <w:pStyle w:val="3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死亡率/%</w:t>
                  </w:r>
                </w:p>
              </w:tc>
            </w:tr>
            <w:tr w14:paraId="74AF523D">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01429">
                  <w:pPr>
                    <w:pStyle w:val="3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综合医疗机构和其他医疗机构</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256A9">
                  <w:pPr>
                    <w:pStyle w:val="3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≤100</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39592">
                  <w:pPr>
                    <w:pStyle w:val="3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DC566">
                  <w:pPr>
                    <w:pStyle w:val="3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ABF34">
                  <w:pPr>
                    <w:pStyle w:val="3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63656">
                  <w:pPr>
                    <w:pStyle w:val="3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＞95%</w:t>
                  </w:r>
                </w:p>
              </w:tc>
            </w:tr>
            <w:tr w14:paraId="7F8E53B4">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59E352">
                  <w:pPr>
                    <w:pStyle w:val="36"/>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注：本项目属于其他医疗机构</w:t>
                  </w:r>
                </w:p>
              </w:tc>
            </w:tr>
          </w:tbl>
          <w:p w14:paraId="54F580C7">
            <w:pPr>
              <w:pStyle w:val="36"/>
              <w:spacing w:line="360" w:lineRule="auto"/>
              <w:jc w:val="both"/>
              <w:rPr>
                <w:rFonts w:hint="default" w:ascii="Times New Roman" w:hAnsi="Times New Roman" w:cs="Times New Roman"/>
                <w:color w:val="000000" w:themeColor="text1"/>
                <w:szCs w:val="21"/>
                <w14:textFill>
                  <w14:solidFill>
                    <w14:schemeClr w14:val="tx1"/>
                  </w14:solidFill>
                </w14:textFill>
              </w:rPr>
            </w:pPr>
          </w:p>
        </w:tc>
      </w:tr>
      <w:tr w14:paraId="4B5456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6" w:type="dxa"/>
            <w:vAlign w:val="center"/>
          </w:tcPr>
          <w:p w14:paraId="1471E2B5">
            <w:pPr>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总量控制指标</w:t>
            </w:r>
          </w:p>
        </w:tc>
        <w:tc>
          <w:tcPr>
            <w:tcW w:w="8575" w:type="dxa"/>
            <w:vAlign w:val="center"/>
          </w:tcPr>
          <w:p w14:paraId="424AD46F">
            <w:pPr>
              <w:pStyle w:val="36"/>
              <w:spacing w:before="120" w:beforeLines="50" w:line="360" w:lineRule="auto"/>
              <w:ind w:firstLine="48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本项目</w:t>
            </w:r>
            <w:r>
              <w:rPr>
                <w:rFonts w:hint="default" w:ascii="Times New Roman" w:hAnsi="Times New Roman" w:cs="Times New Roman"/>
                <w:color w:val="000000" w:themeColor="text1"/>
                <w14:textFill>
                  <w14:solidFill>
                    <w14:schemeClr w14:val="tx1"/>
                  </w14:solidFill>
                </w14:textFill>
              </w:rPr>
              <w:t>总量控制指标如下：</w:t>
            </w:r>
          </w:p>
          <w:p w14:paraId="61433F48">
            <w:pPr>
              <w:pStyle w:val="36"/>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表3.4-1项目总量控制指标</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242"/>
              <w:gridCol w:w="1884"/>
              <w:gridCol w:w="1830"/>
              <w:gridCol w:w="2444"/>
            </w:tblGrid>
            <w:tr w14:paraId="15D0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Align w:val="center"/>
                </w:tcPr>
                <w:p w14:paraId="308408A1">
                  <w:pPr>
                    <w:pStyle w:val="36"/>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类别</w:t>
                  </w:r>
                </w:p>
              </w:tc>
              <w:tc>
                <w:tcPr>
                  <w:tcW w:w="1242" w:type="dxa"/>
                  <w:vAlign w:val="center"/>
                </w:tcPr>
                <w:p w14:paraId="17EC46B1">
                  <w:pPr>
                    <w:pStyle w:val="36"/>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污染物</w:t>
                  </w:r>
                </w:p>
              </w:tc>
              <w:tc>
                <w:tcPr>
                  <w:tcW w:w="1884" w:type="dxa"/>
                  <w:vAlign w:val="center"/>
                </w:tcPr>
                <w:p w14:paraId="05F21079">
                  <w:pPr>
                    <w:pStyle w:val="36"/>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现有项目总量控制指标（t/a）</w:t>
                  </w:r>
                </w:p>
              </w:tc>
              <w:tc>
                <w:tcPr>
                  <w:tcW w:w="1830" w:type="dxa"/>
                  <w:vAlign w:val="center"/>
                </w:tcPr>
                <w:p w14:paraId="66DFF56E">
                  <w:pPr>
                    <w:pStyle w:val="36"/>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本项目</w:t>
                  </w:r>
                  <w:r>
                    <w:rPr>
                      <w:rFonts w:hint="default" w:ascii="Times New Roman" w:hAnsi="Times New Roman" w:cs="Times New Roman"/>
                      <w:b/>
                      <w:bCs/>
                      <w:color w:val="000000" w:themeColor="text1"/>
                      <w:sz w:val="21"/>
                      <w:szCs w:val="21"/>
                      <w:highlight w:val="none"/>
                      <w14:textFill>
                        <w14:solidFill>
                          <w14:schemeClr w14:val="tx1"/>
                        </w14:solidFill>
                      </w14:textFill>
                    </w:rPr>
                    <w:t>总量控制指标（t/a）</w:t>
                  </w:r>
                </w:p>
              </w:tc>
              <w:tc>
                <w:tcPr>
                  <w:tcW w:w="2444" w:type="dxa"/>
                  <w:vAlign w:val="center"/>
                </w:tcPr>
                <w:p w14:paraId="5BD4DE22">
                  <w:pPr>
                    <w:pStyle w:val="36"/>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项目建成后全厂总量控制指标（t/a）</w:t>
                  </w:r>
                </w:p>
              </w:tc>
            </w:tr>
            <w:tr w14:paraId="7DAD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Merge w:val="restart"/>
                  <w:vAlign w:val="center"/>
                </w:tcPr>
                <w:p w14:paraId="7A1043D5">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废水</w:t>
                  </w:r>
                </w:p>
              </w:tc>
              <w:tc>
                <w:tcPr>
                  <w:tcW w:w="1242" w:type="dxa"/>
                  <w:vAlign w:val="center"/>
                </w:tcPr>
                <w:p w14:paraId="798B19CC">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18"/>
                      <w:lang w:val="en-US" w:eastAsia="zh-CN"/>
                      <w14:textFill>
                        <w14:solidFill>
                          <w14:schemeClr w14:val="tx1"/>
                        </w14:solidFill>
                      </w14:textFill>
                    </w:rPr>
                    <w:t>COD</w:t>
                  </w:r>
                </w:p>
              </w:tc>
              <w:tc>
                <w:tcPr>
                  <w:tcW w:w="1884" w:type="dxa"/>
                  <w:vAlign w:val="center"/>
                </w:tcPr>
                <w:p w14:paraId="17191DA6">
                  <w:pPr>
                    <w:pStyle w:val="36"/>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0.64</w:t>
                  </w:r>
                </w:p>
              </w:tc>
              <w:tc>
                <w:tcPr>
                  <w:tcW w:w="1830" w:type="dxa"/>
                  <w:vAlign w:val="center"/>
                </w:tcPr>
                <w:p w14:paraId="7F0C769B">
                  <w:pPr>
                    <w:widowControl/>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w w:val="100"/>
                      <w:sz w:val="21"/>
                      <w:szCs w:val="20"/>
                      <w:lang w:val="en-US" w:eastAsia="zh-CN" w:bidi="zh-CN"/>
                    </w:rPr>
                    <w:t>0.891</w:t>
                  </w:r>
                </w:p>
              </w:tc>
              <w:tc>
                <w:tcPr>
                  <w:tcW w:w="2444" w:type="dxa"/>
                  <w:vAlign w:val="center"/>
                </w:tcPr>
                <w:p w14:paraId="71093D11">
                  <w:pPr>
                    <w:widowControl/>
                    <w:jc w:val="center"/>
                    <w:rPr>
                      <w:rFonts w:hint="default" w:ascii="Times New Roman" w:hAnsi="Times New Roman" w:cs="Times New Roman"/>
                      <w:color w:val="000000" w:themeColor="text1"/>
                      <w:szCs w:val="21"/>
                      <w:highlight w:val="none"/>
                      <w:lang w:val="en-US"/>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1.531</w:t>
                  </w:r>
                </w:p>
              </w:tc>
            </w:tr>
            <w:tr w14:paraId="61D5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Merge w:val="continue"/>
                  <w:vAlign w:val="center"/>
                </w:tcPr>
                <w:p w14:paraId="721B1298">
                  <w:pPr>
                    <w:pStyle w:val="36"/>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242" w:type="dxa"/>
                  <w:vAlign w:val="center"/>
                </w:tcPr>
                <w:p w14:paraId="36D0F3F7">
                  <w:pPr>
                    <w:pStyle w:val="36"/>
                    <w:jc w:val="center"/>
                    <w:rPr>
                      <w:rFonts w:hint="default" w:ascii="Times New Roman" w:hAnsi="Times New Roman" w:eastAsia="宋体" w:cs="Times New Roman"/>
                      <w:color w:val="000000" w:themeColor="text1"/>
                      <w:sz w:val="21"/>
                      <w:szCs w:val="18"/>
                      <w:lang w:val="en-US" w:eastAsia="zh-CN"/>
                      <w14:textFill>
                        <w14:solidFill>
                          <w14:schemeClr w14:val="tx1"/>
                        </w14:solidFill>
                      </w14:textFill>
                    </w:rPr>
                  </w:pPr>
                  <w:r>
                    <w:rPr>
                      <w:rFonts w:hint="default" w:ascii="Times New Roman" w:hAnsi="Times New Roman" w:cs="Times New Roman"/>
                      <w:color w:val="000000" w:themeColor="text1"/>
                      <w:sz w:val="21"/>
                      <w:szCs w:val="18"/>
                      <w:lang w:val="en-US" w:eastAsia="zh-CN"/>
                      <w14:textFill>
                        <w14:solidFill>
                          <w14:schemeClr w14:val="tx1"/>
                        </w14:solidFill>
                      </w14:textFill>
                    </w:rPr>
                    <w:t>氨氮</w:t>
                  </w:r>
                </w:p>
              </w:tc>
              <w:tc>
                <w:tcPr>
                  <w:tcW w:w="1884" w:type="dxa"/>
                  <w:vAlign w:val="center"/>
                </w:tcPr>
                <w:p w14:paraId="69294176">
                  <w:pPr>
                    <w:pStyle w:val="36"/>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0.11</w:t>
                  </w:r>
                </w:p>
              </w:tc>
              <w:tc>
                <w:tcPr>
                  <w:tcW w:w="1830" w:type="dxa"/>
                  <w:vAlign w:val="center"/>
                </w:tcPr>
                <w:p w14:paraId="63C08FE8">
                  <w:pPr>
                    <w:widowControl/>
                    <w:jc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0.089</w:t>
                  </w:r>
                </w:p>
              </w:tc>
              <w:tc>
                <w:tcPr>
                  <w:tcW w:w="2444" w:type="dxa"/>
                  <w:vAlign w:val="center"/>
                </w:tcPr>
                <w:p w14:paraId="3FF1BA76">
                  <w:pPr>
                    <w:widowControl/>
                    <w:jc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0.199</w:t>
                  </w:r>
                </w:p>
              </w:tc>
            </w:tr>
          </w:tbl>
          <w:p w14:paraId="21379EB8">
            <w:pPr>
              <w:adjustRightInd w:val="0"/>
              <w:snapToGrid w:val="0"/>
              <w:spacing w:line="360" w:lineRule="auto"/>
              <w:rPr>
                <w:rFonts w:hint="default" w:ascii="Times New Roman" w:hAnsi="Times New Roman" w:cs="Times New Roman"/>
                <w:color w:val="000000" w:themeColor="text1"/>
                <w:kern w:val="0"/>
                <w:szCs w:val="21"/>
                <w14:textFill>
                  <w14:solidFill>
                    <w14:schemeClr w14:val="tx1"/>
                  </w14:solidFill>
                </w14:textFill>
              </w:rPr>
            </w:pPr>
          </w:p>
          <w:p w14:paraId="369D43F2">
            <w:pPr>
              <w:adjustRightInd w:val="0"/>
              <w:snapToGrid w:val="0"/>
              <w:spacing w:line="360" w:lineRule="auto"/>
              <w:rPr>
                <w:rFonts w:hint="default" w:ascii="Times New Roman" w:hAnsi="Times New Roman" w:cs="Times New Roman"/>
                <w:color w:val="000000" w:themeColor="text1"/>
                <w:kern w:val="0"/>
                <w:szCs w:val="21"/>
                <w14:textFill>
                  <w14:solidFill>
                    <w14:schemeClr w14:val="tx1"/>
                  </w14:solidFill>
                </w14:textFill>
              </w:rPr>
            </w:pPr>
          </w:p>
          <w:p w14:paraId="5A33D678">
            <w:pPr>
              <w:adjustRightInd w:val="0"/>
              <w:snapToGrid w:val="0"/>
              <w:spacing w:line="360" w:lineRule="auto"/>
              <w:rPr>
                <w:rFonts w:hint="default" w:ascii="Times New Roman" w:hAnsi="Times New Roman" w:cs="Times New Roman"/>
                <w:color w:val="000000" w:themeColor="text1"/>
                <w:kern w:val="0"/>
                <w:szCs w:val="21"/>
                <w:lang w:eastAsia="zh-CN"/>
                <w14:textFill>
                  <w14:solidFill>
                    <w14:schemeClr w14:val="tx1"/>
                  </w14:solidFill>
                </w14:textFill>
              </w:rPr>
            </w:pPr>
          </w:p>
          <w:p w14:paraId="7262FE36">
            <w:pPr>
              <w:adjustRightInd w:val="0"/>
              <w:snapToGrid w:val="0"/>
              <w:spacing w:line="360" w:lineRule="auto"/>
              <w:rPr>
                <w:rFonts w:hint="default" w:ascii="Times New Roman" w:hAnsi="Times New Roman" w:eastAsia="宋体" w:cs="Times New Roman"/>
                <w:color w:val="000000" w:themeColor="text1"/>
                <w:kern w:val="0"/>
                <w:szCs w:val="21"/>
                <w:lang w:eastAsia="zh-CN"/>
                <w14:textFill>
                  <w14:solidFill>
                    <w14:schemeClr w14:val="tx1"/>
                  </w14:solidFill>
                </w14:textFill>
              </w:rPr>
            </w:pPr>
          </w:p>
        </w:tc>
      </w:tr>
    </w:tbl>
    <w:p w14:paraId="540410CA">
      <w:pPr>
        <w:pStyle w:val="22"/>
        <w:jc w:val="center"/>
        <w:outlineLvl w:val="0"/>
        <w:rPr>
          <w:rFonts w:hint="default" w:ascii="Times New Roman" w:hAnsi="Times New Roman" w:eastAsia="黑体" w:cs="Times New Roman"/>
          <w:snapToGrid w:val="0"/>
          <w:color w:val="000000" w:themeColor="text1"/>
          <w:sz w:val="30"/>
          <w:szCs w:val="30"/>
          <w14:textFill>
            <w14:solidFill>
              <w14:schemeClr w14:val="tx1"/>
            </w14:solidFill>
          </w14:textFill>
        </w:rPr>
      </w:pPr>
      <w:r>
        <w:rPr>
          <w:rFonts w:hint="default" w:ascii="Times New Roman" w:hAnsi="Times New Roman" w:eastAsia="黑体" w:cs="Times New Roman"/>
          <w:snapToGrid w:val="0"/>
          <w:color w:val="000000" w:themeColor="text1"/>
          <w:sz w:val="36"/>
          <w:szCs w:val="36"/>
          <w14:textFill>
            <w14:solidFill>
              <w14:schemeClr w14:val="tx1"/>
            </w14:solidFill>
          </w14:textFill>
        </w:rPr>
        <w:br w:type="page"/>
      </w:r>
      <w:r>
        <w:rPr>
          <w:rFonts w:hint="default" w:ascii="Times New Roman" w:hAnsi="Times New Roman" w:cs="Times New Roman"/>
          <w:b/>
          <w:bCs/>
          <w:snapToGrid w:val="0"/>
          <w:color w:val="000000" w:themeColor="text1"/>
          <w:sz w:val="32"/>
          <w:szCs w:val="32"/>
          <w14:textFill>
            <w14:solidFill>
              <w14:schemeClr w14:val="tx1"/>
            </w14:solidFill>
          </w14:textFill>
        </w:rPr>
        <w:t>四、主要环境影响和保护措施</w:t>
      </w:r>
    </w:p>
    <w:tbl>
      <w:tblPr>
        <w:tblStyle w:val="26"/>
        <w:tblW w:w="94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9040"/>
      </w:tblGrid>
      <w:tr w14:paraId="00635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47" w:hRule="atLeast"/>
          <w:jc w:val="center"/>
        </w:trPr>
        <w:tc>
          <w:tcPr>
            <w:tcW w:w="458" w:type="dxa"/>
            <w:tcMar>
              <w:left w:w="28" w:type="dxa"/>
              <w:right w:w="28" w:type="dxa"/>
            </w:tcMar>
            <w:vAlign w:val="center"/>
          </w:tcPr>
          <w:p w14:paraId="7C4477DA">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14:textFill>
                  <w14:solidFill>
                    <w14:schemeClr w14:val="tx1"/>
                  </w14:solidFill>
                </w14:textFill>
              </w:rPr>
            </w:pPr>
            <w:r>
              <w:rPr>
                <w:rFonts w:hint="default" w:ascii="Times New Roman" w:hAnsi="Times New Roman" w:cs="Times New Roman"/>
                <w:b/>
                <w:color w:val="000000" w:themeColor="text1"/>
                <w:kern w:val="2"/>
                <w:szCs w:val="24"/>
                <w14:textFill>
                  <w14:solidFill>
                    <w14:schemeClr w14:val="tx1"/>
                  </w14:solidFill>
                </w14:textFill>
              </w:rPr>
              <w:t>施工期环境保护措施</w:t>
            </w:r>
          </w:p>
        </w:tc>
        <w:tc>
          <w:tcPr>
            <w:tcW w:w="9040" w:type="dxa"/>
          </w:tcPr>
          <w:p w14:paraId="2460B3AF">
            <w:pPr>
              <w:autoSpaceDE w:val="0"/>
              <w:autoSpaceDN w:val="0"/>
              <w:spacing w:before="120" w:beforeLines="50" w:line="360" w:lineRule="auto"/>
              <w:rPr>
                <w:rFonts w:hint="default" w:ascii="Times New Roman" w:hAnsi="Times New Roman" w:cs="Times New Roman"/>
                <w:b/>
                <w:bCs/>
                <w:color w:val="000000" w:themeColor="text1"/>
                <w:sz w:val="24"/>
                <w14:textFill>
                  <w14:solidFill>
                    <w14:schemeClr w14:val="tx1"/>
                  </w14:solidFill>
                </w14:textFill>
              </w:rPr>
            </w:pPr>
            <w:bookmarkStart w:id="2" w:name="_Toc9844"/>
            <w:r>
              <w:rPr>
                <w:rFonts w:hint="default" w:ascii="Times New Roman" w:hAnsi="Times New Roman" w:cs="Times New Roman"/>
                <w:b/>
                <w:bCs/>
                <w:color w:val="000000" w:themeColor="text1"/>
                <w:sz w:val="24"/>
                <w14:textFill>
                  <w14:solidFill>
                    <w14:schemeClr w14:val="tx1"/>
                  </w14:solidFill>
                </w14:textFill>
              </w:rPr>
              <w:t>4.1施工期环境影响分析</w:t>
            </w:r>
            <w:bookmarkEnd w:id="2"/>
          </w:p>
          <w:p w14:paraId="2C9C5F80">
            <w:pPr>
              <w:autoSpaceDE w:val="0"/>
              <w:autoSpaceDN w:val="0"/>
              <w:spacing w:line="360" w:lineRule="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4.1.1施工期大气环境影响分析</w:t>
            </w:r>
          </w:p>
          <w:p w14:paraId="7F23296C">
            <w:pPr>
              <w:autoSpaceDE w:val="0"/>
              <w:autoSpaceDN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施工期废气主要来自基础施工以及建材运输等环节产生的粉尘</w:t>
            </w:r>
          </w:p>
          <w:p w14:paraId="47FFB1C5">
            <w:pPr>
              <w:autoSpaceDE w:val="0"/>
              <w:autoSpaceDN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工程基础施工时产生粉尘污染，一般情况下，其影响范围主要在施工区域周围100m范围内。项目周边</w:t>
            </w:r>
            <w:r>
              <w:rPr>
                <w:rFonts w:hint="default" w:ascii="Times New Roman" w:hAnsi="Times New Roman" w:cs="Times New Roman"/>
                <w:color w:val="000000" w:themeColor="text1"/>
                <w:sz w:val="24"/>
                <w:lang w:val="en-US" w:eastAsia="zh-CN"/>
                <w14:textFill>
                  <w14:solidFill>
                    <w14:schemeClr w14:val="tx1"/>
                  </w14:solidFill>
                </w14:textFill>
              </w:rPr>
              <w:t>100m范围内不存在环境保护目标</w:t>
            </w:r>
            <w:r>
              <w:rPr>
                <w:rFonts w:hint="default" w:ascii="Times New Roman" w:hAnsi="Times New Roman" w:eastAsia="宋体" w:cs="Times New Roman"/>
                <w:color w:val="000000" w:themeColor="text1"/>
                <w:sz w:val="24"/>
                <w:lang w:val="en-US" w:eastAsia="zh-CN"/>
                <w14:textFill>
                  <w14:solidFill>
                    <w14:schemeClr w14:val="tx1"/>
                  </w14:solidFill>
                </w14:textFill>
              </w:rPr>
              <w:t>。</w:t>
            </w:r>
          </w:p>
          <w:p w14:paraId="2422402B">
            <w:pPr>
              <w:autoSpaceDE w:val="0"/>
              <w:autoSpaceDN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评价要求项目在施工过程中，施工方应做到合理组织施工，严格遵守施工管理条例，做到文明施工，对产尘点进行洒水抑尘及推广湿式作业、撒漏物质采用密封车辆运输等措施，减少施工过程中产生的施工粉尘对周边环境的影响。在严格采取上述措施的情况下，施工粉尘对周边环境影响较小。</w:t>
            </w:r>
          </w:p>
          <w:p w14:paraId="478D12F3">
            <w:pPr>
              <w:autoSpaceDE w:val="0"/>
              <w:autoSpaceDN w:val="0"/>
              <w:spacing w:line="360" w:lineRule="auto"/>
              <w:jc w:val="left"/>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4.1.2施工期废水影响分析</w:t>
            </w:r>
          </w:p>
          <w:p w14:paraId="33FF824A">
            <w:pPr>
              <w:autoSpaceDE w:val="0"/>
              <w:autoSpaceDN w:val="0"/>
              <w:spacing w:line="360" w:lineRule="auto"/>
              <w:ind w:firstLine="480" w:firstLineChars="200"/>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扩建</w:t>
            </w:r>
            <w:r>
              <w:rPr>
                <w:rFonts w:hint="default" w:ascii="Times New Roman" w:hAnsi="Times New Roman" w:eastAsia="宋体" w:cs="Times New Roman"/>
                <w:color w:val="000000" w:themeColor="text1"/>
                <w:sz w:val="24"/>
                <w:lang w:eastAsia="zh-CN"/>
                <w14:textFill>
                  <w14:solidFill>
                    <w14:schemeClr w14:val="tx1"/>
                  </w14:solidFill>
                </w14:textFill>
              </w:rPr>
              <w:t>项目施工期产生的废水为</w:t>
            </w:r>
            <w:r>
              <w:rPr>
                <w:rFonts w:hint="default" w:ascii="Times New Roman" w:hAnsi="Times New Roman" w:eastAsia="宋体" w:cs="Times New Roman"/>
                <w:color w:val="000000" w:themeColor="text1"/>
                <w:sz w:val="24"/>
                <w:lang w:val="en-US" w:eastAsia="zh-CN"/>
                <w14:textFill>
                  <w14:solidFill>
                    <w14:schemeClr w14:val="tx1"/>
                  </w14:solidFill>
                </w14:textFill>
              </w:rPr>
              <w:t>施工废水、</w:t>
            </w:r>
            <w:r>
              <w:rPr>
                <w:rFonts w:hint="default" w:ascii="Times New Roman" w:hAnsi="Times New Roman" w:eastAsia="宋体" w:cs="Times New Roman"/>
                <w:color w:val="000000" w:themeColor="text1"/>
                <w:sz w:val="24"/>
                <w:lang w:eastAsia="zh-CN"/>
                <w14:textFill>
                  <w14:solidFill>
                    <w14:schemeClr w14:val="tx1"/>
                  </w14:solidFill>
                </w14:textFill>
              </w:rPr>
              <w:t>施工人员生活污水。</w:t>
            </w:r>
          </w:p>
          <w:p w14:paraId="023703AB">
            <w:pPr>
              <w:autoSpaceDE w:val="0"/>
              <w:autoSpaceDN w:val="0"/>
              <w:spacing w:line="360" w:lineRule="auto"/>
              <w:ind w:firstLine="480" w:firstLineChars="200"/>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eastAsia="宋体" w:cs="Times New Roman"/>
                <w:color w:val="000000" w:themeColor="text1"/>
                <w:sz w:val="24"/>
                <w:lang w:eastAsia="zh-CN"/>
                <w14:textFill>
                  <w14:solidFill>
                    <w14:schemeClr w14:val="tx1"/>
                  </w14:solidFill>
                </w14:textFill>
              </w:rPr>
              <w:t>施工废水经沉淀处理后，全部用于施工场地洒水和车辆冲洗水，不外排；施工机械冲洗废水及进出运输车辆冲洗水经隔油、沉淀处理达标后全部回用，不外排。</w:t>
            </w:r>
          </w:p>
          <w:p w14:paraId="6B17DDCB">
            <w:pPr>
              <w:autoSpaceDE w:val="0"/>
              <w:autoSpaceDN w:val="0"/>
              <w:spacing w:line="360" w:lineRule="auto"/>
              <w:ind w:firstLine="480" w:firstLineChars="200"/>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生活污水</w:t>
            </w:r>
            <w:r>
              <w:rPr>
                <w:rFonts w:hint="default" w:ascii="Times New Roman" w:hAnsi="Times New Roman" w:eastAsia="宋体" w:cs="Times New Roman"/>
                <w:color w:val="000000" w:themeColor="text1"/>
                <w:sz w:val="24"/>
                <w:lang w:eastAsia="zh-CN"/>
                <w14:textFill>
                  <w14:solidFill>
                    <w14:schemeClr w14:val="tx1"/>
                  </w14:solidFill>
                </w14:textFill>
              </w:rPr>
              <w:t>依托企业已有的</w:t>
            </w:r>
            <w:r>
              <w:rPr>
                <w:rFonts w:hint="default" w:ascii="Times New Roman" w:hAnsi="Times New Roman" w:eastAsia="宋体" w:cs="Times New Roman"/>
                <w:color w:val="000000" w:themeColor="text1"/>
                <w:sz w:val="24"/>
                <w:lang w:val="en-US" w:eastAsia="zh-CN"/>
                <w14:textFill>
                  <w14:solidFill>
                    <w14:schemeClr w14:val="tx1"/>
                  </w14:solidFill>
                </w14:textFill>
              </w:rPr>
              <w:t>污水处理设施处理后进入市政管网，对环境的影响小</w:t>
            </w:r>
            <w:r>
              <w:rPr>
                <w:rFonts w:hint="default" w:ascii="Times New Roman" w:hAnsi="Times New Roman" w:eastAsia="宋体" w:cs="Times New Roman"/>
                <w:color w:val="000000" w:themeColor="text1"/>
                <w:sz w:val="24"/>
                <w:lang w:eastAsia="zh-CN"/>
                <w14:textFill>
                  <w14:solidFill>
                    <w14:schemeClr w14:val="tx1"/>
                  </w14:solidFill>
                </w14:textFill>
              </w:rPr>
              <w:t>。</w:t>
            </w:r>
          </w:p>
          <w:p w14:paraId="19A4FFB2">
            <w:pPr>
              <w:autoSpaceDE w:val="0"/>
              <w:autoSpaceDN w:val="0"/>
              <w:spacing w:line="360" w:lineRule="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4.1.3施工期噪声影响分析</w:t>
            </w:r>
          </w:p>
          <w:p w14:paraId="7F864B59">
            <w:pPr>
              <w:autoSpaceDE w:val="0"/>
              <w:autoSpaceDN w:val="0"/>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扩建</w:t>
            </w:r>
            <w:r>
              <w:rPr>
                <w:rFonts w:hint="default" w:ascii="Times New Roman" w:hAnsi="Times New Roman" w:cs="Times New Roman"/>
                <w:color w:val="000000" w:themeColor="text1"/>
                <w:sz w:val="24"/>
                <w:lang w:eastAsia="zh-CN"/>
                <w14:textFill>
                  <w14:solidFill>
                    <w14:schemeClr w14:val="tx1"/>
                  </w14:solidFill>
                </w14:textFill>
              </w:rPr>
              <w:t>项目</w:t>
            </w:r>
            <w:r>
              <w:rPr>
                <w:rFonts w:hint="default" w:ascii="Times New Roman" w:hAnsi="Times New Roman" w:cs="Times New Roman"/>
                <w:color w:val="000000" w:themeColor="text1"/>
                <w:sz w:val="24"/>
                <w14:textFill>
                  <w14:solidFill>
                    <w14:schemeClr w14:val="tx1"/>
                  </w14:solidFill>
                </w14:textFill>
              </w:rPr>
              <w:t>施工期间施工过程中可能会产生一定的噪声，其噪声值不大，约85~95dB（A）。通过合理布置施工设备、合理安排施工时间</w:t>
            </w:r>
            <w:r>
              <w:rPr>
                <w:rFonts w:hint="default" w:ascii="Times New Roman" w:hAnsi="Times New Roman" w:cs="Times New Roman"/>
                <w:color w:val="000000" w:themeColor="text1"/>
                <w:sz w:val="24"/>
                <w:lang w:eastAsia="zh-CN"/>
                <w14:textFill>
                  <w14:solidFill>
                    <w14:schemeClr w14:val="tx1"/>
                  </w14:solidFill>
                </w14:textFill>
              </w:rPr>
              <w:t>、避免大量的高噪声设备同时施工</w:t>
            </w:r>
            <w:r>
              <w:rPr>
                <w:rFonts w:hint="default" w:ascii="Times New Roman" w:hAnsi="Times New Roman" w:cs="Times New Roman"/>
                <w:color w:val="000000" w:themeColor="text1"/>
                <w:sz w:val="24"/>
                <w14:textFill>
                  <w14:solidFill>
                    <w14:schemeClr w14:val="tx1"/>
                  </w14:solidFill>
                </w14:textFill>
              </w:rPr>
              <w:t>，同时噪声经距离衰减和墙体隔声后，对外环境影响小。</w:t>
            </w:r>
          </w:p>
          <w:p w14:paraId="5F9E6F81">
            <w:pPr>
              <w:autoSpaceDE w:val="0"/>
              <w:autoSpaceDN w:val="0"/>
              <w:spacing w:line="360" w:lineRule="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4.1.4施工期固废影响分析</w:t>
            </w:r>
          </w:p>
          <w:p w14:paraId="1C460598">
            <w:pPr>
              <w:autoSpaceDE w:val="0"/>
              <w:autoSpaceDN w:val="0"/>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扩建</w:t>
            </w:r>
            <w:r>
              <w:rPr>
                <w:rFonts w:hint="default" w:ascii="Times New Roman" w:hAnsi="Times New Roman" w:cs="Times New Roman"/>
                <w:color w:val="000000" w:themeColor="text1"/>
                <w:sz w:val="24"/>
                <w:lang w:eastAsia="zh-CN"/>
                <w14:textFill>
                  <w14:solidFill>
                    <w14:schemeClr w14:val="tx1"/>
                  </w14:solidFill>
                </w14:textFill>
              </w:rPr>
              <w:t>项目</w:t>
            </w:r>
            <w:r>
              <w:rPr>
                <w:rFonts w:hint="default" w:ascii="Times New Roman" w:hAnsi="Times New Roman" w:cs="Times New Roman"/>
                <w:color w:val="000000" w:themeColor="text1"/>
                <w:sz w:val="24"/>
                <w14:textFill>
                  <w14:solidFill>
                    <w14:schemeClr w14:val="tx1"/>
                  </w14:solidFill>
                </w14:textFill>
              </w:rPr>
              <w:t>产生的</w:t>
            </w:r>
            <w:r>
              <w:rPr>
                <w:rFonts w:hint="default" w:ascii="Times New Roman" w:hAnsi="Times New Roman" w:eastAsia="宋体" w:cs="Times New Roman"/>
                <w:color w:val="000000" w:themeColor="text1"/>
                <w:sz w:val="24"/>
                <w14:textFill>
                  <w14:solidFill>
                    <w14:schemeClr w14:val="tx1"/>
                  </w14:solidFill>
                </w14:textFill>
              </w:rPr>
              <w:t>固体废物主要是弃土弃渣、建筑垃圾</w:t>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包装废料、施工人员生活垃圾等。</w:t>
            </w:r>
            <w:r>
              <w:rPr>
                <w:rFonts w:hint="default" w:ascii="Times New Roman" w:hAnsi="Times New Roman" w:eastAsia="宋体" w:cs="Times New Roman"/>
                <w:color w:val="000000" w:themeColor="text1"/>
                <w:sz w:val="24"/>
                <w:lang w:val="en-US" w:eastAsia="zh-CN"/>
                <w14:textFill>
                  <w14:solidFill>
                    <w14:schemeClr w14:val="tx1"/>
                  </w14:solidFill>
                </w14:textFill>
              </w:rPr>
              <w:t>建设项目</w:t>
            </w:r>
            <w:r>
              <w:rPr>
                <w:rFonts w:hint="default" w:ascii="Times New Roman" w:hAnsi="Times New Roman" w:cs="Times New Roman"/>
                <w:color w:val="000000" w:themeColor="text1"/>
                <w:sz w:val="24"/>
                <w14:textFill>
                  <w14:solidFill>
                    <w14:schemeClr w14:val="tx1"/>
                  </w14:solidFill>
                </w14:textFill>
              </w:rPr>
              <w:t>土石方和建筑垃圾、施工废料</w:t>
            </w:r>
            <w:r>
              <w:rPr>
                <w:rFonts w:hint="default" w:ascii="Times New Roman" w:hAnsi="Times New Roman" w:cs="Times New Roman"/>
                <w:color w:val="000000" w:themeColor="text1"/>
                <w:sz w:val="24"/>
                <w:lang w:eastAsia="zh-CN"/>
                <w14:textFill>
                  <w14:solidFill>
                    <w14:schemeClr w14:val="tx1"/>
                  </w14:solidFill>
                </w14:textFill>
              </w:rPr>
              <w:t>送至指定的弃渣场进行</w:t>
            </w:r>
            <w:r>
              <w:rPr>
                <w:rFonts w:hint="default" w:ascii="Times New Roman" w:hAnsi="Times New Roman" w:cs="Times New Roman"/>
                <w:color w:val="000000" w:themeColor="text1"/>
                <w:sz w:val="24"/>
                <w14:textFill>
                  <w14:solidFill>
                    <w14:schemeClr w14:val="tx1"/>
                  </w14:solidFill>
                </w14:textFill>
              </w:rPr>
              <w:t>处置。产生的装废料等回收后运至废品收购点回收；施工人员的生活垃圾由环卫部门统一收集处理，项目施工期间产生的固废经过妥善处置后对周边环境影响小。</w:t>
            </w:r>
          </w:p>
          <w:p w14:paraId="000B0238">
            <w:pPr>
              <w:autoSpaceDE w:val="0"/>
              <w:autoSpaceDN w:val="0"/>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施工期工程量小，施工期短，通过采取上述措施后，施工期产生的污染物对环境影响小。</w:t>
            </w:r>
          </w:p>
        </w:tc>
      </w:tr>
      <w:tr w14:paraId="764F8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8" w:type="dxa"/>
            <w:tcMar>
              <w:left w:w="28" w:type="dxa"/>
              <w:right w:w="28" w:type="dxa"/>
            </w:tcMar>
            <w:vAlign w:val="center"/>
          </w:tcPr>
          <w:p w14:paraId="57466396">
            <w:pPr>
              <w:adjustRightInd w:val="0"/>
              <w:snapToGrid w:val="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运营期环境影响和保护措施</w:t>
            </w:r>
          </w:p>
        </w:tc>
        <w:tc>
          <w:tcPr>
            <w:tcW w:w="9040" w:type="dxa"/>
          </w:tcPr>
          <w:p w14:paraId="66A7A657">
            <w:pPr>
              <w:autoSpaceDE w:val="0"/>
              <w:autoSpaceDN w:val="0"/>
              <w:spacing w:before="120" w:beforeLines="50" w:line="360" w:lineRule="auto"/>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4.2环境影响和保护措施</w:t>
            </w:r>
          </w:p>
          <w:p w14:paraId="5CB54A9D">
            <w:pPr>
              <w:autoSpaceDE w:val="0"/>
              <w:autoSpaceDN w:val="0"/>
              <w:spacing w:line="360" w:lineRule="auto"/>
              <w:rPr>
                <w:rFonts w:hint="default" w:ascii="Times New Roman" w:hAnsi="Times New Roman" w:cs="Times New Roman"/>
                <w:b/>
                <w:bCs/>
                <w:color w:val="000000" w:themeColor="text1"/>
                <w:sz w:val="24"/>
                <w:lang w:val="en-US" w:eastAsia="zh-CN"/>
                <w14:textFill>
                  <w14:solidFill>
                    <w14:schemeClr w14:val="tx1"/>
                  </w14:solidFill>
                </w14:textFill>
              </w:rPr>
            </w:pPr>
            <w:r>
              <w:rPr>
                <w:rFonts w:hint="default" w:ascii="Times New Roman" w:hAnsi="Times New Roman" w:cs="Times New Roman"/>
                <w:b/>
                <w:bCs/>
                <w:color w:val="000000" w:themeColor="text1"/>
                <w:sz w:val="24"/>
                <w:lang w:val="en-US" w:eastAsia="zh-CN"/>
                <w14:textFill>
                  <w14:solidFill>
                    <w14:schemeClr w14:val="tx1"/>
                  </w14:solidFill>
                </w14:textFill>
              </w:rPr>
              <w:t>4.2.1废气</w:t>
            </w:r>
          </w:p>
          <w:p w14:paraId="350F42C9">
            <w:pPr>
              <w:autoSpaceDE w:val="0"/>
              <w:autoSpaceDN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产生情况</w:t>
            </w:r>
          </w:p>
          <w:p w14:paraId="68E7E9C5">
            <w:pPr>
              <w:autoSpaceDE w:val="0"/>
              <w:autoSpaceDN w:val="0"/>
              <w:spacing w:line="360" w:lineRule="auto"/>
              <w:ind w:firstLine="480" w:firstLineChars="200"/>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本项目</w:t>
            </w:r>
            <w:r>
              <w:rPr>
                <w:rFonts w:hint="default" w:ascii="Times New Roman" w:hAnsi="Times New Roman" w:eastAsia="宋体" w:cs="Times New Roman"/>
                <w:color w:val="000000" w:themeColor="text1"/>
                <w:sz w:val="24"/>
                <w:lang w:eastAsia="zh-CN"/>
                <w14:textFill>
                  <w14:solidFill>
                    <w14:schemeClr w14:val="tx1"/>
                  </w14:solidFill>
                </w14:textFill>
              </w:rPr>
              <w:t>营运</w:t>
            </w:r>
            <w:r>
              <w:rPr>
                <w:rFonts w:hint="default" w:ascii="Times New Roman" w:hAnsi="Times New Roman" w:eastAsia="宋体" w:cs="Times New Roman"/>
                <w:color w:val="000000" w:themeColor="text1"/>
                <w:sz w:val="24"/>
                <w14:textFill>
                  <w14:solidFill>
                    <w14:schemeClr w14:val="tx1"/>
                  </w14:solidFill>
                </w14:textFill>
              </w:rPr>
              <w:t>期间产生的废气主要有：医疗废水处理站臭气、医疗废物暂存间废气</w:t>
            </w:r>
            <w:r>
              <w:rPr>
                <w:rFonts w:hint="default" w:ascii="Times New Roman" w:hAnsi="Times New Roman" w:cs="Times New Roman"/>
                <w:color w:val="000000" w:themeColor="text1"/>
                <w:sz w:val="24"/>
                <w:lang w:eastAsia="zh-CN"/>
                <w14:textFill>
                  <w14:solidFill>
                    <w14:schemeClr w14:val="tx1"/>
                  </w14:solidFill>
                </w14:textFill>
              </w:rPr>
              <w:t>。</w:t>
            </w:r>
          </w:p>
          <w:p w14:paraId="3A64F4D2">
            <w:pPr>
              <w:autoSpaceDE w:val="0"/>
              <w:autoSpaceDN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本项目医疗废水处理站位于住院大楼西</w:t>
            </w:r>
            <w:r>
              <w:rPr>
                <w:rFonts w:hint="default" w:ascii="Times New Roman" w:hAnsi="Times New Roman" w:eastAsia="宋体" w:cs="Times New Roman"/>
                <w:color w:val="000000" w:themeColor="text1"/>
                <w:sz w:val="24"/>
                <w:lang w:val="en-US" w:eastAsia="zh-CN"/>
                <w14:textFill>
                  <w14:solidFill>
                    <w14:schemeClr w14:val="tx1"/>
                  </w14:solidFill>
                </w14:textFill>
              </w:rPr>
              <w:t>北</w:t>
            </w:r>
            <w:r>
              <w:rPr>
                <w:rFonts w:hint="default" w:ascii="Times New Roman" w:hAnsi="Times New Roman" w:eastAsia="宋体" w:cs="Times New Roman"/>
                <w:color w:val="000000" w:themeColor="text1"/>
                <w:sz w:val="24"/>
                <w14:textFill>
                  <w14:solidFill>
                    <w14:schemeClr w14:val="tx1"/>
                  </w14:solidFill>
                </w14:textFill>
              </w:rPr>
              <w:t>测。医院医疗废水处理站运行期间，污水处理站将散发异味气体，臭气成分多为氨、硫化氢、氯气和甲烷；这些气体刺激人的嗅觉器官，影响现场和周边的空气环境质量，降低周围居民的生活环境质量。</w:t>
            </w:r>
            <w:r>
              <w:rPr>
                <w:rFonts w:hint="default" w:ascii="Times New Roman" w:hAnsi="Times New Roman" w:eastAsia="宋体" w:cs="Times New Roman"/>
                <w:color w:val="000000" w:themeColor="text1"/>
                <w:sz w:val="24"/>
                <w:lang w:val="en-US" w:eastAsia="zh-CN"/>
                <w14:textFill>
                  <w14:solidFill>
                    <w14:schemeClr w14:val="tx1"/>
                  </w14:solidFill>
                </w14:textFill>
              </w:rPr>
              <w:t>根据《污水处理厂中的生物除臭技术》（技术探讨，王立业、寇英娜等，2015年7月，第5卷，第21期）</w:t>
            </w:r>
            <w:r>
              <w:rPr>
                <w:rFonts w:hint="default" w:ascii="Times New Roman" w:hAnsi="Times New Roman" w:eastAsia="宋体" w:cs="Times New Roman"/>
                <w:color w:val="000000" w:themeColor="text1"/>
                <w:sz w:val="24"/>
                <w14:textFill>
                  <w14:solidFill>
                    <w14:schemeClr w14:val="tx1"/>
                  </w14:solidFill>
                </w14:textFill>
              </w:rPr>
              <w:t>一般情况下污水处理设施恶臭来源与气味值见下表。</w:t>
            </w:r>
          </w:p>
          <w:p w14:paraId="4E110124">
            <w:pPr>
              <w:pStyle w:val="36"/>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表4.2-1</w:t>
            </w:r>
            <w:r>
              <w:rPr>
                <w:rFonts w:hint="default" w:ascii="Times New Roman" w:hAnsi="Times New Roman" w:cs="Times New Roman"/>
                <w:b/>
                <w:bCs/>
                <w:color w:val="000000" w:themeColor="text1"/>
                <w:highlight w:val="none"/>
                <w14:textFill>
                  <w14:solidFill>
                    <w14:schemeClr w14:val="tx1"/>
                  </w14:solidFill>
                </w14:textFill>
              </w:rPr>
              <w:t>恶臭来源与气味值</w:t>
            </w:r>
          </w:p>
          <w:tbl>
            <w:tblPr>
              <w:tblStyle w:val="27"/>
              <w:tblW w:w="5004" w:type="pct"/>
              <w:jc w:val="center"/>
              <w:tblBorders>
                <w:top w:val="single" w:color="auto" w:sz="18" w:space="0"/>
                <w:left w:val="none" w:color="auto" w:sz="0" w:space="0"/>
                <w:bottom w:val="single" w:color="auto" w:sz="18" w:space="0"/>
                <w:right w:val="none" w:color="auto" w:sz="0"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274"/>
              <w:gridCol w:w="3202"/>
              <w:gridCol w:w="2355"/>
            </w:tblGrid>
            <w:tr w14:paraId="6A3031E1">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jc w:val="center"/>
              </w:trPr>
              <w:tc>
                <w:tcPr>
                  <w:tcW w:w="1853" w:type="pct"/>
                  <w:tcBorders>
                    <w:top w:val="single" w:color="000000" w:sz="4" w:space="0"/>
                    <w:left w:val="single" w:color="000000" w:sz="4" w:space="0"/>
                    <w:bottom w:val="single" w:color="000000" w:sz="4" w:space="0"/>
                    <w:right w:val="single" w:color="000000" w:sz="4" w:space="0"/>
                    <w:tl2br w:val="nil"/>
                  </w:tcBorders>
                  <w:shd w:val="clear" w:color="auto" w:fill="auto"/>
                  <w:vAlign w:val="center"/>
                </w:tcPr>
                <w:p w14:paraId="7D65AEA5">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名称</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F7B6">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气味值</w:t>
                  </w:r>
                </w:p>
              </w:tc>
              <w:tc>
                <w:tcPr>
                  <w:tcW w:w="1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0E00D">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波动范围</w:t>
                  </w:r>
                </w:p>
              </w:tc>
            </w:tr>
            <w:tr w14:paraId="6ACAFBF0">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78F3">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进水</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AF7EA">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45</w:t>
                  </w:r>
                </w:p>
              </w:tc>
              <w:tc>
                <w:tcPr>
                  <w:tcW w:w="1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5AC97">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25－80</w:t>
                  </w:r>
                </w:p>
              </w:tc>
            </w:tr>
            <w:tr w14:paraId="288437D9">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01349">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格栅井</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09CFB">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85</w:t>
                  </w:r>
                </w:p>
              </w:tc>
              <w:tc>
                <w:tcPr>
                  <w:tcW w:w="1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30B46">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32－136</w:t>
                  </w:r>
                </w:p>
              </w:tc>
            </w:tr>
            <w:tr w14:paraId="5321D016">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F5B3E">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消化污泥存放</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C4A71">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80</w:t>
                  </w:r>
                </w:p>
              </w:tc>
              <w:tc>
                <w:tcPr>
                  <w:tcW w:w="1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0A0B4">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35－240</w:t>
                  </w:r>
                </w:p>
              </w:tc>
            </w:tr>
            <w:tr w14:paraId="101E0ECF">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8CCC2">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机械污泥脱水</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4167A">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400</w:t>
                  </w:r>
                </w:p>
              </w:tc>
              <w:tc>
                <w:tcPr>
                  <w:tcW w:w="1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F24A8">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50－770</w:t>
                  </w:r>
                </w:p>
              </w:tc>
            </w:tr>
          </w:tbl>
          <w:p w14:paraId="623D43A2">
            <w:pPr>
              <w:autoSpaceDE w:val="0"/>
              <w:autoSpaceDN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从上表可看出，恶臭气味值较大的处理单元是废水前处理环节和污泥处理环节。</w:t>
            </w:r>
          </w:p>
          <w:p w14:paraId="301CA96A">
            <w:pPr>
              <w:autoSpaceDE w:val="0"/>
              <w:autoSpaceDN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根据分析有关恶臭研究资料，对人体嗅觉刺激较为明显的恶臭气体主要成份是硫化氢、氨、硫醇类等。几种主要恶臭成份如下表所示。</w:t>
            </w:r>
          </w:p>
          <w:p w14:paraId="569C0626">
            <w:pPr>
              <w:pStyle w:val="36"/>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表4.2-2恶臭主要成份表</w:t>
            </w:r>
          </w:p>
          <w:tbl>
            <w:tblPr>
              <w:tblStyle w:val="27"/>
              <w:tblW w:w="4998" w:type="pct"/>
              <w:jc w:val="center"/>
              <w:tblBorders>
                <w:top w:val="single" w:color="auto" w:sz="18" w:space="0"/>
                <w:left w:val="none" w:color="auto" w:sz="0" w:space="0"/>
                <w:bottom w:val="single" w:color="auto" w:sz="18" w:space="0"/>
                <w:right w:val="none" w:color="auto" w:sz="0"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357"/>
              <w:gridCol w:w="3836"/>
              <w:gridCol w:w="2627"/>
            </w:tblGrid>
            <w:tr w14:paraId="70C4F469">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jc w:val="center"/>
              </w:trPr>
              <w:tc>
                <w:tcPr>
                  <w:tcW w:w="1336" w:type="pct"/>
                  <w:tcBorders>
                    <w:top w:val="single" w:color="000000" w:sz="4" w:space="0"/>
                    <w:left w:val="single" w:color="000000" w:sz="4" w:space="0"/>
                    <w:bottom w:val="single" w:color="000000" w:sz="4" w:space="0"/>
                    <w:right w:val="single" w:color="000000" w:sz="4" w:space="0"/>
                    <w:tl2br w:val="nil"/>
                  </w:tcBorders>
                  <w:shd w:val="clear" w:color="auto" w:fill="auto"/>
                  <w:vAlign w:val="center"/>
                </w:tcPr>
                <w:p w14:paraId="3AA4B3F3">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化合物</w:t>
                  </w:r>
                </w:p>
              </w:tc>
              <w:tc>
                <w:tcPr>
                  <w:tcW w:w="2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84A71">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典型分子式</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CB0BB">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特性</w:t>
                  </w:r>
                </w:p>
              </w:tc>
            </w:tr>
            <w:tr w14:paraId="63DC66AD">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1515C">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胺类</w:t>
                  </w:r>
                </w:p>
              </w:tc>
              <w:tc>
                <w:tcPr>
                  <w:tcW w:w="2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21F2">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CH</w:t>
                  </w:r>
                  <w:r>
                    <w:rPr>
                      <w:rFonts w:hint="default" w:ascii="Times New Roman" w:hAnsi="Times New Roman" w:eastAsia="宋体" w:cs="Times New Roman"/>
                      <w:color w:val="auto"/>
                      <w:highlight w:val="none"/>
                      <w:vertAlign w:val="subscript"/>
                    </w:rPr>
                    <w:t>3</w:t>
                  </w:r>
                  <w:r>
                    <w:rPr>
                      <w:rFonts w:hint="default" w:ascii="Times New Roman" w:hAnsi="Times New Roman" w:eastAsia="宋体" w:cs="Times New Roman"/>
                      <w:color w:val="auto"/>
                      <w:highlight w:val="none"/>
                    </w:rPr>
                    <w:t>NH</w:t>
                  </w:r>
                  <w:r>
                    <w:rPr>
                      <w:rFonts w:hint="default" w:ascii="Times New Roman" w:hAnsi="Times New Roman" w:eastAsia="宋体" w:cs="Times New Roman"/>
                      <w:color w:val="auto"/>
                      <w:highlight w:val="none"/>
                      <w:vertAlign w:val="subscript"/>
                    </w:rPr>
                    <w:t>2</w:t>
                  </w:r>
                  <w:r>
                    <w:rPr>
                      <w:rFonts w:hint="default" w:ascii="Times New Roman" w:hAnsi="Times New Roman" w:eastAsia="宋体" w:cs="Times New Roman"/>
                      <w:color w:val="auto"/>
                      <w:highlight w:val="none"/>
                    </w:rPr>
                    <w:t>(CH</w:t>
                  </w:r>
                  <w:r>
                    <w:rPr>
                      <w:rFonts w:hint="default" w:ascii="Times New Roman" w:hAnsi="Times New Roman" w:eastAsia="宋体" w:cs="Times New Roman"/>
                      <w:color w:val="auto"/>
                      <w:highlight w:val="none"/>
                      <w:vertAlign w:val="subscript"/>
                    </w:rPr>
                    <w:t>3</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vertAlign w:val="subscript"/>
                    </w:rPr>
                    <w:t>3</w:t>
                  </w:r>
                  <w:r>
                    <w:rPr>
                      <w:rFonts w:hint="default" w:ascii="Times New Roman" w:hAnsi="Times New Roman" w:eastAsia="宋体" w:cs="Times New Roman"/>
                      <w:color w:val="auto"/>
                      <w:highlight w:val="none"/>
                    </w:rPr>
                    <w:t>N</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0D7E">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鱼腥味</w:t>
                  </w:r>
                </w:p>
              </w:tc>
            </w:tr>
            <w:tr w14:paraId="237E3364">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BD4C4">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氨</w:t>
                  </w:r>
                </w:p>
              </w:tc>
              <w:tc>
                <w:tcPr>
                  <w:tcW w:w="2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E157A">
                  <w:pPr>
                    <w:pStyle w:val="63"/>
                    <w:bidi w:val="0"/>
                    <w:rPr>
                      <w:rFonts w:hint="default" w:ascii="Times New Roman" w:hAnsi="Times New Roman" w:eastAsia="宋体" w:cs="Times New Roman"/>
                      <w:color w:val="auto"/>
                      <w:highlight w:val="none"/>
                    </w:rPr>
                  </w:pPr>
                  <w:r>
                    <w:rPr>
                      <w:rFonts w:hint="default" w:ascii="Times New Roman" w:hAnsi="Times New Roman" w:cs="Times New Roman"/>
                      <w:color w:val="auto"/>
                      <w:highlight w:val="none"/>
                    </w:rPr>
                    <w:t>NH</w:t>
                  </w:r>
                  <w:r>
                    <w:rPr>
                      <w:rFonts w:hint="default" w:ascii="Times New Roman" w:hAnsi="Times New Roman" w:cs="Times New Roman"/>
                      <w:color w:val="auto"/>
                      <w:highlight w:val="none"/>
                      <w:vertAlign w:val="subscript"/>
                    </w:rPr>
                    <w:t>3</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AE4F4">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氨味</w:t>
                  </w:r>
                </w:p>
              </w:tc>
            </w:tr>
            <w:tr w14:paraId="256C4B82">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6597F">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二胺</w:t>
                  </w:r>
                </w:p>
              </w:tc>
              <w:tc>
                <w:tcPr>
                  <w:tcW w:w="2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32A2">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NH</w:t>
                  </w:r>
                  <w:r>
                    <w:rPr>
                      <w:rFonts w:hint="default" w:ascii="Times New Roman" w:hAnsi="Times New Roman" w:eastAsia="宋体" w:cs="Times New Roman"/>
                      <w:color w:val="auto"/>
                      <w:highlight w:val="none"/>
                      <w:vertAlign w:val="subscript"/>
                    </w:rPr>
                    <w:t>2</w:t>
                  </w:r>
                  <w:r>
                    <w:rPr>
                      <w:rFonts w:hint="default" w:ascii="Times New Roman" w:hAnsi="Times New Roman" w:eastAsia="宋体" w:cs="Times New Roman"/>
                      <w:color w:val="auto"/>
                      <w:highlight w:val="none"/>
                    </w:rPr>
                    <w:t>(CH</w:t>
                  </w:r>
                  <w:r>
                    <w:rPr>
                      <w:rFonts w:hint="default" w:ascii="Times New Roman" w:hAnsi="Times New Roman" w:eastAsia="宋体" w:cs="Times New Roman"/>
                      <w:color w:val="auto"/>
                      <w:highlight w:val="none"/>
                      <w:vertAlign w:val="subscript"/>
                    </w:rPr>
                    <w:t>2</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vertAlign w:val="subscript"/>
                    </w:rPr>
                    <w:t>4</w:t>
                  </w:r>
                  <w:r>
                    <w:rPr>
                      <w:rFonts w:hint="default" w:ascii="Times New Roman" w:hAnsi="Times New Roman" w:eastAsia="宋体" w:cs="Times New Roman"/>
                      <w:color w:val="auto"/>
                      <w:highlight w:val="none"/>
                    </w:rPr>
                    <w:t>NH</w:t>
                  </w:r>
                  <w:r>
                    <w:rPr>
                      <w:rFonts w:hint="default" w:ascii="Times New Roman" w:hAnsi="Times New Roman" w:eastAsia="宋体" w:cs="Times New Roman"/>
                      <w:color w:val="auto"/>
                      <w:highlight w:val="none"/>
                      <w:vertAlign w:val="subscript"/>
                    </w:rPr>
                    <w:t>2</w:t>
                  </w:r>
                  <w:r>
                    <w:rPr>
                      <w:rFonts w:hint="default" w:ascii="Times New Roman" w:hAnsi="Times New Roman" w:eastAsia="宋体" w:cs="Times New Roman"/>
                      <w:color w:val="auto"/>
                      <w:highlight w:val="none"/>
                    </w:rPr>
                    <w:t>NH</w:t>
                  </w:r>
                  <w:r>
                    <w:rPr>
                      <w:rFonts w:hint="default" w:ascii="Times New Roman" w:hAnsi="Times New Roman" w:eastAsia="宋体" w:cs="Times New Roman"/>
                      <w:color w:val="auto"/>
                      <w:highlight w:val="none"/>
                      <w:vertAlign w:val="subscript"/>
                    </w:rPr>
                    <w:t>2</w:t>
                  </w:r>
                  <w:r>
                    <w:rPr>
                      <w:rFonts w:hint="default" w:ascii="Times New Roman" w:hAnsi="Times New Roman" w:eastAsia="宋体" w:cs="Times New Roman"/>
                      <w:color w:val="auto"/>
                      <w:highlight w:val="none"/>
                    </w:rPr>
                    <w:t>(CH</w:t>
                  </w:r>
                  <w:r>
                    <w:rPr>
                      <w:rFonts w:hint="default" w:ascii="Times New Roman" w:hAnsi="Times New Roman" w:eastAsia="宋体" w:cs="Times New Roman"/>
                      <w:color w:val="auto"/>
                      <w:highlight w:val="none"/>
                      <w:vertAlign w:val="subscript"/>
                    </w:rPr>
                    <w:t>2</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vertAlign w:val="subscript"/>
                    </w:rPr>
                    <w:t>5</w:t>
                  </w:r>
                  <w:r>
                    <w:rPr>
                      <w:rFonts w:hint="default" w:ascii="Times New Roman" w:hAnsi="Times New Roman" w:eastAsia="宋体" w:cs="Times New Roman"/>
                      <w:color w:val="auto"/>
                      <w:highlight w:val="none"/>
                    </w:rPr>
                    <w:t>NH</w:t>
                  </w:r>
                  <w:r>
                    <w:rPr>
                      <w:rFonts w:hint="default" w:ascii="Times New Roman" w:hAnsi="Times New Roman" w:eastAsia="宋体" w:cs="Times New Roman"/>
                      <w:color w:val="auto"/>
                      <w:highlight w:val="none"/>
                      <w:vertAlign w:val="subscript"/>
                    </w:rPr>
                    <w:t>2</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72DFF">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腐肉味</w:t>
                  </w:r>
                </w:p>
              </w:tc>
            </w:tr>
            <w:tr w14:paraId="4D35FDB3">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972B9">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硫化氢</w:t>
                  </w:r>
                </w:p>
              </w:tc>
              <w:tc>
                <w:tcPr>
                  <w:tcW w:w="2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FB67">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H</w:t>
                  </w:r>
                  <w:r>
                    <w:rPr>
                      <w:rFonts w:hint="default" w:ascii="Times New Roman" w:hAnsi="Times New Roman" w:eastAsia="宋体" w:cs="Times New Roman"/>
                      <w:color w:val="auto"/>
                      <w:highlight w:val="none"/>
                      <w:vertAlign w:val="subscript"/>
                    </w:rPr>
                    <w:t>2</w:t>
                  </w:r>
                  <w:r>
                    <w:rPr>
                      <w:rFonts w:hint="default" w:ascii="Times New Roman" w:hAnsi="Times New Roman" w:eastAsia="宋体" w:cs="Times New Roman"/>
                      <w:color w:val="auto"/>
                      <w:highlight w:val="none"/>
                    </w:rPr>
                    <w:t>S</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349E0">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臭鸡蛋味</w:t>
                  </w:r>
                </w:p>
              </w:tc>
            </w:tr>
            <w:tr w14:paraId="507AFB05">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2A860">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硫醇</w:t>
                  </w:r>
                </w:p>
              </w:tc>
              <w:tc>
                <w:tcPr>
                  <w:tcW w:w="2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23761">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CH</w:t>
                  </w:r>
                  <w:r>
                    <w:rPr>
                      <w:rFonts w:hint="default" w:ascii="Times New Roman" w:hAnsi="Times New Roman" w:eastAsia="宋体" w:cs="Times New Roman"/>
                      <w:color w:val="auto"/>
                      <w:highlight w:val="none"/>
                      <w:vertAlign w:val="subscript"/>
                    </w:rPr>
                    <w:t>3</w:t>
                  </w:r>
                  <w:r>
                    <w:rPr>
                      <w:rFonts w:hint="default" w:ascii="Times New Roman" w:hAnsi="Times New Roman" w:eastAsia="宋体" w:cs="Times New Roman"/>
                      <w:color w:val="auto"/>
                      <w:highlight w:val="none"/>
                    </w:rPr>
                    <w:t>SHCH</w:t>
                  </w:r>
                  <w:r>
                    <w:rPr>
                      <w:rFonts w:hint="default" w:ascii="Times New Roman" w:hAnsi="Times New Roman" w:eastAsia="宋体" w:cs="Times New Roman"/>
                      <w:color w:val="auto"/>
                      <w:highlight w:val="none"/>
                      <w:vertAlign w:val="subscript"/>
                    </w:rPr>
                    <w:t>3</w:t>
                  </w:r>
                  <w:r>
                    <w:rPr>
                      <w:rFonts w:hint="default" w:ascii="Times New Roman" w:hAnsi="Times New Roman" w:eastAsia="宋体" w:cs="Times New Roman"/>
                      <w:color w:val="auto"/>
                      <w:highlight w:val="none"/>
                    </w:rPr>
                    <w:t>SSCH</w:t>
                  </w:r>
                  <w:r>
                    <w:rPr>
                      <w:rFonts w:hint="default" w:ascii="Times New Roman" w:hAnsi="Times New Roman" w:eastAsia="宋体" w:cs="Times New Roman"/>
                      <w:color w:val="auto"/>
                      <w:highlight w:val="none"/>
                      <w:vertAlign w:val="subscript"/>
                    </w:rPr>
                    <w:t>3</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3492C">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烂洋葱味</w:t>
                  </w:r>
                </w:p>
              </w:tc>
            </w:tr>
            <w:tr w14:paraId="4D15D29F">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CC716">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粪臭素</w:t>
                  </w:r>
                </w:p>
              </w:tc>
              <w:tc>
                <w:tcPr>
                  <w:tcW w:w="2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E496C">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C</w:t>
                  </w:r>
                  <w:r>
                    <w:rPr>
                      <w:rFonts w:hint="default" w:ascii="Times New Roman" w:hAnsi="Times New Roman" w:eastAsia="宋体" w:cs="Times New Roman"/>
                      <w:color w:val="auto"/>
                      <w:highlight w:val="none"/>
                      <w:vertAlign w:val="subscript"/>
                    </w:rPr>
                    <w:t>8</w:t>
                  </w:r>
                  <w:r>
                    <w:rPr>
                      <w:rFonts w:hint="default" w:ascii="Times New Roman" w:hAnsi="Times New Roman" w:eastAsia="宋体" w:cs="Times New Roman"/>
                      <w:color w:val="auto"/>
                      <w:highlight w:val="none"/>
                    </w:rPr>
                    <w:t>H</w:t>
                  </w:r>
                  <w:r>
                    <w:rPr>
                      <w:rFonts w:hint="default" w:ascii="Times New Roman" w:hAnsi="Times New Roman" w:eastAsia="宋体" w:cs="Times New Roman"/>
                      <w:color w:val="auto"/>
                      <w:highlight w:val="none"/>
                      <w:vertAlign w:val="subscript"/>
                    </w:rPr>
                    <w:t>5</w:t>
                  </w:r>
                  <w:r>
                    <w:rPr>
                      <w:rFonts w:hint="default" w:ascii="Times New Roman" w:hAnsi="Times New Roman" w:eastAsia="宋体" w:cs="Times New Roman"/>
                      <w:color w:val="auto"/>
                      <w:highlight w:val="none"/>
                    </w:rPr>
                    <w:t>NHCH</w:t>
                  </w:r>
                  <w:r>
                    <w:rPr>
                      <w:rFonts w:hint="default" w:ascii="Times New Roman" w:hAnsi="Times New Roman" w:eastAsia="宋体" w:cs="Times New Roman"/>
                      <w:color w:val="auto"/>
                      <w:highlight w:val="none"/>
                      <w:vertAlign w:val="subscript"/>
                    </w:rPr>
                    <w:t>3</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37114">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粪便味</w:t>
                  </w:r>
                </w:p>
              </w:tc>
            </w:tr>
          </w:tbl>
          <w:p w14:paraId="1DCDFF75">
            <w:pPr>
              <w:autoSpaceDE w:val="0"/>
              <w:autoSpaceDN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硫化氢、氨、硫醇类主要来源于废水中有机物的分解。甲烷常温下为无色无味气体，无恶臭感官，氯气主要为二氧化氯消毒片溶解过程中产生，可通过严格控制加药量、在密闭容器中溶解等方式进行控制。</w:t>
            </w:r>
          </w:p>
          <w:p w14:paraId="5C5A53C8">
            <w:pPr>
              <w:autoSpaceDE w:val="0"/>
              <w:autoSpaceDN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根据美国EPA对城市污水处理厂恶臭污染物产生情况的研究每处理1g的BOD约产生0.00012g的H2S，0.0031g的NH</w:t>
            </w:r>
            <w:r>
              <w:rPr>
                <w:rFonts w:hint="default" w:ascii="Times New Roman" w:hAnsi="Times New Roman" w:eastAsia="宋体" w:cs="Times New Roman"/>
                <w:color w:val="000000" w:themeColor="text1"/>
                <w:sz w:val="24"/>
                <w:vertAlign w:val="subscript"/>
                <w14:textFill>
                  <w14:solidFill>
                    <w14:schemeClr w14:val="tx1"/>
                  </w14:solidFill>
                </w14:textFill>
              </w:rPr>
              <w:t>3</w:t>
            </w:r>
            <w:r>
              <w:rPr>
                <w:rFonts w:hint="default" w:ascii="Times New Roman" w:hAnsi="Times New Roman" w:eastAsia="宋体" w:cs="Times New Roman"/>
                <w:color w:val="000000" w:themeColor="text1"/>
                <w:sz w:val="24"/>
                <w14:textFill>
                  <w14:solidFill>
                    <w14:schemeClr w14:val="tx1"/>
                  </w14:solidFill>
                </w14:textFill>
              </w:rPr>
              <w:t>。根据计算，本项目废水产生量为78.02m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14:textFill>
                  <w14:solidFill>
                    <w14:schemeClr w14:val="tx1"/>
                  </w14:solidFill>
                </w14:textFill>
              </w:rPr>
              <w:t>/d。BOD5进水水质为150mg/L，出水水质为100mg/L。本项目的污水处理站污染物产生量见下表。</w:t>
            </w:r>
          </w:p>
          <w:p w14:paraId="304F0E9F">
            <w:pPr>
              <w:pStyle w:val="36"/>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表4.2-3污水处理站废气产生情况一览表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208"/>
              <w:gridCol w:w="1484"/>
              <w:gridCol w:w="1472"/>
              <w:gridCol w:w="1324"/>
              <w:gridCol w:w="1029"/>
              <w:gridCol w:w="1463"/>
            </w:tblGrid>
            <w:tr w14:paraId="06B3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tcPr>
                <w:p w14:paraId="7CAE962E">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污染物</w:t>
                  </w:r>
                </w:p>
              </w:tc>
              <w:tc>
                <w:tcPr>
                  <w:tcW w:w="685" w:type="pct"/>
                </w:tcPr>
                <w:p w14:paraId="7AF23B51">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废水处理量</w:t>
                  </w:r>
                </w:p>
              </w:tc>
              <w:tc>
                <w:tcPr>
                  <w:tcW w:w="842" w:type="pct"/>
                </w:tcPr>
                <w:p w14:paraId="2397A8BE">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BOD</w:t>
                  </w:r>
                  <w:r>
                    <w:rPr>
                      <w:rFonts w:hint="default" w:ascii="Times New Roman" w:hAnsi="Times New Roman" w:eastAsia="宋体" w:cs="Times New Roman"/>
                      <w:color w:val="auto"/>
                      <w:highlight w:val="none"/>
                      <w:vertAlign w:val="subscript"/>
                    </w:rPr>
                    <w:t>5</w:t>
                  </w:r>
                  <w:r>
                    <w:rPr>
                      <w:rFonts w:hint="default" w:ascii="Times New Roman" w:hAnsi="Times New Roman" w:eastAsia="宋体" w:cs="Times New Roman"/>
                      <w:color w:val="auto"/>
                      <w:highlight w:val="none"/>
                    </w:rPr>
                    <w:t>进水水质mg/L</w:t>
                  </w:r>
                </w:p>
              </w:tc>
              <w:tc>
                <w:tcPr>
                  <w:tcW w:w="835" w:type="pct"/>
                </w:tcPr>
                <w:p w14:paraId="52F44E59">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BOD</w:t>
                  </w:r>
                  <w:r>
                    <w:rPr>
                      <w:rFonts w:hint="default" w:ascii="Times New Roman" w:hAnsi="Times New Roman" w:eastAsia="宋体" w:cs="Times New Roman"/>
                      <w:color w:val="auto"/>
                      <w:highlight w:val="none"/>
                      <w:vertAlign w:val="subscript"/>
                    </w:rPr>
                    <w:t>5</w:t>
                  </w:r>
                  <w:r>
                    <w:rPr>
                      <w:rFonts w:hint="default" w:ascii="Times New Roman" w:hAnsi="Times New Roman" w:eastAsia="宋体" w:cs="Times New Roman"/>
                      <w:color w:val="auto"/>
                      <w:highlight w:val="none"/>
                    </w:rPr>
                    <w:t>出水水质mg/L</w:t>
                  </w:r>
                </w:p>
              </w:tc>
              <w:tc>
                <w:tcPr>
                  <w:tcW w:w="751" w:type="pct"/>
                </w:tcPr>
                <w:p w14:paraId="04AFFE8C">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产生系数</w:t>
                  </w:r>
                </w:p>
                <w:p w14:paraId="0C8A0AE6">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g/g</w:t>
                  </w:r>
                </w:p>
              </w:tc>
              <w:tc>
                <w:tcPr>
                  <w:tcW w:w="584" w:type="pct"/>
                </w:tcPr>
                <w:p w14:paraId="2649A6EB">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产生量</w:t>
                  </w:r>
                </w:p>
                <w:p w14:paraId="24ED2825">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kg/d</w:t>
                  </w:r>
                </w:p>
              </w:tc>
              <w:tc>
                <w:tcPr>
                  <w:tcW w:w="830" w:type="pct"/>
                </w:tcPr>
                <w:p w14:paraId="3F9D1467">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产生速率</w:t>
                  </w:r>
                </w:p>
                <w:p w14:paraId="2113C8FC">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kg/h</w:t>
                  </w:r>
                </w:p>
              </w:tc>
            </w:tr>
            <w:tr w14:paraId="1EF8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tcPr>
                <w:p w14:paraId="35D704E1">
                  <w:pPr>
                    <w:pStyle w:val="63"/>
                    <w:bidi w:val="0"/>
                    <w:rPr>
                      <w:rFonts w:hint="default" w:ascii="Times New Roman" w:hAnsi="Times New Roman" w:eastAsia="宋体" w:cs="Times New Roman"/>
                      <w:color w:val="auto"/>
                      <w:highlight w:val="none"/>
                    </w:rPr>
                  </w:pPr>
                  <w:r>
                    <w:rPr>
                      <w:rFonts w:hint="default" w:ascii="Times New Roman" w:hAnsi="Times New Roman" w:cs="Times New Roman"/>
                      <w:color w:val="auto"/>
                      <w:highlight w:val="none"/>
                    </w:rPr>
                    <w:t>NH</w:t>
                  </w:r>
                  <w:r>
                    <w:rPr>
                      <w:rFonts w:hint="default" w:ascii="Times New Roman" w:hAnsi="Times New Roman" w:cs="Times New Roman"/>
                      <w:color w:val="auto"/>
                      <w:highlight w:val="none"/>
                      <w:vertAlign w:val="subscript"/>
                    </w:rPr>
                    <w:t>3</w:t>
                  </w:r>
                </w:p>
              </w:tc>
              <w:tc>
                <w:tcPr>
                  <w:tcW w:w="1195" w:type="dxa"/>
                </w:tcPr>
                <w:p w14:paraId="730D36CE">
                  <w:pPr>
                    <w:pStyle w:val="63"/>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54.12</w:t>
                  </w:r>
                </w:p>
              </w:tc>
              <w:tc>
                <w:tcPr>
                  <w:tcW w:w="1468" w:type="dxa"/>
                </w:tcPr>
                <w:p w14:paraId="0A5A78AF">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150</w:t>
                  </w:r>
                </w:p>
              </w:tc>
              <w:tc>
                <w:tcPr>
                  <w:tcW w:w="1456" w:type="dxa"/>
                </w:tcPr>
                <w:p w14:paraId="41DA335D">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100</w:t>
                  </w:r>
                </w:p>
              </w:tc>
              <w:tc>
                <w:tcPr>
                  <w:tcW w:w="1310" w:type="dxa"/>
                </w:tcPr>
                <w:p w14:paraId="075AD75B">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0.0031</w:t>
                  </w:r>
                </w:p>
              </w:tc>
              <w:tc>
                <w:tcPr>
                  <w:tcW w:w="1018" w:type="dxa"/>
                </w:tcPr>
                <w:p w14:paraId="39FD6E9E">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0.0084</w:t>
                  </w:r>
                </w:p>
              </w:tc>
              <w:tc>
                <w:tcPr>
                  <w:tcW w:w="1447" w:type="dxa"/>
                </w:tcPr>
                <w:p w14:paraId="51ED1B91">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0.00035</w:t>
                  </w:r>
                </w:p>
              </w:tc>
            </w:tr>
            <w:tr w14:paraId="2175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tcPr>
                <w:p w14:paraId="1EF9535D">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H</w:t>
                  </w:r>
                  <w:r>
                    <w:rPr>
                      <w:rFonts w:hint="default" w:ascii="Times New Roman" w:hAnsi="Times New Roman" w:eastAsia="宋体" w:cs="Times New Roman"/>
                      <w:color w:val="auto"/>
                      <w:highlight w:val="none"/>
                      <w:vertAlign w:val="subscript"/>
                    </w:rPr>
                    <w:t>2</w:t>
                  </w:r>
                  <w:r>
                    <w:rPr>
                      <w:rFonts w:hint="default" w:ascii="Times New Roman" w:hAnsi="Times New Roman" w:eastAsia="宋体" w:cs="Times New Roman"/>
                      <w:color w:val="auto"/>
                      <w:highlight w:val="none"/>
                    </w:rPr>
                    <w:t>S</w:t>
                  </w:r>
                </w:p>
              </w:tc>
              <w:tc>
                <w:tcPr>
                  <w:tcW w:w="1195" w:type="dxa"/>
                </w:tcPr>
                <w:p w14:paraId="1EE97300">
                  <w:pPr>
                    <w:pStyle w:val="63"/>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54.12</w:t>
                  </w:r>
                </w:p>
              </w:tc>
              <w:tc>
                <w:tcPr>
                  <w:tcW w:w="1468" w:type="dxa"/>
                </w:tcPr>
                <w:p w14:paraId="3E192149">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150</w:t>
                  </w:r>
                </w:p>
              </w:tc>
              <w:tc>
                <w:tcPr>
                  <w:tcW w:w="1456" w:type="dxa"/>
                </w:tcPr>
                <w:p w14:paraId="3BEC7B03">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100</w:t>
                  </w:r>
                </w:p>
              </w:tc>
              <w:tc>
                <w:tcPr>
                  <w:tcW w:w="1310" w:type="dxa"/>
                </w:tcPr>
                <w:p w14:paraId="0131C24C">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0.00012</w:t>
                  </w:r>
                </w:p>
              </w:tc>
              <w:tc>
                <w:tcPr>
                  <w:tcW w:w="1018" w:type="dxa"/>
                </w:tcPr>
                <w:p w14:paraId="2B4F86A7">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0.00032</w:t>
                  </w:r>
                </w:p>
              </w:tc>
              <w:tc>
                <w:tcPr>
                  <w:tcW w:w="1447" w:type="dxa"/>
                </w:tcPr>
                <w:p w14:paraId="68ED59EC">
                  <w:pPr>
                    <w:pStyle w:val="63"/>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0.000013</w:t>
                  </w:r>
                </w:p>
              </w:tc>
            </w:tr>
          </w:tbl>
          <w:p w14:paraId="42396BF0">
            <w:pPr>
              <w:autoSpaceDE w:val="0"/>
              <w:autoSpaceDN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根据计算可知，项目</w:t>
            </w:r>
            <w:r>
              <w:rPr>
                <w:rFonts w:hint="default" w:ascii="Times New Roman" w:hAnsi="Times New Roman" w:eastAsia="宋体" w:cs="Times New Roman"/>
                <w:color w:val="000000" w:themeColor="text1"/>
                <w:sz w:val="24"/>
                <w:lang w:eastAsia="zh-CN"/>
                <w14:textFill>
                  <w14:solidFill>
                    <w14:schemeClr w14:val="tx1"/>
                  </w14:solidFill>
                </w14:textFill>
              </w:rPr>
              <w:t>营运</w:t>
            </w:r>
            <w:r>
              <w:rPr>
                <w:rFonts w:hint="default" w:ascii="Times New Roman" w:hAnsi="Times New Roman" w:eastAsia="宋体" w:cs="Times New Roman"/>
                <w:color w:val="000000" w:themeColor="text1"/>
                <w:sz w:val="24"/>
                <w14:textFill>
                  <w14:solidFill>
                    <w14:schemeClr w14:val="tx1"/>
                  </w14:solidFill>
                </w14:textFill>
              </w:rPr>
              <w:t>期间，污水处理设施产生的NH3、H2S量较小</w:t>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项目通过</w:t>
            </w:r>
            <w:r>
              <w:rPr>
                <w:rFonts w:hint="default" w:ascii="Times New Roman" w:hAnsi="Times New Roman" w:eastAsia="宋体" w:cs="Times New Roman"/>
                <w:color w:val="000000" w:themeColor="text1"/>
                <w:sz w:val="24"/>
                <w:lang w:val="en-US" w:eastAsia="zh-CN"/>
                <w14:textFill>
                  <w14:solidFill>
                    <w14:schemeClr w14:val="tx1"/>
                  </w14:solidFill>
                </w14:textFill>
              </w:rPr>
              <w:t>活性炭吸附处理后，其产生的异味气体排放量将会更低</w:t>
            </w:r>
            <w:r>
              <w:rPr>
                <w:rFonts w:hint="default" w:ascii="Times New Roman" w:hAnsi="Times New Roman" w:eastAsia="宋体" w:cs="Times New Roman"/>
                <w:color w:val="000000" w:themeColor="text1"/>
                <w:sz w:val="24"/>
                <w14:textFill>
                  <w14:solidFill>
                    <w14:schemeClr w14:val="tx1"/>
                  </w14:solidFill>
                </w14:textFill>
              </w:rPr>
              <w:t>。因此，项目污水处理站产生的异味气体不会对周边环境造成影响。</w:t>
            </w:r>
          </w:p>
          <w:p w14:paraId="21FB3EA1">
            <w:pPr>
              <w:autoSpaceDE w:val="0"/>
              <w:autoSpaceDN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根据《医疗机构水污染物排放标准》（GB18466-2005）中的要求，污水处理设施的恶臭气体必须进行除臭除味处理。根据《排污许可证申请与核发技术规范医疗机构》（HJ1105-2020），项目污水处理设施应密闭加盖，</w:t>
            </w:r>
            <w:r>
              <w:rPr>
                <w:rFonts w:hint="default" w:ascii="Times New Roman" w:hAnsi="Times New Roman" w:eastAsia="宋体" w:cs="Times New Roman"/>
                <w:color w:val="000000" w:themeColor="text1"/>
                <w:sz w:val="24"/>
                <w:lang w:val="en-US" w:eastAsia="zh-CN"/>
                <w14:textFill>
                  <w14:solidFill>
                    <w14:schemeClr w14:val="tx1"/>
                  </w14:solidFill>
                </w14:textFill>
              </w:rPr>
              <w:t>定期投放除臭剂。同时项目</w:t>
            </w:r>
            <w:r>
              <w:rPr>
                <w:rFonts w:hint="default" w:ascii="Times New Roman" w:hAnsi="Times New Roman" w:eastAsia="宋体" w:cs="Times New Roman"/>
                <w:color w:val="000000" w:themeColor="text1"/>
                <w:sz w:val="24"/>
                <w14:textFill>
                  <w14:solidFill>
                    <w14:schemeClr w14:val="tx1"/>
                  </w14:solidFill>
                </w14:textFill>
              </w:rPr>
              <w:t>设置导气管将污水处理设施产生的臭气经活性炭吸附处理后通过专用管道排放</w:t>
            </w:r>
            <w:r>
              <w:rPr>
                <w:rFonts w:hint="default" w:ascii="Times New Roman" w:hAnsi="Times New Roman" w:eastAsia="宋体" w:cs="Times New Roman"/>
                <w:color w:val="000000" w:themeColor="text1"/>
                <w:sz w:val="24"/>
                <w:lang w:eastAsia="zh-CN"/>
                <w14:textFill>
                  <w14:solidFill>
                    <w14:schemeClr w14:val="tx1"/>
                  </w14:solidFill>
                </w14:textFill>
              </w:rPr>
              <w:t>。</w:t>
            </w:r>
          </w:p>
          <w:p w14:paraId="108F981D">
            <w:pPr>
              <w:autoSpaceDE w:val="0"/>
              <w:autoSpaceDN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医疗废物暂存间臭气</w:t>
            </w:r>
          </w:p>
          <w:p w14:paraId="5179869C">
            <w:pPr>
              <w:autoSpaceDE w:val="0"/>
              <w:autoSpaceDN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项目医疗废物暂存间会产生一定量的臭气，主要污染物为硫化氢、氨、臭气浓度。如果不及时处理会对周围环境产生一定影响，项目产生的医疗废物通过在医疗废物暂存间密闭储存、紫外消毒、控制温度并及时清运，可减小对周围环境的影响。</w:t>
            </w:r>
          </w:p>
          <w:p w14:paraId="1383E9A6">
            <w:pPr>
              <w:autoSpaceDE w:val="0"/>
              <w:autoSpaceDN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废气治理措施汇总</w:t>
            </w:r>
          </w:p>
          <w:p w14:paraId="7E568A5D">
            <w:pPr>
              <w:autoSpaceDE w:val="0"/>
              <w:autoSpaceDN w:val="0"/>
              <w:spacing w:line="360" w:lineRule="auto"/>
              <w:ind w:firstLine="480" w:firstLineChars="200"/>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废气污染物治理措施如下表所示</w:t>
            </w:r>
            <w:r>
              <w:rPr>
                <w:rFonts w:hint="default" w:ascii="Times New Roman" w:hAnsi="Times New Roman" w:cs="Times New Roman"/>
                <w:color w:val="000000" w:themeColor="text1"/>
                <w:sz w:val="24"/>
                <w:lang w:eastAsia="zh-CN"/>
                <w14:textFill>
                  <w14:solidFill>
                    <w14:schemeClr w14:val="tx1"/>
                  </w14:solidFill>
                </w14:textFill>
              </w:rPr>
              <w:t>。</w:t>
            </w:r>
          </w:p>
          <w:p w14:paraId="2F01461B">
            <w:pPr>
              <w:pStyle w:val="36"/>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表4.2-4废气污染物治理措施情况一览表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017"/>
              <w:gridCol w:w="580"/>
              <w:gridCol w:w="2020"/>
              <w:gridCol w:w="661"/>
              <w:gridCol w:w="552"/>
              <w:gridCol w:w="677"/>
              <w:gridCol w:w="2448"/>
            </w:tblGrid>
            <w:tr w14:paraId="0443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485" w:type="pct"/>
                  <w:vMerge w:val="restart"/>
                  <w:vAlign w:val="center"/>
                </w:tcPr>
                <w:p w14:paraId="2E591716">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产排污环节</w:t>
                  </w:r>
                </w:p>
              </w:tc>
              <w:tc>
                <w:tcPr>
                  <w:tcW w:w="577" w:type="pct"/>
                  <w:vMerge w:val="restart"/>
                  <w:vAlign w:val="center"/>
                </w:tcPr>
                <w:p w14:paraId="70F3F6EA">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污染物种类</w:t>
                  </w:r>
                </w:p>
              </w:tc>
              <w:tc>
                <w:tcPr>
                  <w:tcW w:w="329" w:type="pct"/>
                  <w:vMerge w:val="restart"/>
                  <w:vAlign w:val="center"/>
                </w:tcPr>
                <w:p w14:paraId="7433DF4F">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排放形式</w:t>
                  </w:r>
                </w:p>
              </w:tc>
              <w:tc>
                <w:tcPr>
                  <w:tcW w:w="3607" w:type="pct"/>
                  <w:gridSpan w:val="5"/>
                  <w:vAlign w:val="center"/>
                </w:tcPr>
                <w:p w14:paraId="5558FF45">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污染治理设施</w:t>
                  </w:r>
                </w:p>
              </w:tc>
            </w:tr>
            <w:tr w14:paraId="0AB7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85" w:type="pct"/>
                  <w:vMerge w:val="continue"/>
                  <w:vAlign w:val="center"/>
                </w:tcPr>
                <w:p w14:paraId="6FB7512C">
                  <w:pPr>
                    <w:pStyle w:val="63"/>
                    <w:bidi w:val="0"/>
                    <w:rPr>
                      <w:rFonts w:hint="default" w:ascii="Times New Roman" w:hAnsi="Times New Roman" w:eastAsia="宋体" w:cs="Times New Roman"/>
                      <w:color w:val="auto"/>
                      <w:highlight w:val="none"/>
                    </w:rPr>
                  </w:pPr>
                </w:p>
              </w:tc>
              <w:tc>
                <w:tcPr>
                  <w:tcW w:w="577" w:type="pct"/>
                  <w:vMerge w:val="continue"/>
                  <w:vAlign w:val="center"/>
                </w:tcPr>
                <w:p w14:paraId="4E52D686">
                  <w:pPr>
                    <w:pStyle w:val="63"/>
                    <w:bidi w:val="0"/>
                    <w:rPr>
                      <w:rFonts w:hint="default" w:ascii="Times New Roman" w:hAnsi="Times New Roman" w:eastAsia="宋体" w:cs="Times New Roman"/>
                      <w:color w:val="auto"/>
                      <w:highlight w:val="none"/>
                    </w:rPr>
                  </w:pPr>
                </w:p>
              </w:tc>
              <w:tc>
                <w:tcPr>
                  <w:tcW w:w="329" w:type="pct"/>
                  <w:vMerge w:val="continue"/>
                  <w:vAlign w:val="center"/>
                </w:tcPr>
                <w:p w14:paraId="44E5FDC2">
                  <w:pPr>
                    <w:pStyle w:val="63"/>
                    <w:bidi w:val="0"/>
                    <w:rPr>
                      <w:rFonts w:hint="default" w:ascii="Times New Roman" w:hAnsi="Times New Roman" w:eastAsia="宋体" w:cs="Times New Roman"/>
                      <w:color w:val="auto"/>
                      <w:highlight w:val="none"/>
                    </w:rPr>
                  </w:pPr>
                </w:p>
              </w:tc>
              <w:tc>
                <w:tcPr>
                  <w:tcW w:w="1146" w:type="pct"/>
                  <w:vAlign w:val="center"/>
                </w:tcPr>
                <w:p w14:paraId="093510EF">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治理设施名称</w:t>
                  </w:r>
                </w:p>
              </w:tc>
              <w:tc>
                <w:tcPr>
                  <w:tcW w:w="375" w:type="pct"/>
                  <w:vAlign w:val="center"/>
                </w:tcPr>
                <w:p w14:paraId="3B287420">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处理能力</w:t>
                  </w:r>
                </w:p>
              </w:tc>
              <w:tc>
                <w:tcPr>
                  <w:tcW w:w="313" w:type="pct"/>
                  <w:vAlign w:val="center"/>
                </w:tcPr>
                <w:p w14:paraId="7DF84AD7">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收集效率</w:t>
                  </w:r>
                </w:p>
              </w:tc>
              <w:tc>
                <w:tcPr>
                  <w:tcW w:w="384" w:type="pct"/>
                  <w:vAlign w:val="center"/>
                </w:tcPr>
                <w:p w14:paraId="615F9E26">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治理工艺去除率</w:t>
                  </w:r>
                </w:p>
              </w:tc>
              <w:tc>
                <w:tcPr>
                  <w:tcW w:w="1388" w:type="pct"/>
                  <w:vAlign w:val="center"/>
                </w:tcPr>
                <w:p w14:paraId="0C29AD66">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是否为可</w:t>
                  </w:r>
                </w:p>
                <w:p w14:paraId="409336CE">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行性技术</w:t>
                  </w:r>
                </w:p>
              </w:tc>
            </w:tr>
            <w:tr w14:paraId="6E7C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85" w:type="pct"/>
                  <w:vAlign w:val="center"/>
                </w:tcPr>
                <w:p w14:paraId="2FC4B710">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污水处理设施</w:t>
                  </w:r>
                </w:p>
              </w:tc>
              <w:tc>
                <w:tcPr>
                  <w:tcW w:w="577" w:type="pct"/>
                  <w:vAlign w:val="center"/>
                </w:tcPr>
                <w:p w14:paraId="6467C0B5">
                  <w:pPr>
                    <w:pStyle w:val="63"/>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硫化氢、氨、臭气浓度</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甲烷、氯气</w:t>
                  </w:r>
                </w:p>
              </w:tc>
              <w:tc>
                <w:tcPr>
                  <w:tcW w:w="329" w:type="pct"/>
                  <w:vAlign w:val="center"/>
                </w:tcPr>
                <w:p w14:paraId="0CAC158F">
                  <w:pPr>
                    <w:pStyle w:val="63"/>
                    <w:bidi w:val="0"/>
                    <w:rPr>
                      <w:rFonts w:hint="default" w:ascii="Times New Roman" w:hAnsi="Times New Roman" w:eastAsia="宋体" w:cs="Times New Roman"/>
                      <w:color w:val="auto"/>
                      <w:highlight w:val="none"/>
                    </w:rPr>
                  </w:pPr>
                  <w:r>
                    <w:rPr>
                      <w:rFonts w:hint="default" w:ascii="Times New Roman" w:hAnsi="Times New Roman" w:cs="Times New Roman"/>
                      <w:color w:val="auto"/>
                      <w:highlight w:val="none"/>
                      <w:lang w:val="en-US" w:eastAsia="zh-CN"/>
                    </w:rPr>
                    <w:t>无</w:t>
                  </w:r>
                  <w:r>
                    <w:rPr>
                      <w:rFonts w:hint="default" w:ascii="Times New Roman" w:hAnsi="Times New Roman" w:eastAsia="宋体" w:cs="Times New Roman"/>
                      <w:color w:val="auto"/>
                      <w:highlight w:val="none"/>
                    </w:rPr>
                    <w:t>组织</w:t>
                  </w:r>
                </w:p>
              </w:tc>
              <w:tc>
                <w:tcPr>
                  <w:tcW w:w="1146" w:type="pct"/>
                  <w:vAlign w:val="center"/>
                </w:tcPr>
                <w:p w14:paraId="07ACE7B4">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产生恶臭区域密闭加盖，投放除臭剂；收集后经活性炭吸附处理后通过管道排放</w:t>
                  </w:r>
                </w:p>
              </w:tc>
              <w:tc>
                <w:tcPr>
                  <w:tcW w:w="375" w:type="pct"/>
                  <w:vAlign w:val="center"/>
                </w:tcPr>
                <w:p w14:paraId="05C8786E">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313" w:type="pct"/>
                  <w:vAlign w:val="center"/>
                </w:tcPr>
                <w:p w14:paraId="7A09BC93">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384" w:type="pct"/>
                  <w:vAlign w:val="center"/>
                </w:tcPr>
                <w:p w14:paraId="5A858FE5">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1388" w:type="pct"/>
                  <w:vAlign w:val="center"/>
                </w:tcPr>
                <w:p w14:paraId="1F017941">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属于《排污许可证申请与核发技术规范医疗机构》（HJ1105-2020）附录A中推荐的可行治理技术</w:t>
                  </w:r>
                </w:p>
              </w:tc>
            </w:tr>
            <w:tr w14:paraId="1800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85" w:type="pct"/>
                  <w:vAlign w:val="center"/>
                </w:tcPr>
                <w:p w14:paraId="128878F1">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医疗废物暂存间</w:t>
                  </w:r>
                </w:p>
              </w:tc>
              <w:tc>
                <w:tcPr>
                  <w:tcW w:w="577" w:type="pct"/>
                  <w:vAlign w:val="center"/>
                </w:tcPr>
                <w:p w14:paraId="49F7EDD1">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臭气浓度</w:t>
                  </w:r>
                </w:p>
              </w:tc>
              <w:tc>
                <w:tcPr>
                  <w:tcW w:w="329" w:type="pct"/>
                  <w:vAlign w:val="center"/>
                </w:tcPr>
                <w:p w14:paraId="6551942F">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无组织</w:t>
                  </w:r>
                </w:p>
              </w:tc>
              <w:tc>
                <w:tcPr>
                  <w:tcW w:w="1146" w:type="pct"/>
                  <w:vAlign w:val="center"/>
                </w:tcPr>
                <w:p w14:paraId="7161FBE6">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在医疗废物暂存间密闭储存、紫外消毒且及时清运并加强自然通风</w:t>
                  </w:r>
                </w:p>
              </w:tc>
              <w:tc>
                <w:tcPr>
                  <w:tcW w:w="375" w:type="pct"/>
                  <w:vAlign w:val="center"/>
                </w:tcPr>
                <w:p w14:paraId="7023610C">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313" w:type="pct"/>
                  <w:vAlign w:val="center"/>
                </w:tcPr>
                <w:p w14:paraId="078BF082">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384" w:type="pct"/>
                  <w:vAlign w:val="center"/>
                </w:tcPr>
                <w:p w14:paraId="1211FC00">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1388" w:type="pct"/>
                  <w:vAlign w:val="center"/>
                </w:tcPr>
                <w:p w14:paraId="38023602">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r>
          </w:tbl>
          <w:p w14:paraId="38BFD7D7">
            <w:pPr>
              <w:autoSpaceDE w:val="0"/>
              <w:autoSpaceDN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废气处理设施可行性分析</w:t>
            </w:r>
          </w:p>
          <w:p w14:paraId="0142FB99">
            <w:pPr>
              <w:autoSpaceDE w:val="0"/>
              <w:autoSpaceDN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活性炭吸附原理：活性炭是一种主要由含碳材料制成的外观呈黑色，内部孔隙结构发达、比表面积大、吸附能力强的一类微晶质碳素材料。活性炭材料中有大量肉眼看不见的微孔，1g活性炭材料中微孔，将其展开后表面积可高达800-1500</w:t>
            </w:r>
            <w:r>
              <w:rPr>
                <w:rFonts w:hint="default" w:ascii="Times New Roman" w:hAnsi="Times New Roman" w:eastAsia="宋体" w:cs="Times New Roman"/>
                <w:color w:val="000000" w:themeColor="text1"/>
                <w:sz w:val="24"/>
                <w:lang w:val="en-US" w:eastAsia="zh-CN"/>
                <w14:textFill>
                  <w14:solidFill>
                    <w14:schemeClr w14:val="tx1"/>
                  </w14:solidFill>
                </w14:textFill>
              </w:rPr>
              <w:t>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14:textFill>
                  <w14:solidFill>
                    <w14:schemeClr w14:val="tx1"/>
                  </w14:solidFill>
                </w14:textFill>
              </w:rPr>
              <w:t>，使活性炭拥有了优良的吸附性能。同时，由于分子之间拥有相互吸引的作用力，当一个分子被活性炭内孔捕捉进入活性炭内孔隙中后，由于分子之间相互吸引的原因，会导致更多的分子不断被吸引，直到填满活性炭内孔隙为止。</w:t>
            </w:r>
          </w:p>
          <w:p w14:paraId="40C1BF45">
            <w:pPr>
              <w:autoSpaceDE w:val="0"/>
              <w:autoSpaceDN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上述废气处理措施属于医疗机构常用废水处理站气体处理措施，技术成熟。本项目废气治理措施符合《排污许可证申请与核发技术规范医疗机构》（HJ1105-2020）、《医疗机构水污染物排放标准》（GB18466-2005）等规范要求，属于可行技术；因此，废气治理工艺可行。</w:t>
            </w:r>
          </w:p>
          <w:p w14:paraId="7A7F7540">
            <w:pPr>
              <w:autoSpaceDE w:val="0"/>
              <w:autoSpaceDN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（4）</w:t>
            </w:r>
            <w:r>
              <w:rPr>
                <w:rFonts w:hint="default" w:ascii="Times New Roman" w:hAnsi="Times New Roman" w:eastAsia="宋体" w:cs="Times New Roman"/>
                <w:color w:val="000000" w:themeColor="text1"/>
                <w:sz w:val="24"/>
                <w:lang w:val="en-US" w:eastAsia="zh-CN"/>
                <w14:textFill>
                  <w14:solidFill>
                    <w14:schemeClr w14:val="tx1"/>
                  </w14:solidFill>
                </w14:textFill>
              </w:rPr>
              <w:t>废气自行监测计划</w:t>
            </w:r>
          </w:p>
          <w:p w14:paraId="10E63945">
            <w:pPr>
              <w:autoSpaceDE w:val="0"/>
              <w:autoSpaceDN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根据《排污许可证申请与核发技术规范医疗机构》（HJ1105-2020）和《排污单位自行监测技术指南总则》（HJ819-2017），项目废气监测要求如下表所示</w:t>
            </w:r>
            <w:r>
              <w:rPr>
                <w:rFonts w:hint="default" w:ascii="Times New Roman" w:hAnsi="Times New Roman" w:cs="Times New Roman"/>
                <w:color w:val="000000" w:themeColor="text1"/>
                <w:sz w:val="24"/>
                <w:lang w:val="en-US" w:eastAsia="zh-CN"/>
                <w14:textFill>
                  <w14:solidFill>
                    <w14:schemeClr w14:val="tx1"/>
                  </w14:solidFill>
                </w14:textFill>
              </w:rPr>
              <w:t>。</w:t>
            </w:r>
          </w:p>
          <w:p w14:paraId="3DFE7D60">
            <w:pPr>
              <w:pStyle w:val="36"/>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表4.2-5废气污染源监测点位、监测因子及监测频率一览表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583"/>
              <w:gridCol w:w="2441"/>
              <w:gridCol w:w="1334"/>
              <w:gridCol w:w="2452"/>
            </w:tblGrid>
            <w:tr w14:paraId="215A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 w:hRule="atLeast"/>
              </w:trPr>
              <w:tc>
                <w:tcPr>
                  <w:tcW w:w="1465" w:type="pct"/>
                  <w:tcBorders>
                    <w:top w:val="single" w:color="000000" w:sz="4" w:space="0"/>
                    <w:left w:val="single" w:color="000000" w:sz="4" w:space="0"/>
                    <w:bottom w:val="single" w:color="000000" w:sz="4" w:space="0"/>
                    <w:right w:val="single" w:color="000000" w:sz="4" w:space="0"/>
                    <w:tl2br w:val="nil"/>
                  </w:tcBorders>
                  <w:shd w:val="clear" w:color="auto" w:fill="auto"/>
                  <w:vAlign w:val="center"/>
                </w:tcPr>
                <w:p w14:paraId="4F6B3B34">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监测点位</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54935">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监测因子</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F1F84">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监测频率</w:t>
                  </w:r>
                </w:p>
              </w:tc>
              <w:tc>
                <w:tcPr>
                  <w:tcW w:w="1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48286">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执行标准</w:t>
                  </w:r>
                </w:p>
              </w:tc>
            </w:tr>
            <w:tr w14:paraId="5D30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20BB">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污水处理站周界监控点</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EE529">
                  <w:pPr>
                    <w:pStyle w:val="63"/>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氨、硫化氢、臭气浓度、甲烷</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氯气</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DD068">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1次/季度</w:t>
                  </w:r>
                </w:p>
              </w:tc>
              <w:tc>
                <w:tcPr>
                  <w:tcW w:w="1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29288">
                  <w:pPr>
                    <w:pStyle w:val="63"/>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《医疗机构水污染物排放标准》(GB18466-2005)</w:t>
                  </w:r>
                </w:p>
              </w:tc>
            </w:tr>
          </w:tbl>
          <w:p w14:paraId="55DE2684">
            <w:pPr>
              <w:autoSpaceDE w:val="0"/>
              <w:autoSpaceDN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（5）</w:t>
            </w:r>
            <w:r>
              <w:rPr>
                <w:rFonts w:hint="default" w:ascii="Times New Roman" w:hAnsi="Times New Roman" w:eastAsia="宋体" w:cs="Times New Roman"/>
                <w:color w:val="000000" w:themeColor="text1"/>
                <w:sz w:val="24"/>
                <w:lang w:val="en-US" w:eastAsia="zh-CN"/>
                <w14:textFill>
                  <w14:solidFill>
                    <w14:schemeClr w14:val="tx1"/>
                  </w14:solidFill>
                </w14:textFill>
              </w:rPr>
              <w:t>环境影响分析</w:t>
            </w:r>
          </w:p>
          <w:p w14:paraId="0E4EC6CB">
            <w:pPr>
              <w:autoSpaceDE w:val="0"/>
              <w:autoSpaceDN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污水处理设施臭气经1套活性炭吸附装置处理后引至</w:t>
            </w:r>
            <w:r>
              <w:rPr>
                <w:rFonts w:hint="default" w:ascii="Times New Roman" w:hAnsi="Times New Roman" w:cs="Times New Roman"/>
                <w:color w:val="000000" w:themeColor="text1"/>
                <w:sz w:val="24"/>
                <w:lang w:val="en-US" w:eastAsia="zh-CN"/>
                <w14:textFill>
                  <w14:solidFill>
                    <w14:schemeClr w14:val="tx1"/>
                  </w14:solidFill>
                </w14:textFill>
              </w:rPr>
              <w:t>高空</w:t>
            </w:r>
            <w:r>
              <w:rPr>
                <w:rFonts w:hint="default" w:ascii="Times New Roman" w:hAnsi="Times New Roman" w:eastAsia="宋体" w:cs="Times New Roman"/>
                <w:color w:val="000000" w:themeColor="text1"/>
                <w:sz w:val="24"/>
                <w:lang w:val="en-US" w:eastAsia="zh-CN"/>
                <w14:textFill>
                  <w14:solidFill>
                    <w14:schemeClr w14:val="tx1"/>
                  </w14:solidFill>
                </w14:textFill>
              </w:rPr>
              <w:t>自然排放；医疗废物暂存间废气采用紫外灯消毒，加强通风、无组织排放。根据调查，项目拟采取的污染防治工艺均属于常见工艺，污染治理效果较好。</w:t>
            </w:r>
          </w:p>
          <w:p w14:paraId="7F86D1A3">
            <w:pPr>
              <w:pStyle w:val="48"/>
              <w:spacing w:before="120" w:beforeLines="50" w:line="360" w:lineRule="auto"/>
              <w:jc w:val="both"/>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4.2.2地表水环境影响和保护措施</w:t>
            </w:r>
          </w:p>
          <w:p w14:paraId="1512FF93">
            <w:pPr>
              <w:pStyle w:val="48"/>
              <w:spacing w:line="360" w:lineRule="auto"/>
              <w:jc w:val="both"/>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4.2.2.1废水污染物产生及排放情况</w:t>
            </w:r>
          </w:p>
          <w:p w14:paraId="71013C62">
            <w:pPr>
              <w:adjustRightInd w:val="0"/>
              <w:snapToGrid w:val="0"/>
              <w:spacing w:line="460" w:lineRule="exact"/>
              <w:ind w:firstLine="480" w:firstLineChars="200"/>
              <w:rPr>
                <w:rFonts w:hint="default" w:ascii="Times New Roman" w:hAnsi="Times New Roman" w:cs="Times New Roman"/>
                <w:sz w:val="24"/>
                <w:szCs w:val="24"/>
                <w:lang w:eastAsia="zh-CN"/>
              </w:rPr>
            </w:pPr>
            <w:r>
              <w:rPr>
                <w:rFonts w:hint="default" w:ascii="Times New Roman" w:hAnsi="Times New Roman" w:cs="Times New Roman"/>
                <w:color w:val="000000" w:themeColor="text1"/>
                <w:sz w:val="24"/>
                <w:szCs w:val="24"/>
                <w14:textFill>
                  <w14:solidFill>
                    <w14:schemeClr w14:val="tx1"/>
                  </w14:solidFill>
                </w14:textFill>
              </w:rPr>
              <w:t>项目运营期所产生的废水主要</w:t>
            </w:r>
            <w:r>
              <w:rPr>
                <w:rFonts w:hint="default" w:ascii="Times New Roman" w:hAnsi="Times New Roman" w:cs="Times New Roman"/>
                <w:color w:val="000000" w:themeColor="text1"/>
                <w:sz w:val="24"/>
                <w:szCs w:val="24"/>
                <w:lang w:val="en-US" w:eastAsia="zh-CN"/>
                <w14:textFill>
                  <w14:solidFill>
                    <w14:schemeClr w14:val="tx1"/>
                  </w14:solidFill>
                </w14:textFill>
              </w:rPr>
              <w:t>为</w:t>
            </w:r>
            <w:r>
              <w:rPr>
                <w:rFonts w:hint="default" w:ascii="Times New Roman" w:hAnsi="Times New Roman" w:cs="Times New Roman"/>
                <w:sz w:val="24"/>
                <w:szCs w:val="24"/>
                <w:lang w:eastAsia="zh-CN"/>
              </w:rPr>
              <w:t>医疗废水。</w:t>
            </w:r>
          </w:p>
          <w:p w14:paraId="1413CD43">
            <w:pPr>
              <w:tabs>
                <w:tab w:val="left" w:pos="735"/>
              </w:tabs>
              <w:snapToGrid w:val="0"/>
              <w:spacing w:line="460" w:lineRule="exact"/>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根据前文的水平衡分析，主要来源于</w:t>
            </w:r>
            <w:r>
              <w:rPr>
                <w:rFonts w:hint="default" w:ascii="Times New Roman" w:hAnsi="Times New Roman" w:cs="Times New Roman"/>
                <w:sz w:val="24"/>
                <w:szCs w:val="24"/>
              </w:rPr>
              <w:t>生活污医护人员</w:t>
            </w:r>
            <w:r>
              <w:rPr>
                <w:rFonts w:hint="default" w:ascii="Times New Roman" w:hAnsi="Times New Roman" w:cs="Times New Roman"/>
                <w:sz w:val="24"/>
                <w:szCs w:val="24"/>
                <w:lang w:eastAsia="zh-CN"/>
              </w:rPr>
              <w:t>、住院病人及陪诊家属、及门诊、地面清洁及食堂废水</w:t>
            </w:r>
            <w:r>
              <w:rPr>
                <w:rFonts w:hint="default" w:ascii="Times New Roman" w:hAnsi="Times New Roman" w:cs="Times New Roman"/>
                <w:sz w:val="24"/>
                <w:szCs w:val="24"/>
              </w:rPr>
              <w:t>等。上述排水均属于医疗污水，均应排入医疗污水系统。扩建项目不含传染病治疗项目，项目生活污水及医疗废水可合流排入污水处理站。</w:t>
            </w:r>
            <w:r>
              <w:rPr>
                <w:rFonts w:hint="default" w:ascii="Times New Roman" w:hAnsi="Times New Roman" w:cs="Times New Roman"/>
                <w:sz w:val="24"/>
                <w:szCs w:val="24"/>
                <w:lang w:eastAsia="zh-CN"/>
              </w:rPr>
              <w:t>扩建项目新增的医疗废水量为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17812.915</w:t>
            </w:r>
            <w:r>
              <w:rPr>
                <w:rFonts w:hint="default" w:ascii="Times New Roman" w:hAnsi="Times New Roman" w:cs="Times New Roman"/>
                <w:sz w:val="24"/>
                <w:szCs w:val="24"/>
                <w:lang w:val="en-US" w:eastAsia="zh-CN"/>
              </w:rPr>
              <w:t>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/a。</w:t>
            </w:r>
          </w:p>
          <w:p w14:paraId="2A9E2756">
            <w:pPr>
              <w:tabs>
                <w:tab w:val="left" w:pos="735"/>
              </w:tabs>
              <w:snapToGrid w:val="0"/>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根据《医院污水处理技术指南》（环发﹝2003﹞197号文发布）中，调查统计出了医院医疗污水水质，其统计结果见表</w:t>
            </w:r>
            <w:r>
              <w:rPr>
                <w:rFonts w:hint="default" w:ascii="Times New Roman" w:hAnsi="Times New Roman" w:cs="Times New Roman"/>
                <w:sz w:val="24"/>
                <w:szCs w:val="24"/>
                <w:lang w:val="en-US" w:eastAsia="zh-CN"/>
              </w:rPr>
              <w:t>4.2-6</w:t>
            </w:r>
            <w:r>
              <w:rPr>
                <w:rFonts w:hint="default" w:ascii="Times New Roman" w:hAnsi="Times New Roman" w:cs="Times New Roman"/>
                <w:sz w:val="24"/>
                <w:szCs w:val="24"/>
              </w:rPr>
              <w:t>。</w:t>
            </w:r>
          </w:p>
          <w:p w14:paraId="04DCB58E">
            <w:pPr>
              <w:pStyle w:val="36"/>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表4.2-6医院医疗污水水质（尚未处理）调查统计单位mg/L</w:t>
            </w:r>
          </w:p>
          <w:tbl>
            <w:tblPr>
              <w:tblStyle w:val="26"/>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960"/>
              <w:gridCol w:w="854"/>
              <w:gridCol w:w="856"/>
              <w:gridCol w:w="1019"/>
              <w:gridCol w:w="2028"/>
              <w:gridCol w:w="1895"/>
            </w:tblGrid>
            <w:tr w14:paraId="1DA3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12" w:type="pct"/>
                  <w:tcBorders>
                    <w:top w:val="single" w:color="auto" w:sz="4" w:space="0"/>
                    <w:left w:val="single" w:color="auto" w:sz="4" w:space="0"/>
                    <w:bottom w:val="single" w:color="auto" w:sz="4" w:space="0"/>
                    <w:right w:val="single" w:color="auto" w:sz="4" w:space="0"/>
                  </w:tcBorders>
                  <w:noWrap w:val="0"/>
                  <w:vAlign w:val="center"/>
                </w:tcPr>
                <w:p w14:paraId="4E7D5485">
                  <w:pPr>
                    <w:pStyle w:val="50"/>
                    <w:bidi w:val="0"/>
                    <w:rPr>
                      <w:rFonts w:hint="default" w:ascii="Times New Roman" w:hAnsi="Times New Roman" w:cs="Times New Roman"/>
                    </w:rPr>
                  </w:pPr>
                  <w:r>
                    <w:rPr>
                      <w:rFonts w:hint="default" w:ascii="Times New Roman" w:hAnsi="Times New Roman" w:cs="Times New Roman"/>
                    </w:rPr>
                    <w:t>污染物</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205B5049">
                  <w:pPr>
                    <w:pStyle w:val="50"/>
                    <w:bidi w:val="0"/>
                    <w:rPr>
                      <w:rFonts w:hint="default" w:ascii="Times New Roman" w:hAnsi="Times New Roman" w:cs="Times New Roman"/>
                    </w:rPr>
                  </w:pPr>
                  <w:r>
                    <w:rPr>
                      <w:rFonts w:hint="default" w:ascii="Times New Roman" w:hAnsi="Times New Roman" w:cs="Times New Roman"/>
                    </w:rPr>
                    <w:t>COD</w:t>
                  </w:r>
                </w:p>
              </w:tc>
              <w:tc>
                <w:tcPr>
                  <w:tcW w:w="492" w:type="pct"/>
                  <w:tcBorders>
                    <w:top w:val="single" w:color="auto" w:sz="4" w:space="0"/>
                    <w:left w:val="single" w:color="auto" w:sz="4" w:space="0"/>
                    <w:bottom w:val="single" w:color="auto" w:sz="4" w:space="0"/>
                    <w:right w:val="single" w:color="auto" w:sz="4" w:space="0"/>
                  </w:tcBorders>
                  <w:noWrap w:val="0"/>
                  <w:vAlign w:val="center"/>
                </w:tcPr>
                <w:p w14:paraId="43B749E9">
                  <w:pPr>
                    <w:pStyle w:val="50"/>
                    <w:bidi w:val="0"/>
                    <w:rPr>
                      <w:rFonts w:hint="default" w:ascii="Times New Roman" w:hAnsi="Times New Roman" w:cs="Times New Roman"/>
                    </w:rPr>
                  </w:pPr>
                  <w:r>
                    <w:rPr>
                      <w:rFonts w:hint="default" w:ascii="Times New Roman" w:hAnsi="Times New Roman" w:cs="Times New Roman"/>
                    </w:rPr>
                    <w:t>BOD</w:t>
                  </w:r>
                  <w:r>
                    <w:rPr>
                      <w:rFonts w:hint="default" w:ascii="Times New Roman" w:hAnsi="Times New Roman" w:cs="Times New Roman"/>
                      <w:vertAlign w:val="subscript"/>
                    </w:rPr>
                    <w:t>5</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129590BD">
                  <w:pPr>
                    <w:pStyle w:val="50"/>
                    <w:bidi w:val="0"/>
                    <w:rPr>
                      <w:rFonts w:hint="default" w:ascii="Times New Roman" w:hAnsi="Times New Roman" w:cs="Times New Roman"/>
                    </w:rPr>
                  </w:pPr>
                  <w:r>
                    <w:rPr>
                      <w:rFonts w:hint="default" w:ascii="Times New Roman" w:hAnsi="Times New Roman" w:cs="Times New Roman"/>
                    </w:rPr>
                    <w:t>SS</w:t>
                  </w:r>
                </w:p>
              </w:tc>
              <w:tc>
                <w:tcPr>
                  <w:tcW w:w="587" w:type="pct"/>
                  <w:tcBorders>
                    <w:top w:val="single" w:color="auto" w:sz="4" w:space="0"/>
                    <w:left w:val="single" w:color="auto" w:sz="4" w:space="0"/>
                    <w:bottom w:val="single" w:color="auto" w:sz="4" w:space="0"/>
                    <w:right w:val="single" w:color="auto" w:sz="4" w:space="0"/>
                  </w:tcBorders>
                  <w:noWrap w:val="0"/>
                  <w:vAlign w:val="center"/>
                </w:tcPr>
                <w:p w14:paraId="7D1276BC">
                  <w:pPr>
                    <w:pStyle w:val="50"/>
                    <w:bidi w:val="0"/>
                    <w:rPr>
                      <w:rFonts w:hint="default" w:ascii="Times New Roman" w:hAnsi="Times New Roman" w:cs="Times New Roman"/>
                    </w:rPr>
                  </w:pPr>
                  <w:r>
                    <w:rPr>
                      <w:rFonts w:hint="default" w:ascii="Times New Roman" w:hAnsi="Times New Roman" w:cs="Times New Roman"/>
                    </w:rPr>
                    <w:t>NH</w:t>
                  </w:r>
                  <w:r>
                    <w:rPr>
                      <w:rFonts w:hint="default" w:ascii="Times New Roman" w:hAnsi="Times New Roman" w:cs="Times New Roman"/>
                      <w:vertAlign w:val="subscript"/>
                    </w:rPr>
                    <w:t>3</w:t>
                  </w:r>
                  <w:r>
                    <w:rPr>
                      <w:rFonts w:hint="default" w:ascii="Times New Roman" w:hAnsi="Times New Roman" w:cs="Times New Roman"/>
                    </w:rPr>
                    <w:t>-N</w:t>
                  </w:r>
                </w:p>
              </w:tc>
              <w:tc>
                <w:tcPr>
                  <w:tcW w:w="1168" w:type="pct"/>
                  <w:tcBorders>
                    <w:top w:val="single" w:color="auto" w:sz="4" w:space="0"/>
                    <w:left w:val="single" w:color="auto" w:sz="4" w:space="0"/>
                    <w:bottom w:val="single" w:color="auto" w:sz="4" w:space="0"/>
                    <w:right w:val="single" w:color="auto" w:sz="4" w:space="0"/>
                  </w:tcBorders>
                  <w:noWrap w:val="0"/>
                  <w:vAlign w:val="center"/>
                </w:tcPr>
                <w:p w14:paraId="62062D2E">
                  <w:pPr>
                    <w:pStyle w:val="50"/>
                    <w:bidi w:val="0"/>
                    <w:rPr>
                      <w:rFonts w:hint="default" w:ascii="Times New Roman" w:hAnsi="Times New Roman" w:cs="Times New Roman"/>
                    </w:rPr>
                  </w:pPr>
                  <w:r>
                    <w:rPr>
                      <w:rFonts w:hint="default" w:ascii="Times New Roman" w:hAnsi="Times New Roman" w:cs="Times New Roman"/>
                    </w:rPr>
                    <w:t>粪大肠杆菌群</w:t>
                  </w:r>
                </w:p>
                <w:p w14:paraId="2D1E1686">
                  <w:pPr>
                    <w:pStyle w:val="50"/>
                    <w:bidi w:val="0"/>
                    <w:rPr>
                      <w:rFonts w:hint="default" w:ascii="Times New Roman" w:hAnsi="Times New Roman" w:cs="Times New Roman"/>
                    </w:rPr>
                  </w:pPr>
                  <w:r>
                    <w:rPr>
                      <w:rFonts w:hint="default" w:ascii="Times New Roman" w:hAnsi="Times New Roman" w:cs="Times New Roman"/>
                    </w:rPr>
                    <w:t>（个/L）</w:t>
                  </w:r>
                </w:p>
              </w:tc>
              <w:tc>
                <w:tcPr>
                  <w:tcW w:w="1091" w:type="pct"/>
                  <w:tcBorders>
                    <w:top w:val="single" w:color="auto" w:sz="4" w:space="0"/>
                    <w:left w:val="single" w:color="auto" w:sz="4" w:space="0"/>
                    <w:bottom w:val="single" w:color="auto" w:sz="4" w:space="0"/>
                    <w:right w:val="single" w:color="auto" w:sz="4" w:space="0"/>
                  </w:tcBorders>
                  <w:noWrap w:val="0"/>
                  <w:vAlign w:val="center"/>
                </w:tcPr>
                <w:p w14:paraId="0F152EF2">
                  <w:pPr>
                    <w:pStyle w:val="50"/>
                    <w:bidi w:val="0"/>
                    <w:rPr>
                      <w:rFonts w:hint="default" w:ascii="Times New Roman" w:hAnsi="Times New Roman" w:eastAsia="宋体" w:cs="Times New Roman"/>
                      <w:lang w:eastAsia="zh-CN"/>
                    </w:rPr>
                  </w:pPr>
                  <w:r>
                    <w:rPr>
                      <w:rFonts w:hint="default" w:ascii="Times New Roman" w:hAnsi="Times New Roman" w:cs="Times New Roman"/>
                      <w:lang w:eastAsia="zh-CN"/>
                    </w:rPr>
                    <w:t>动植物油</w:t>
                  </w:r>
                </w:p>
              </w:tc>
            </w:tr>
            <w:tr w14:paraId="37C5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12" w:type="pct"/>
                  <w:tcBorders>
                    <w:top w:val="single" w:color="auto" w:sz="4" w:space="0"/>
                    <w:left w:val="single" w:color="auto" w:sz="4" w:space="0"/>
                    <w:bottom w:val="single" w:color="auto" w:sz="4" w:space="0"/>
                    <w:right w:val="single" w:color="auto" w:sz="4" w:space="0"/>
                  </w:tcBorders>
                  <w:noWrap w:val="0"/>
                  <w:vAlign w:val="center"/>
                </w:tcPr>
                <w:p w14:paraId="238A5DC5">
                  <w:pPr>
                    <w:pStyle w:val="50"/>
                    <w:bidi w:val="0"/>
                    <w:rPr>
                      <w:rFonts w:hint="default" w:ascii="Times New Roman" w:hAnsi="Times New Roman" w:cs="Times New Roman"/>
                    </w:rPr>
                  </w:pPr>
                  <w:r>
                    <w:rPr>
                      <w:rFonts w:hint="default" w:ascii="Times New Roman" w:hAnsi="Times New Roman" w:cs="Times New Roman"/>
                    </w:rPr>
                    <w:t>浓度范围</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2CFD34E5">
                  <w:pPr>
                    <w:pStyle w:val="50"/>
                    <w:bidi w:val="0"/>
                    <w:rPr>
                      <w:rFonts w:hint="default" w:ascii="Times New Roman" w:hAnsi="Times New Roman" w:cs="Times New Roman"/>
                    </w:rPr>
                  </w:pPr>
                  <w:r>
                    <w:rPr>
                      <w:rFonts w:hint="default" w:ascii="Times New Roman" w:hAnsi="Times New Roman" w:cs="Times New Roman"/>
                    </w:rPr>
                    <w:t>150~300</w:t>
                  </w:r>
                </w:p>
              </w:tc>
              <w:tc>
                <w:tcPr>
                  <w:tcW w:w="492" w:type="pct"/>
                  <w:tcBorders>
                    <w:top w:val="single" w:color="auto" w:sz="4" w:space="0"/>
                    <w:left w:val="single" w:color="auto" w:sz="4" w:space="0"/>
                    <w:bottom w:val="single" w:color="auto" w:sz="4" w:space="0"/>
                    <w:right w:val="single" w:color="auto" w:sz="4" w:space="0"/>
                  </w:tcBorders>
                  <w:noWrap w:val="0"/>
                  <w:vAlign w:val="center"/>
                </w:tcPr>
                <w:p w14:paraId="1F42D16D">
                  <w:pPr>
                    <w:pStyle w:val="50"/>
                    <w:bidi w:val="0"/>
                    <w:rPr>
                      <w:rFonts w:hint="default" w:ascii="Times New Roman" w:hAnsi="Times New Roman" w:cs="Times New Roman"/>
                    </w:rPr>
                  </w:pPr>
                  <w:r>
                    <w:rPr>
                      <w:rFonts w:hint="default" w:ascii="Times New Roman" w:hAnsi="Times New Roman" w:cs="Times New Roman"/>
                    </w:rPr>
                    <w:t>80~150</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453ECE77">
                  <w:pPr>
                    <w:pStyle w:val="50"/>
                    <w:bidi w:val="0"/>
                    <w:rPr>
                      <w:rFonts w:hint="default" w:ascii="Times New Roman" w:hAnsi="Times New Roman" w:cs="Times New Roman"/>
                    </w:rPr>
                  </w:pPr>
                  <w:r>
                    <w:rPr>
                      <w:rFonts w:hint="default" w:ascii="Times New Roman" w:hAnsi="Times New Roman" w:cs="Times New Roman"/>
                    </w:rPr>
                    <w:t>40~120</w:t>
                  </w:r>
                </w:p>
              </w:tc>
              <w:tc>
                <w:tcPr>
                  <w:tcW w:w="587" w:type="pct"/>
                  <w:tcBorders>
                    <w:top w:val="single" w:color="auto" w:sz="4" w:space="0"/>
                    <w:left w:val="single" w:color="auto" w:sz="4" w:space="0"/>
                    <w:bottom w:val="single" w:color="auto" w:sz="4" w:space="0"/>
                    <w:right w:val="single" w:color="auto" w:sz="4" w:space="0"/>
                  </w:tcBorders>
                  <w:noWrap w:val="0"/>
                  <w:vAlign w:val="center"/>
                </w:tcPr>
                <w:p w14:paraId="7D5B4CF3">
                  <w:pPr>
                    <w:pStyle w:val="50"/>
                    <w:bidi w:val="0"/>
                    <w:rPr>
                      <w:rFonts w:hint="default" w:ascii="Times New Roman" w:hAnsi="Times New Roman" w:cs="Times New Roman"/>
                    </w:rPr>
                  </w:pPr>
                  <w:r>
                    <w:rPr>
                      <w:rFonts w:hint="default" w:ascii="Times New Roman" w:hAnsi="Times New Roman" w:cs="Times New Roman"/>
                    </w:rPr>
                    <w:t>10~50</w:t>
                  </w:r>
                </w:p>
              </w:tc>
              <w:tc>
                <w:tcPr>
                  <w:tcW w:w="1168" w:type="pct"/>
                  <w:tcBorders>
                    <w:top w:val="single" w:color="auto" w:sz="4" w:space="0"/>
                    <w:left w:val="single" w:color="auto" w:sz="4" w:space="0"/>
                    <w:bottom w:val="single" w:color="auto" w:sz="4" w:space="0"/>
                    <w:right w:val="single" w:color="auto" w:sz="4" w:space="0"/>
                  </w:tcBorders>
                  <w:noWrap w:val="0"/>
                  <w:vAlign w:val="center"/>
                </w:tcPr>
                <w:p w14:paraId="655A74E7">
                  <w:pPr>
                    <w:pStyle w:val="50"/>
                    <w:bidi w:val="0"/>
                    <w:rPr>
                      <w:rFonts w:hint="default" w:ascii="Times New Roman" w:hAnsi="Times New Roman" w:cs="Times New Roman"/>
                    </w:rPr>
                  </w:pPr>
                  <w:r>
                    <w:rPr>
                      <w:rFonts w:hint="default" w:ascii="Times New Roman" w:hAnsi="Times New Roman" w:cs="Times New Roman"/>
                    </w:rPr>
                    <w:t>1.0×10</w:t>
                  </w:r>
                  <w:r>
                    <w:rPr>
                      <w:rFonts w:hint="default" w:ascii="Times New Roman" w:hAnsi="Times New Roman" w:cs="Times New Roman"/>
                      <w:vertAlign w:val="superscript"/>
                    </w:rPr>
                    <w:t>6</w:t>
                  </w:r>
                  <w:r>
                    <w:rPr>
                      <w:rFonts w:hint="default" w:ascii="Times New Roman" w:hAnsi="Times New Roman" w:cs="Times New Roman"/>
                    </w:rPr>
                    <w:t>~3.0×10</w:t>
                  </w:r>
                  <w:r>
                    <w:rPr>
                      <w:rFonts w:hint="default" w:ascii="Times New Roman" w:hAnsi="Times New Roman" w:cs="Times New Roman"/>
                      <w:vertAlign w:val="superscript"/>
                    </w:rPr>
                    <w:t>8</w:t>
                  </w:r>
                </w:p>
              </w:tc>
              <w:tc>
                <w:tcPr>
                  <w:tcW w:w="1091" w:type="pct"/>
                  <w:tcBorders>
                    <w:top w:val="single" w:color="auto" w:sz="4" w:space="0"/>
                    <w:left w:val="single" w:color="auto" w:sz="4" w:space="0"/>
                    <w:bottom w:val="single" w:color="auto" w:sz="4" w:space="0"/>
                    <w:right w:val="single" w:color="auto" w:sz="4" w:space="0"/>
                  </w:tcBorders>
                  <w:noWrap w:val="0"/>
                  <w:vAlign w:val="center"/>
                </w:tcPr>
                <w:p w14:paraId="0C746B55">
                  <w:pPr>
                    <w:pStyle w:val="50"/>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40</w:t>
                  </w:r>
                </w:p>
              </w:tc>
            </w:tr>
            <w:tr w14:paraId="040A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2" w:type="pct"/>
                  <w:tcBorders>
                    <w:top w:val="single" w:color="auto" w:sz="4" w:space="0"/>
                    <w:left w:val="single" w:color="auto" w:sz="4" w:space="0"/>
                    <w:bottom w:val="single" w:color="auto" w:sz="4" w:space="0"/>
                    <w:right w:val="single" w:color="auto" w:sz="4" w:space="0"/>
                  </w:tcBorders>
                  <w:noWrap w:val="0"/>
                  <w:vAlign w:val="center"/>
                </w:tcPr>
                <w:p w14:paraId="540902EB">
                  <w:pPr>
                    <w:pStyle w:val="50"/>
                    <w:bidi w:val="0"/>
                    <w:rPr>
                      <w:rFonts w:hint="default" w:ascii="Times New Roman" w:hAnsi="Times New Roman" w:cs="Times New Roman"/>
                    </w:rPr>
                  </w:pPr>
                  <w:r>
                    <w:rPr>
                      <w:rFonts w:hint="default" w:ascii="Times New Roman" w:hAnsi="Times New Roman" w:cs="Times New Roman"/>
                    </w:rPr>
                    <w:t>产生浓度</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0DE0D1F2">
                  <w:pPr>
                    <w:pStyle w:val="50"/>
                    <w:bidi w:val="0"/>
                    <w:rPr>
                      <w:rFonts w:hint="default" w:ascii="Times New Roman" w:hAnsi="Times New Roman" w:cs="Times New Roman"/>
                    </w:rPr>
                  </w:pPr>
                  <w:r>
                    <w:rPr>
                      <w:rFonts w:hint="default" w:ascii="Times New Roman" w:hAnsi="Times New Roman" w:cs="Times New Roman"/>
                    </w:rPr>
                    <w:t>300</w:t>
                  </w:r>
                </w:p>
              </w:tc>
              <w:tc>
                <w:tcPr>
                  <w:tcW w:w="492" w:type="pct"/>
                  <w:tcBorders>
                    <w:top w:val="single" w:color="auto" w:sz="4" w:space="0"/>
                    <w:left w:val="single" w:color="auto" w:sz="4" w:space="0"/>
                    <w:bottom w:val="single" w:color="auto" w:sz="4" w:space="0"/>
                    <w:right w:val="single" w:color="auto" w:sz="4" w:space="0"/>
                  </w:tcBorders>
                  <w:noWrap w:val="0"/>
                  <w:vAlign w:val="center"/>
                </w:tcPr>
                <w:p w14:paraId="29154A44">
                  <w:pPr>
                    <w:pStyle w:val="50"/>
                    <w:bidi w:val="0"/>
                    <w:rPr>
                      <w:rFonts w:hint="default" w:ascii="Times New Roman" w:hAnsi="Times New Roman" w:cs="Times New Roman"/>
                    </w:rPr>
                  </w:pPr>
                  <w:r>
                    <w:rPr>
                      <w:rFonts w:hint="default" w:ascii="Times New Roman" w:hAnsi="Times New Roman" w:cs="Times New Roman"/>
                    </w:rPr>
                    <w:t>150</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4EE5CB55">
                  <w:pPr>
                    <w:pStyle w:val="50"/>
                    <w:bidi w:val="0"/>
                    <w:rPr>
                      <w:rFonts w:hint="default" w:ascii="Times New Roman" w:hAnsi="Times New Roman" w:cs="Times New Roman"/>
                    </w:rPr>
                  </w:pPr>
                  <w:r>
                    <w:rPr>
                      <w:rFonts w:hint="default" w:ascii="Times New Roman" w:hAnsi="Times New Roman" w:cs="Times New Roman"/>
                    </w:rPr>
                    <w:t>120</w:t>
                  </w:r>
                </w:p>
              </w:tc>
              <w:tc>
                <w:tcPr>
                  <w:tcW w:w="587" w:type="pct"/>
                  <w:tcBorders>
                    <w:top w:val="single" w:color="auto" w:sz="4" w:space="0"/>
                    <w:left w:val="single" w:color="auto" w:sz="4" w:space="0"/>
                    <w:bottom w:val="single" w:color="auto" w:sz="4" w:space="0"/>
                    <w:right w:val="single" w:color="auto" w:sz="4" w:space="0"/>
                  </w:tcBorders>
                  <w:noWrap w:val="0"/>
                  <w:vAlign w:val="center"/>
                </w:tcPr>
                <w:p w14:paraId="64CF1AEE">
                  <w:pPr>
                    <w:pStyle w:val="50"/>
                    <w:bidi w:val="0"/>
                    <w:rPr>
                      <w:rFonts w:hint="default" w:ascii="Times New Roman" w:hAnsi="Times New Roman" w:cs="Times New Roman"/>
                    </w:rPr>
                  </w:pPr>
                  <w:r>
                    <w:rPr>
                      <w:rFonts w:hint="default" w:ascii="Times New Roman" w:hAnsi="Times New Roman" w:cs="Times New Roman"/>
                    </w:rPr>
                    <w:t>50</w:t>
                  </w:r>
                </w:p>
              </w:tc>
              <w:tc>
                <w:tcPr>
                  <w:tcW w:w="1168" w:type="pct"/>
                  <w:tcBorders>
                    <w:top w:val="single" w:color="auto" w:sz="4" w:space="0"/>
                    <w:left w:val="single" w:color="auto" w:sz="4" w:space="0"/>
                    <w:bottom w:val="single" w:color="auto" w:sz="4" w:space="0"/>
                    <w:right w:val="single" w:color="auto" w:sz="4" w:space="0"/>
                  </w:tcBorders>
                  <w:noWrap w:val="0"/>
                  <w:vAlign w:val="center"/>
                </w:tcPr>
                <w:p w14:paraId="5811AFC3">
                  <w:pPr>
                    <w:pStyle w:val="50"/>
                    <w:bidi w:val="0"/>
                    <w:rPr>
                      <w:rFonts w:hint="default" w:ascii="Times New Roman" w:hAnsi="Times New Roman" w:cs="Times New Roman"/>
                    </w:rPr>
                  </w:pPr>
                  <w:r>
                    <w:rPr>
                      <w:rFonts w:hint="default" w:ascii="Times New Roman" w:hAnsi="Times New Roman" w:cs="Times New Roman"/>
                    </w:rPr>
                    <w:t>3.0×108</w:t>
                  </w:r>
                </w:p>
              </w:tc>
              <w:tc>
                <w:tcPr>
                  <w:tcW w:w="1091" w:type="pct"/>
                  <w:tcBorders>
                    <w:top w:val="single" w:color="auto" w:sz="4" w:space="0"/>
                    <w:left w:val="single" w:color="auto" w:sz="4" w:space="0"/>
                    <w:bottom w:val="single" w:color="auto" w:sz="4" w:space="0"/>
                    <w:right w:val="single" w:color="auto" w:sz="4" w:space="0"/>
                  </w:tcBorders>
                  <w:noWrap w:val="0"/>
                  <w:vAlign w:val="center"/>
                </w:tcPr>
                <w:p w14:paraId="4D40EAE8">
                  <w:pPr>
                    <w:pStyle w:val="50"/>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r>
          </w:tbl>
          <w:p w14:paraId="4B4B4646">
            <w:pPr>
              <w:spacing w:line="460" w:lineRule="exact"/>
              <w:ind w:firstLine="480" w:firstLineChars="200"/>
              <w:rPr>
                <w:rFonts w:hint="default" w:ascii="Times New Roman" w:hAnsi="Times New Roman" w:cs="Times New Roman"/>
                <w:sz w:val="24"/>
                <w:szCs w:val="24"/>
                <w:lang w:val="en-US" w:eastAsia="zh-CN"/>
              </w:rPr>
            </w:pPr>
          </w:p>
          <w:p w14:paraId="031A28AA">
            <w:pPr>
              <w:pStyle w:val="48"/>
              <w:spacing w:line="360" w:lineRule="auto"/>
              <w:ind w:firstLine="480" w:firstLineChars="200"/>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项目废水产生及排放汇总情况见表4.2-</w:t>
            </w:r>
            <w:r>
              <w:rPr>
                <w:rFonts w:hint="default" w:ascii="Times New Roman" w:hAnsi="Times New Roman"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14:textFill>
                  <w14:solidFill>
                    <w14:schemeClr w14:val="tx1"/>
                  </w14:solidFill>
                </w14:textFill>
              </w:rPr>
              <w:t>。</w:t>
            </w:r>
          </w:p>
        </w:tc>
      </w:tr>
    </w:tbl>
    <w:p w14:paraId="7415873E">
      <w:pPr>
        <w:rPr>
          <w:rFonts w:hint="default" w:ascii="Times New Roman" w:hAnsi="Times New Roman" w:cs="Times New Roman"/>
          <w:color w:val="000000" w:themeColor="text1"/>
          <w14:textFill>
            <w14:solidFill>
              <w14:schemeClr w14:val="tx1"/>
            </w14:solidFill>
          </w14:textFill>
        </w:rPr>
        <w:sectPr>
          <w:pgSz w:w="11907" w:h="16840"/>
          <w:pgMar w:top="1440" w:right="1531" w:bottom="1440"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tbl>
      <w:tblPr>
        <w:tblStyle w:val="27"/>
        <w:tblW w:w="52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5"/>
      </w:tblGrid>
      <w:tr w14:paraId="6FC0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0" w:hRule="atLeast"/>
          <w:jc w:val="center"/>
        </w:trPr>
        <w:tc>
          <w:tcPr>
            <w:tcW w:w="14176" w:type="dxa"/>
          </w:tcPr>
          <w:p w14:paraId="18AF26E5">
            <w:pPr>
              <w:pStyle w:val="48"/>
              <w:keepNext w:val="0"/>
              <w:keepLines w:val="0"/>
              <w:pageBreakBefore w:val="0"/>
              <w:widowControl w:val="0"/>
              <w:kinsoku/>
              <w:wordWrap/>
              <w:overflowPunct/>
              <w:topLinePunct w:val="0"/>
              <w:autoSpaceDE w:val="0"/>
              <w:autoSpaceDN w:val="0"/>
              <w:bidi w:val="0"/>
              <w:adjustRightInd w:val="0"/>
              <w:snapToGrid/>
              <w:spacing w:before="120" w:beforeLines="50" w:line="240" w:lineRule="auto"/>
              <w:jc w:val="center"/>
              <w:textAlignment w:val="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表4.2-</w:t>
            </w:r>
            <w:r>
              <w:rPr>
                <w:rFonts w:hint="default" w:ascii="Times New Roman" w:hAnsi="Times New Roman" w:cs="Times New Roman"/>
                <w:b/>
                <w:bCs/>
                <w:color w:val="000000" w:themeColor="text1"/>
                <w:lang w:val="en-US" w:eastAsia="zh-CN"/>
                <w14:textFill>
                  <w14:solidFill>
                    <w14:schemeClr w14:val="tx1"/>
                  </w14:solidFill>
                </w14:textFill>
              </w:rPr>
              <w:t>7</w:t>
            </w:r>
            <w:r>
              <w:rPr>
                <w:rFonts w:hint="default" w:ascii="Times New Roman" w:hAnsi="Times New Roman" w:cs="Times New Roman"/>
                <w:b/>
                <w:bCs/>
                <w:color w:val="000000" w:themeColor="text1"/>
                <w:lang w:eastAsia="zh-CN"/>
                <w14:textFill>
                  <w14:solidFill>
                    <w14:schemeClr w14:val="tx1"/>
                  </w14:solidFill>
                </w14:textFill>
              </w:rPr>
              <w:t>本项目</w:t>
            </w:r>
            <w:r>
              <w:rPr>
                <w:rFonts w:hint="default" w:ascii="Times New Roman" w:hAnsi="Times New Roman" w:cs="Times New Roman"/>
                <w:b/>
                <w:bCs/>
                <w:color w:val="000000" w:themeColor="text1"/>
                <w14:textFill>
                  <w14:solidFill>
                    <w14:schemeClr w14:val="tx1"/>
                  </w14:solidFill>
                </w14:textFill>
              </w:rPr>
              <w:t>废水产排情况表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181"/>
              <w:gridCol w:w="1315"/>
              <w:gridCol w:w="1479"/>
              <w:gridCol w:w="918"/>
              <w:gridCol w:w="1225"/>
              <w:gridCol w:w="1044"/>
              <w:gridCol w:w="1405"/>
              <w:gridCol w:w="1629"/>
              <w:gridCol w:w="1283"/>
              <w:gridCol w:w="1475"/>
            </w:tblGrid>
            <w:tr w14:paraId="4260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9" w:type="pct"/>
                  <w:vMerge w:val="restart"/>
                  <w:tcBorders>
                    <w:top w:val="single" w:color="auto" w:sz="4" w:space="0"/>
                    <w:left w:val="single" w:color="auto" w:sz="4" w:space="0"/>
                    <w:bottom w:val="single" w:color="auto" w:sz="4" w:space="0"/>
                    <w:right w:val="single" w:color="auto" w:sz="4" w:space="0"/>
                  </w:tcBorders>
                  <w:noWrap w:val="0"/>
                  <w:vAlign w:val="center"/>
                </w:tcPr>
                <w:p w14:paraId="370BFF1D">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废水名称</w:t>
                  </w:r>
                </w:p>
              </w:tc>
              <w:tc>
                <w:tcPr>
                  <w:tcW w:w="403" w:type="pct"/>
                  <w:vMerge w:val="restart"/>
                  <w:tcBorders>
                    <w:top w:val="single" w:color="auto" w:sz="4" w:space="0"/>
                    <w:left w:val="single" w:color="auto" w:sz="4" w:space="0"/>
                    <w:bottom w:val="single" w:color="auto" w:sz="4" w:space="0"/>
                    <w:right w:val="single" w:color="auto" w:sz="4" w:space="0"/>
                  </w:tcBorders>
                  <w:noWrap w:val="0"/>
                  <w:vAlign w:val="center"/>
                </w:tcPr>
                <w:p w14:paraId="5574D983">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污染物</w:t>
                  </w:r>
                </w:p>
              </w:tc>
              <w:tc>
                <w:tcPr>
                  <w:tcW w:w="953" w:type="pct"/>
                  <w:gridSpan w:val="2"/>
                  <w:tcBorders>
                    <w:top w:val="single" w:color="auto" w:sz="4" w:space="0"/>
                    <w:left w:val="single" w:color="auto" w:sz="4" w:space="0"/>
                    <w:bottom w:val="single" w:color="auto" w:sz="4" w:space="0"/>
                    <w:right w:val="single" w:color="auto" w:sz="4" w:space="0"/>
                  </w:tcBorders>
                  <w:noWrap w:val="0"/>
                  <w:vAlign w:val="center"/>
                </w:tcPr>
                <w:p w14:paraId="70B6816B">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处理前</w:t>
                  </w:r>
                </w:p>
              </w:tc>
              <w:tc>
                <w:tcPr>
                  <w:tcW w:w="1087" w:type="pct"/>
                  <w:gridSpan w:val="3"/>
                  <w:tcBorders>
                    <w:top w:val="single" w:color="auto" w:sz="4" w:space="0"/>
                    <w:left w:val="single" w:color="auto" w:sz="4" w:space="0"/>
                    <w:bottom w:val="single" w:color="auto" w:sz="4" w:space="0"/>
                    <w:right w:val="single" w:color="auto" w:sz="4" w:space="0"/>
                  </w:tcBorders>
                  <w:noWrap w:val="0"/>
                  <w:vAlign w:val="center"/>
                </w:tcPr>
                <w:p w14:paraId="460D6359">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治理措施</w:t>
                  </w:r>
                </w:p>
              </w:tc>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12FCA552">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预处理后</w:t>
                  </w:r>
                </w:p>
              </w:tc>
              <w:tc>
                <w:tcPr>
                  <w:tcW w:w="941" w:type="pct"/>
                  <w:gridSpan w:val="2"/>
                  <w:tcBorders>
                    <w:top w:val="single" w:color="auto" w:sz="4" w:space="0"/>
                    <w:left w:val="single" w:color="auto" w:sz="4" w:space="0"/>
                    <w:bottom w:val="single" w:color="auto" w:sz="4" w:space="0"/>
                    <w:right w:val="single" w:color="auto" w:sz="4" w:space="0"/>
                  </w:tcBorders>
                  <w:noWrap w:val="0"/>
                  <w:vAlign w:val="center"/>
                </w:tcPr>
                <w:p w14:paraId="2292ED6D">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污水处理厂处理后</w:t>
                  </w:r>
                </w:p>
              </w:tc>
            </w:tr>
            <w:tr w14:paraId="2278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9" w:type="pct"/>
                  <w:vMerge w:val="continue"/>
                  <w:tcBorders>
                    <w:top w:val="single" w:color="auto" w:sz="4" w:space="0"/>
                    <w:left w:val="single" w:color="auto" w:sz="4" w:space="0"/>
                    <w:bottom w:val="single" w:color="auto" w:sz="4" w:space="0"/>
                    <w:right w:val="single" w:color="auto" w:sz="4" w:space="0"/>
                  </w:tcBorders>
                  <w:noWrap w:val="0"/>
                  <w:vAlign w:val="center"/>
                </w:tcPr>
                <w:p w14:paraId="2C4AEC09">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p>
              </w:tc>
              <w:tc>
                <w:tcPr>
                  <w:tcW w:w="403" w:type="pct"/>
                  <w:vMerge w:val="continue"/>
                  <w:tcBorders>
                    <w:top w:val="single" w:color="auto" w:sz="4" w:space="0"/>
                    <w:left w:val="single" w:color="auto" w:sz="4" w:space="0"/>
                    <w:bottom w:val="single" w:color="auto" w:sz="4" w:space="0"/>
                    <w:right w:val="single" w:color="auto" w:sz="4" w:space="0"/>
                  </w:tcBorders>
                  <w:noWrap w:val="0"/>
                  <w:vAlign w:val="center"/>
                </w:tcPr>
                <w:p w14:paraId="3EE40D24">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p>
              </w:tc>
              <w:tc>
                <w:tcPr>
                  <w:tcW w:w="448" w:type="pct"/>
                  <w:tcBorders>
                    <w:top w:val="single" w:color="auto" w:sz="4" w:space="0"/>
                    <w:left w:val="single" w:color="auto" w:sz="4" w:space="0"/>
                    <w:bottom w:val="single" w:color="auto" w:sz="4" w:space="0"/>
                    <w:right w:val="single" w:color="auto" w:sz="4" w:space="0"/>
                  </w:tcBorders>
                  <w:noWrap w:val="0"/>
                  <w:vAlign w:val="center"/>
                </w:tcPr>
                <w:p w14:paraId="5D14B932">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浓度</w:t>
                  </w:r>
                </w:p>
                <w:p w14:paraId="6BD633EF">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(mg/L)</w:t>
                  </w:r>
                </w:p>
              </w:tc>
              <w:tc>
                <w:tcPr>
                  <w:tcW w:w="504" w:type="pct"/>
                  <w:tcBorders>
                    <w:top w:val="single" w:color="auto" w:sz="4" w:space="0"/>
                    <w:left w:val="single" w:color="auto" w:sz="4" w:space="0"/>
                    <w:bottom w:val="single" w:color="auto" w:sz="4" w:space="0"/>
                    <w:right w:val="single" w:color="auto" w:sz="4" w:space="0"/>
                  </w:tcBorders>
                  <w:noWrap w:val="0"/>
                  <w:vAlign w:val="center"/>
                </w:tcPr>
                <w:p w14:paraId="7199A5FF">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产生量</w:t>
                  </w:r>
                </w:p>
                <w:p w14:paraId="25EF0CC0">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（t/a）</w:t>
                  </w:r>
                </w:p>
              </w:tc>
              <w:tc>
                <w:tcPr>
                  <w:tcW w:w="313" w:type="pct"/>
                  <w:tcBorders>
                    <w:top w:val="single" w:color="auto" w:sz="4" w:space="0"/>
                    <w:left w:val="single" w:color="auto" w:sz="4" w:space="0"/>
                    <w:bottom w:val="single" w:color="auto" w:sz="4" w:space="0"/>
                    <w:right w:val="single" w:color="auto" w:sz="4" w:space="0"/>
                  </w:tcBorders>
                  <w:noWrap w:val="0"/>
                  <w:vAlign w:val="center"/>
                </w:tcPr>
                <w:p w14:paraId="68F692B2">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处理工艺</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7CB07314">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处理能力</w:t>
                  </w:r>
                </w:p>
                <w:p w14:paraId="090F1C5D">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w:t>
                  </w:r>
                  <w:r>
                    <w:rPr>
                      <w:rFonts w:hint="default" w:ascii="Times New Roman" w:hAnsi="Times New Roman" w:eastAsia="宋体" w:cs="Times New Roman"/>
                      <w:w w:val="100"/>
                      <w:sz w:val="21"/>
                      <w:szCs w:val="20"/>
                      <w:lang w:val="en-US" w:eastAsia="zh-CN" w:bidi="zh-CN"/>
                    </w:rPr>
                    <w:t>m</w:t>
                  </w:r>
                  <w:r>
                    <w:rPr>
                      <w:rFonts w:hint="default" w:ascii="Times New Roman" w:hAnsi="Times New Roman" w:eastAsia="宋体" w:cs="Times New Roman"/>
                      <w:w w:val="100"/>
                      <w:sz w:val="21"/>
                      <w:szCs w:val="20"/>
                      <w:vertAlign w:val="superscript"/>
                      <w:lang w:val="en-US" w:eastAsia="zh-CN" w:bidi="zh-CN"/>
                    </w:rPr>
                    <w:t>3</w:t>
                  </w:r>
                  <w:r>
                    <w:rPr>
                      <w:rFonts w:hint="default" w:ascii="Times New Roman" w:hAnsi="Times New Roman" w:eastAsia="宋体" w:cs="Times New Roman"/>
                      <w:w w:val="100"/>
                      <w:sz w:val="21"/>
                      <w:szCs w:val="20"/>
                      <w:lang w:val="en-US" w:eastAsia="zh-CN" w:bidi="zh-CN"/>
                    </w:rPr>
                    <w:t>/d</w:t>
                  </w:r>
                  <w:r>
                    <w:rPr>
                      <w:rFonts w:hint="default" w:ascii="Times New Roman" w:hAnsi="Times New Roman" w:eastAsia="宋体" w:cs="Times New Roman"/>
                      <w:w w:val="100"/>
                      <w:sz w:val="21"/>
                      <w:szCs w:val="20"/>
                      <w:lang w:val="zh-CN" w:eastAsia="zh-CN" w:bidi="zh-CN"/>
                    </w:rPr>
                    <w:t>）</w:t>
                  </w:r>
                </w:p>
              </w:tc>
              <w:tc>
                <w:tcPr>
                  <w:tcW w:w="356" w:type="pct"/>
                  <w:tcBorders>
                    <w:top w:val="single" w:color="auto" w:sz="4" w:space="0"/>
                    <w:left w:val="single" w:color="auto" w:sz="4" w:space="0"/>
                    <w:bottom w:val="single" w:color="auto" w:sz="4" w:space="0"/>
                    <w:right w:val="single" w:color="auto" w:sz="4" w:space="0"/>
                  </w:tcBorders>
                  <w:noWrap w:val="0"/>
                  <w:vAlign w:val="center"/>
                </w:tcPr>
                <w:p w14:paraId="20AE25F2">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是否为可行技术</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69F1DD35">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浓度</w:t>
                  </w:r>
                </w:p>
                <w:p w14:paraId="3D4B3D50">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(mg/L)</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0A0B2238">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排放量</w:t>
                  </w:r>
                </w:p>
                <w:p w14:paraId="06D3DBC0">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（t/a）</w:t>
                  </w:r>
                </w:p>
              </w:tc>
              <w:tc>
                <w:tcPr>
                  <w:tcW w:w="437" w:type="pct"/>
                  <w:tcBorders>
                    <w:top w:val="single" w:color="auto" w:sz="4" w:space="0"/>
                    <w:left w:val="single" w:color="auto" w:sz="4" w:space="0"/>
                    <w:bottom w:val="single" w:color="auto" w:sz="4" w:space="0"/>
                    <w:right w:val="single" w:color="auto" w:sz="4" w:space="0"/>
                  </w:tcBorders>
                  <w:noWrap w:val="0"/>
                  <w:vAlign w:val="center"/>
                </w:tcPr>
                <w:p w14:paraId="37B62295">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浓度</w:t>
                  </w:r>
                </w:p>
                <w:p w14:paraId="43A3DAC4">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(mg/L)</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5D05B0F0">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排放量</w:t>
                  </w:r>
                </w:p>
                <w:p w14:paraId="488BAE98">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（t/a）</w:t>
                  </w:r>
                </w:p>
              </w:tc>
            </w:tr>
            <w:tr w14:paraId="7B40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9" w:type="pct"/>
                  <w:vMerge w:val="restart"/>
                  <w:tcBorders>
                    <w:top w:val="single" w:color="auto" w:sz="4" w:space="0"/>
                    <w:left w:val="single" w:color="auto" w:sz="4" w:space="0"/>
                    <w:right w:val="single" w:color="auto" w:sz="4" w:space="0"/>
                  </w:tcBorders>
                  <w:noWrap w:val="0"/>
                  <w:vAlign w:val="center"/>
                </w:tcPr>
                <w:p w14:paraId="548B6933">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医疗废水</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17812.915</w:t>
                  </w:r>
                  <w:r>
                    <w:rPr>
                      <w:rFonts w:hint="default" w:ascii="Times New Roman" w:hAnsi="Times New Roman" w:eastAsia="宋体" w:cs="Times New Roman"/>
                      <w:w w:val="100"/>
                      <w:sz w:val="21"/>
                      <w:szCs w:val="20"/>
                      <w:lang w:val="zh-CN" w:eastAsia="zh-CN" w:bidi="zh-CN"/>
                    </w:rPr>
                    <w:t>m</w:t>
                  </w:r>
                  <w:r>
                    <w:rPr>
                      <w:rFonts w:hint="default" w:ascii="Times New Roman" w:hAnsi="Times New Roman" w:eastAsia="宋体" w:cs="Times New Roman"/>
                      <w:w w:val="100"/>
                      <w:sz w:val="21"/>
                      <w:szCs w:val="20"/>
                      <w:vertAlign w:val="superscript"/>
                      <w:lang w:val="zh-CN" w:eastAsia="zh-CN" w:bidi="zh-CN"/>
                    </w:rPr>
                    <w:t>3</w:t>
                  </w:r>
                  <w:r>
                    <w:rPr>
                      <w:rFonts w:hint="default" w:ascii="Times New Roman" w:hAnsi="Times New Roman" w:eastAsia="宋体" w:cs="Times New Roman"/>
                      <w:w w:val="100"/>
                      <w:sz w:val="21"/>
                      <w:szCs w:val="20"/>
                      <w:lang w:val="zh-CN" w:eastAsia="zh-CN" w:bidi="zh-CN"/>
                    </w:rPr>
                    <w:t>/a</w:t>
                  </w:r>
                </w:p>
                <w:p w14:paraId="128FBE4E">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p>
              </w:tc>
              <w:tc>
                <w:tcPr>
                  <w:tcW w:w="403" w:type="pct"/>
                  <w:tcBorders>
                    <w:top w:val="single" w:color="auto" w:sz="4" w:space="0"/>
                    <w:left w:val="single" w:color="auto" w:sz="4" w:space="0"/>
                    <w:bottom w:val="single" w:color="auto" w:sz="4" w:space="0"/>
                    <w:right w:val="single" w:color="auto" w:sz="4" w:space="0"/>
                  </w:tcBorders>
                  <w:noWrap w:val="0"/>
                  <w:vAlign w:val="center"/>
                </w:tcPr>
                <w:p w14:paraId="5A9AEB1E">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COD</w:t>
                  </w:r>
                </w:p>
              </w:tc>
              <w:tc>
                <w:tcPr>
                  <w:tcW w:w="448" w:type="pct"/>
                  <w:tcBorders>
                    <w:top w:val="single" w:color="auto" w:sz="4" w:space="0"/>
                    <w:left w:val="single" w:color="auto" w:sz="4" w:space="0"/>
                    <w:bottom w:val="single" w:color="auto" w:sz="4" w:space="0"/>
                    <w:right w:val="single" w:color="auto" w:sz="4" w:space="0"/>
                  </w:tcBorders>
                  <w:noWrap w:val="0"/>
                  <w:vAlign w:val="center"/>
                </w:tcPr>
                <w:p w14:paraId="3A1CAAEA">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300</w:t>
                  </w:r>
                </w:p>
              </w:tc>
              <w:tc>
                <w:tcPr>
                  <w:tcW w:w="504" w:type="pct"/>
                  <w:tcBorders>
                    <w:top w:val="single" w:color="auto" w:sz="4" w:space="0"/>
                    <w:left w:val="single" w:color="auto" w:sz="4" w:space="0"/>
                    <w:bottom w:val="single" w:color="auto" w:sz="4" w:space="0"/>
                    <w:right w:val="single" w:color="auto" w:sz="4" w:space="0"/>
                  </w:tcBorders>
                  <w:noWrap w:val="0"/>
                  <w:vAlign w:val="center"/>
                </w:tcPr>
                <w:p w14:paraId="77267D83">
                  <w:pPr>
                    <w:keepNext w:val="0"/>
                    <w:keepLines w:val="0"/>
                    <w:widowControl/>
                    <w:suppressLineNumbers w:val="0"/>
                    <w:jc w:val="center"/>
                    <w:textAlignment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i w:val="0"/>
                      <w:iCs w:val="0"/>
                      <w:color w:val="000000"/>
                      <w:kern w:val="0"/>
                      <w:sz w:val="21"/>
                      <w:szCs w:val="21"/>
                      <w:u w:val="none"/>
                      <w:lang w:val="en-US" w:eastAsia="zh-CN" w:bidi="ar"/>
                    </w:rPr>
                    <w:t>5.344</w:t>
                  </w:r>
                </w:p>
              </w:tc>
              <w:tc>
                <w:tcPr>
                  <w:tcW w:w="313" w:type="pct"/>
                  <w:vMerge w:val="restart"/>
                  <w:tcBorders>
                    <w:top w:val="single" w:color="auto" w:sz="4" w:space="0"/>
                    <w:left w:val="single" w:color="auto" w:sz="4" w:space="0"/>
                    <w:right w:val="single" w:color="auto" w:sz="4" w:space="0"/>
                  </w:tcBorders>
                  <w:noWrap w:val="0"/>
                  <w:vAlign w:val="center"/>
                </w:tcPr>
                <w:p w14:paraId="257E2A1D">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r>
                    <w:rPr>
                      <w:rFonts w:hint="default" w:ascii="Times New Roman" w:hAnsi="Times New Roman" w:eastAsia="宋体" w:cs="Times New Roman"/>
                      <w:w w:val="100"/>
                      <w:sz w:val="21"/>
                      <w:szCs w:val="20"/>
                      <w:lang w:val="en-US" w:eastAsia="zh-CN" w:bidi="zh-CN"/>
                    </w:rPr>
                    <w:t>一级强化+消毒</w:t>
                  </w:r>
                </w:p>
              </w:tc>
              <w:tc>
                <w:tcPr>
                  <w:tcW w:w="418" w:type="pct"/>
                  <w:vMerge w:val="restart"/>
                  <w:tcBorders>
                    <w:top w:val="single" w:color="auto" w:sz="4" w:space="0"/>
                    <w:left w:val="single" w:color="auto" w:sz="4" w:space="0"/>
                    <w:right w:val="single" w:color="auto" w:sz="4" w:space="0"/>
                  </w:tcBorders>
                  <w:noWrap w:val="0"/>
                  <w:vAlign w:val="center"/>
                </w:tcPr>
                <w:p w14:paraId="346A7D77">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r>
                    <w:rPr>
                      <w:rFonts w:hint="default" w:ascii="Times New Roman" w:hAnsi="Times New Roman" w:cs="Times New Roman"/>
                      <w:w w:val="100"/>
                      <w:sz w:val="21"/>
                      <w:szCs w:val="20"/>
                      <w:lang w:val="en-US" w:eastAsia="zh-CN" w:bidi="zh-CN"/>
                    </w:rPr>
                    <w:t>5</w:t>
                  </w:r>
                  <w:r>
                    <w:rPr>
                      <w:rFonts w:hint="default" w:ascii="Times New Roman" w:hAnsi="Times New Roman" w:eastAsia="宋体" w:cs="Times New Roman"/>
                      <w:w w:val="100"/>
                      <w:sz w:val="21"/>
                      <w:szCs w:val="20"/>
                      <w:lang w:val="en-US" w:eastAsia="zh-CN" w:bidi="zh-CN"/>
                    </w:rPr>
                    <w:t>0</w:t>
                  </w:r>
                </w:p>
              </w:tc>
              <w:tc>
                <w:tcPr>
                  <w:tcW w:w="356" w:type="pct"/>
                  <w:vMerge w:val="restart"/>
                  <w:tcBorders>
                    <w:top w:val="single" w:color="auto" w:sz="4" w:space="0"/>
                    <w:left w:val="single" w:color="auto" w:sz="4" w:space="0"/>
                    <w:right w:val="single" w:color="auto" w:sz="4" w:space="0"/>
                  </w:tcBorders>
                  <w:noWrap w:val="0"/>
                  <w:vAlign w:val="center"/>
                </w:tcPr>
                <w:p w14:paraId="0D1C4EA6">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r>
                    <w:rPr>
                      <w:rFonts w:hint="default" w:ascii="Times New Roman" w:hAnsi="Times New Roman" w:eastAsia="宋体" w:cs="Times New Roman"/>
                      <w:w w:val="100"/>
                      <w:sz w:val="21"/>
                      <w:szCs w:val="20"/>
                      <w:lang w:val="en-US" w:eastAsia="zh-CN" w:bidi="zh-CN"/>
                    </w:rPr>
                    <w:t>是</w:t>
                  </w:r>
                </w:p>
              </w:tc>
              <w:tc>
                <w:tcPr>
                  <w:tcW w:w="479" w:type="pct"/>
                  <w:tcBorders>
                    <w:top w:val="single" w:color="auto" w:sz="4" w:space="0"/>
                    <w:left w:val="single" w:color="auto" w:sz="4" w:space="0"/>
                    <w:bottom w:val="single" w:color="auto" w:sz="4" w:space="0"/>
                    <w:right w:val="single" w:color="auto" w:sz="4" w:space="0"/>
                  </w:tcBorders>
                  <w:noWrap w:val="0"/>
                  <w:vAlign w:val="center"/>
                </w:tcPr>
                <w:p w14:paraId="44B08EED">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250</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72373B74">
                  <w:pPr>
                    <w:keepNext w:val="0"/>
                    <w:keepLines w:val="0"/>
                    <w:widowControl/>
                    <w:suppressLineNumbers w:val="0"/>
                    <w:jc w:val="center"/>
                    <w:textAlignment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i w:val="0"/>
                      <w:iCs w:val="0"/>
                      <w:color w:val="000000"/>
                      <w:kern w:val="0"/>
                      <w:sz w:val="21"/>
                      <w:szCs w:val="21"/>
                      <w:u w:val="none"/>
                      <w:lang w:val="en-US" w:eastAsia="zh-CN" w:bidi="ar"/>
                    </w:rPr>
                    <w:t>4.453</w:t>
                  </w:r>
                </w:p>
              </w:tc>
              <w:tc>
                <w:tcPr>
                  <w:tcW w:w="437" w:type="pct"/>
                  <w:tcBorders>
                    <w:top w:val="single" w:color="auto" w:sz="4" w:space="0"/>
                    <w:left w:val="single" w:color="auto" w:sz="4" w:space="0"/>
                    <w:bottom w:val="single" w:color="auto" w:sz="4" w:space="0"/>
                    <w:right w:val="single" w:color="auto" w:sz="4" w:space="0"/>
                  </w:tcBorders>
                  <w:noWrap w:val="0"/>
                  <w:vAlign w:val="center"/>
                </w:tcPr>
                <w:p w14:paraId="28A57FA4">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r>
                    <w:rPr>
                      <w:rFonts w:hint="default" w:ascii="Times New Roman" w:hAnsi="Times New Roman" w:cs="Times New Roman"/>
                      <w:w w:val="100"/>
                      <w:sz w:val="21"/>
                      <w:szCs w:val="20"/>
                      <w:lang w:val="en-US" w:eastAsia="zh-CN" w:bidi="zh-CN"/>
                    </w:rPr>
                    <w:t>50</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7880192F">
                  <w:pPr>
                    <w:keepNext w:val="0"/>
                    <w:keepLines w:val="0"/>
                    <w:widowControl/>
                    <w:suppressLineNumbers w:val="0"/>
                    <w:jc w:val="center"/>
                    <w:textAlignment w:val="center"/>
                    <w:rPr>
                      <w:rFonts w:hint="default" w:ascii="Times New Roman" w:hAnsi="Times New Roman" w:eastAsia="宋体" w:cs="Times New Roman"/>
                      <w:w w:val="100"/>
                      <w:sz w:val="21"/>
                      <w:szCs w:val="20"/>
                      <w:lang w:val="en-US" w:eastAsia="zh-CN" w:bidi="zh-CN"/>
                    </w:rPr>
                  </w:pPr>
                  <w:r>
                    <w:rPr>
                      <w:rFonts w:hint="default" w:ascii="Times New Roman" w:hAnsi="Times New Roman" w:cs="Times New Roman"/>
                      <w:w w:val="100"/>
                      <w:sz w:val="21"/>
                      <w:szCs w:val="20"/>
                      <w:lang w:val="en-US" w:eastAsia="zh-CN" w:bidi="zh-CN"/>
                    </w:rPr>
                    <w:t>0.891</w:t>
                  </w:r>
                </w:p>
              </w:tc>
            </w:tr>
            <w:tr w14:paraId="1022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9" w:type="pct"/>
                  <w:vMerge w:val="continue"/>
                  <w:tcBorders>
                    <w:left w:val="single" w:color="auto" w:sz="4" w:space="0"/>
                    <w:right w:val="single" w:color="auto" w:sz="4" w:space="0"/>
                  </w:tcBorders>
                  <w:noWrap w:val="0"/>
                  <w:vAlign w:val="center"/>
                </w:tcPr>
                <w:p w14:paraId="49E5A95A">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p>
              </w:tc>
              <w:tc>
                <w:tcPr>
                  <w:tcW w:w="403" w:type="pct"/>
                  <w:tcBorders>
                    <w:top w:val="single" w:color="auto" w:sz="4" w:space="0"/>
                    <w:left w:val="single" w:color="auto" w:sz="4" w:space="0"/>
                    <w:bottom w:val="single" w:color="auto" w:sz="4" w:space="0"/>
                    <w:right w:val="single" w:color="auto" w:sz="4" w:space="0"/>
                  </w:tcBorders>
                  <w:noWrap w:val="0"/>
                  <w:vAlign w:val="center"/>
                </w:tcPr>
                <w:p w14:paraId="185FAD0F">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BOD</w:t>
                  </w:r>
                  <w:r>
                    <w:rPr>
                      <w:rFonts w:hint="default" w:ascii="Times New Roman" w:hAnsi="Times New Roman" w:eastAsia="宋体" w:cs="Times New Roman"/>
                      <w:w w:val="100"/>
                      <w:sz w:val="21"/>
                      <w:szCs w:val="20"/>
                      <w:vertAlign w:val="subscript"/>
                      <w:lang w:val="zh-CN" w:eastAsia="zh-CN" w:bidi="zh-CN"/>
                    </w:rPr>
                    <w:t>5</w:t>
                  </w:r>
                </w:p>
              </w:tc>
              <w:tc>
                <w:tcPr>
                  <w:tcW w:w="448" w:type="pct"/>
                  <w:tcBorders>
                    <w:top w:val="single" w:color="auto" w:sz="4" w:space="0"/>
                    <w:left w:val="single" w:color="auto" w:sz="4" w:space="0"/>
                    <w:bottom w:val="single" w:color="auto" w:sz="4" w:space="0"/>
                    <w:right w:val="single" w:color="auto" w:sz="4" w:space="0"/>
                  </w:tcBorders>
                  <w:noWrap w:val="0"/>
                  <w:vAlign w:val="center"/>
                </w:tcPr>
                <w:p w14:paraId="565BA9E0">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150</w:t>
                  </w:r>
                </w:p>
              </w:tc>
              <w:tc>
                <w:tcPr>
                  <w:tcW w:w="504" w:type="pct"/>
                  <w:tcBorders>
                    <w:top w:val="single" w:color="auto" w:sz="4" w:space="0"/>
                    <w:left w:val="single" w:color="auto" w:sz="4" w:space="0"/>
                    <w:bottom w:val="single" w:color="auto" w:sz="4" w:space="0"/>
                    <w:right w:val="single" w:color="auto" w:sz="4" w:space="0"/>
                  </w:tcBorders>
                  <w:noWrap w:val="0"/>
                  <w:vAlign w:val="center"/>
                </w:tcPr>
                <w:p w14:paraId="4FE12434">
                  <w:pPr>
                    <w:keepNext w:val="0"/>
                    <w:keepLines w:val="0"/>
                    <w:widowControl/>
                    <w:suppressLineNumbers w:val="0"/>
                    <w:jc w:val="center"/>
                    <w:textAlignment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i w:val="0"/>
                      <w:iCs w:val="0"/>
                      <w:color w:val="000000"/>
                      <w:kern w:val="0"/>
                      <w:sz w:val="21"/>
                      <w:szCs w:val="21"/>
                      <w:u w:val="none"/>
                      <w:lang w:val="en-US" w:eastAsia="zh-CN" w:bidi="ar"/>
                    </w:rPr>
                    <w:t>2.672</w:t>
                  </w:r>
                </w:p>
              </w:tc>
              <w:tc>
                <w:tcPr>
                  <w:tcW w:w="313" w:type="pct"/>
                  <w:vMerge w:val="continue"/>
                  <w:tcBorders>
                    <w:left w:val="single" w:color="auto" w:sz="4" w:space="0"/>
                    <w:right w:val="single" w:color="auto" w:sz="4" w:space="0"/>
                  </w:tcBorders>
                  <w:noWrap w:val="0"/>
                  <w:vAlign w:val="center"/>
                </w:tcPr>
                <w:p w14:paraId="6C54F538">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p>
              </w:tc>
              <w:tc>
                <w:tcPr>
                  <w:tcW w:w="418" w:type="pct"/>
                  <w:vMerge w:val="continue"/>
                  <w:tcBorders>
                    <w:left w:val="single" w:color="auto" w:sz="4" w:space="0"/>
                    <w:right w:val="single" w:color="auto" w:sz="4" w:space="0"/>
                  </w:tcBorders>
                  <w:noWrap w:val="0"/>
                  <w:vAlign w:val="center"/>
                </w:tcPr>
                <w:p w14:paraId="3510B717">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p>
              </w:tc>
              <w:tc>
                <w:tcPr>
                  <w:tcW w:w="356" w:type="pct"/>
                  <w:vMerge w:val="continue"/>
                  <w:tcBorders>
                    <w:left w:val="single" w:color="auto" w:sz="4" w:space="0"/>
                    <w:right w:val="single" w:color="auto" w:sz="4" w:space="0"/>
                  </w:tcBorders>
                  <w:noWrap w:val="0"/>
                  <w:vAlign w:val="center"/>
                </w:tcPr>
                <w:p w14:paraId="3C7B7FAD">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p>
              </w:tc>
              <w:tc>
                <w:tcPr>
                  <w:tcW w:w="479" w:type="pct"/>
                  <w:tcBorders>
                    <w:top w:val="single" w:color="auto" w:sz="4" w:space="0"/>
                    <w:left w:val="single" w:color="auto" w:sz="4" w:space="0"/>
                    <w:bottom w:val="single" w:color="auto" w:sz="4" w:space="0"/>
                    <w:right w:val="single" w:color="auto" w:sz="4" w:space="0"/>
                  </w:tcBorders>
                  <w:noWrap w:val="0"/>
                  <w:vAlign w:val="center"/>
                </w:tcPr>
                <w:p w14:paraId="1E1EB863">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100</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09C8E87E">
                  <w:pPr>
                    <w:keepNext w:val="0"/>
                    <w:keepLines w:val="0"/>
                    <w:widowControl/>
                    <w:suppressLineNumbers w:val="0"/>
                    <w:jc w:val="center"/>
                    <w:textAlignment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i w:val="0"/>
                      <w:iCs w:val="0"/>
                      <w:color w:val="000000"/>
                      <w:kern w:val="0"/>
                      <w:sz w:val="21"/>
                      <w:szCs w:val="21"/>
                      <w:u w:val="none"/>
                      <w:lang w:val="en-US" w:eastAsia="zh-CN" w:bidi="ar"/>
                    </w:rPr>
                    <w:t>1.781</w:t>
                  </w:r>
                </w:p>
              </w:tc>
              <w:tc>
                <w:tcPr>
                  <w:tcW w:w="437" w:type="pct"/>
                  <w:tcBorders>
                    <w:top w:val="single" w:color="auto" w:sz="4" w:space="0"/>
                    <w:left w:val="single" w:color="auto" w:sz="4" w:space="0"/>
                    <w:bottom w:val="single" w:color="auto" w:sz="4" w:space="0"/>
                    <w:right w:val="single" w:color="auto" w:sz="4" w:space="0"/>
                  </w:tcBorders>
                  <w:noWrap w:val="0"/>
                  <w:vAlign w:val="center"/>
                </w:tcPr>
                <w:p w14:paraId="0D22CB0C">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cs="Times New Roman"/>
                      <w:w w:val="100"/>
                      <w:sz w:val="21"/>
                      <w:szCs w:val="20"/>
                      <w:lang w:val="en-US" w:eastAsia="zh-CN" w:bidi="zh-CN"/>
                    </w:rPr>
                    <w:t>1</w:t>
                  </w:r>
                  <w:r>
                    <w:rPr>
                      <w:rFonts w:hint="default" w:ascii="Times New Roman" w:hAnsi="Times New Roman" w:eastAsia="宋体" w:cs="Times New Roman"/>
                      <w:w w:val="100"/>
                      <w:sz w:val="21"/>
                      <w:szCs w:val="20"/>
                      <w:lang w:val="zh-CN" w:eastAsia="zh-CN" w:bidi="zh-CN"/>
                    </w:rPr>
                    <w:t>0</w:t>
                  </w:r>
                </w:p>
              </w:tc>
              <w:tc>
                <w:tcPr>
                  <w:tcW w:w="5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01D64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0.178</w:t>
                  </w:r>
                </w:p>
              </w:tc>
            </w:tr>
            <w:tr w14:paraId="0A8B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9" w:type="pct"/>
                  <w:vMerge w:val="continue"/>
                  <w:tcBorders>
                    <w:left w:val="single" w:color="auto" w:sz="4" w:space="0"/>
                    <w:right w:val="single" w:color="auto" w:sz="4" w:space="0"/>
                  </w:tcBorders>
                  <w:noWrap w:val="0"/>
                  <w:vAlign w:val="center"/>
                </w:tcPr>
                <w:p w14:paraId="202ACA7F">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p>
              </w:tc>
              <w:tc>
                <w:tcPr>
                  <w:tcW w:w="403" w:type="pct"/>
                  <w:tcBorders>
                    <w:top w:val="single" w:color="auto" w:sz="4" w:space="0"/>
                    <w:left w:val="single" w:color="auto" w:sz="4" w:space="0"/>
                    <w:bottom w:val="single" w:color="auto" w:sz="4" w:space="0"/>
                    <w:right w:val="single" w:color="auto" w:sz="4" w:space="0"/>
                  </w:tcBorders>
                  <w:noWrap w:val="0"/>
                  <w:vAlign w:val="center"/>
                </w:tcPr>
                <w:p w14:paraId="162209E0">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SS</w:t>
                  </w:r>
                </w:p>
              </w:tc>
              <w:tc>
                <w:tcPr>
                  <w:tcW w:w="448" w:type="pct"/>
                  <w:tcBorders>
                    <w:top w:val="single" w:color="auto" w:sz="4" w:space="0"/>
                    <w:left w:val="single" w:color="auto" w:sz="4" w:space="0"/>
                    <w:bottom w:val="single" w:color="auto" w:sz="4" w:space="0"/>
                    <w:right w:val="single" w:color="auto" w:sz="4" w:space="0"/>
                  </w:tcBorders>
                  <w:noWrap w:val="0"/>
                  <w:vAlign w:val="center"/>
                </w:tcPr>
                <w:p w14:paraId="0CE300CF">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120</w:t>
                  </w:r>
                </w:p>
              </w:tc>
              <w:tc>
                <w:tcPr>
                  <w:tcW w:w="504" w:type="pct"/>
                  <w:tcBorders>
                    <w:top w:val="single" w:color="auto" w:sz="4" w:space="0"/>
                    <w:left w:val="single" w:color="auto" w:sz="4" w:space="0"/>
                    <w:bottom w:val="single" w:color="auto" w:sz="4" w:space="0"/>
                    <w:right w:val="single" w:color="auto" w:sz="4" w:space="0"/>
                  </w:tcBorders>
                  <w:noWrap w:val="0"/>
                  <w:vAlign w:val="center"/>
                </w:tcPr>
                <w:p w14:paraId="47024DB9">
                  <w:pPr>
                    <w:keepNext w:val="0"/>
                    <w:keepLines w:val="0"/>
                    <w:widowControl/>
                    <w:suppressLineNumbers w:val="0"/>
                    <w:jc w:val="center"/>
                    <w:textAlignment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i w:val="0"/>
                      <w:iCs w:val="0"/>
                      <w:color w:val="000000"/>
                      <w:kern w:val="0"/>
                      <w:sz w:val="21"/>
                      <w:szCs w:val="21"/>
                      <w:u w:val="none"/>
                      <w:lang w:val="en-US" w:eastAsia="zh-CN" w:bidi="ar"/>
                    </w:rPr>
                    <w:t>2.137</w:t>
                  </w:r>
                </w:p>
              </w:tc>
              <w:tc>
                <w:tcPr>
                  <w:tcW w:w="313" w:type="pct"/>
                  <w:vMerge w:val="continue"/>
                  <w:tcBorders>
                    <w:left w:val="single" w:color="auto" w:sz="4" w:space="0"/>
                    <w:right w:val="single" w:color="auto" w:sz="4" w:space="0"/>
                  </w:tcBorders>
                  <w:noWrap w:val="0"/>
                  <w:vAlign w:val="center"/>
                </w:tcPr>
                <w:p w14:paraId="6DFE97B1">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p>
              </w:tc>
              <w:tc>
                <w:tcPr>
                  <w:tcW w:w="418" w:type="pct"/>
                  <w:vMerge w:val="continue"/>
                  <w:tcBorders>
                    <w:left w:val="single" w:color="auto" w:sz="4" w:space="0"/>
                    <w:right w:val="single" w:color="auto" w:sz="4" w:space="0"/>
                  </w:tcBorders>
                  <w:noWrap w:val="0"/>
                  <w:vAlign w:val="center"/>
                </w:tcPr>
                <w:p w14:paraId="6DDC5D6F">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p>
              </w:tc>
              <w:tc>
                <w:tcPr>
                  <w:tcW w:w="356" w:type="pct"/>
                  <w:vMerge w:val="continue"/>
                  <w:tcBorders>
                    <w:left w:val="single" w:color="auto" w:sz="4" w:space="0"/>
                    <w:right w:val="single" w:color="auto" w:sz="4" w:space="0"/>
                  </w:tcBorders>
                  <w:noWrap w:val="0"/>
                  <w:vAlign w:val="center"/>
                </w:tcPr>
                <w:p w14:paraId="4C025EC3">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p>
              </w:tc>
              <w:tc>
                <w:tcPr>
                  <w:tcW w:w="479" w:type="pct"/>
                  <w:tcBorders>
                    <w:top w:val="single" w:color="auto" w:sz="4" w:space="0"/>
                    <w:left w:val="single" w:color="auto" w:sz="4" w:space="0"/>
                    <w:bottom w:val="single" w:color="auto" w:sz="4" w:space="0"/>
                    <w:right w:val="single" w:color="auto" w:sz="4" w:space="0"/>
                  </w:tcBorders>
                  <w:noWrap w:val="0"/>
                  <w:vAlign w:val="center"/>
                </w:tcPr>
                <w:p w14:paraId="2435EAAF">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60</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272E2FD2">
                  <w:pPr>
                    <w:keepNext w:val="0"/>
                    <w:keepLines w:val="0"/>
                    <w:widowControl/>
                    <w:suppressLineNumbers w:val="0"/>
                    <w:jc w:val="center"/>
                    <w:textAlignment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i w:val="0"/>
                      <w:iCs w:val="0"/>
                      <w:color w:val="000000"/>
                      <w:kern w:val="0"/>
                      <w:sz w:val="21"/>
                      <w:szCs w:val="21"/>
                      <w:u w:val="none"/>
                      <w:lang w:val="en-US" w:eastAsia="zh-CN" w:bidi="ar"/>
                    </w:rPr>
                    <w:t>1.069</w:t>
                  </w:r>
                </w:p>
              </w:tc>
              <w:tc>
                <w:tcPr>
                  <w:tcW w:w="437" w:type="pct"/>
                  <w:tcBorders>
                    <w:top w:val="single" w:color="auto" w:sz="4" w:space="0"/>
                    <w:left w:val="single" w:color="auto" w:sz="4" w:space="0"/>
                    <w:bottom w:val="single" w:color="auto" w:sz="4" w:space="0"/>
                    <w:right w:val="single" w:color="auto" w:sz="4" w:space="0"/>
                  </w:tcBorders>
                  <w:noWrap w:val="0"/>
                  <w:vAlign w:val="center"/>
                </w:tcPr>
                <w:p w14:paraId="442D9938">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cs="Times New Roman"/>
                      <w:w w:val="100"/>
                      <w:sz w:val="21"/>
                      <w:szCs w:val="20"/>
                      <w:lang w:val="en-US" w:eastAsia="zh-CN" w:bidi="zh-CN"/>
                    </w:rPr>
                    <w:t>1</w:t>
                  </w:r>
                  <w:r>
                    <w:rPr>
                      <w:rFonts w:hint="default" w:ascii="Times New Roman" w:hAnsi="Times New Roman" w:eastAsia="宋体" w:cs="Times New Roman"/>
                      <w:w w:val="100"/>
                      <w:sz w:val="21"/>
                      <w:szCs w:val="20"/>
                      <w:lang w:val="zh-CN" w:eastAsia="zh-CN" w:bidi="zh-CN"/>
                    </w:rPr>
                    <w:t>0</w:t>
                  </w:r>
                </w:p>
              </w:tc>
              <w:tc>
                <w:tcPr>
                  <w:tcW w:w="5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120E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zh-CN" w:eastAsia="zh-CN" w:bidi="ar-SA"/>
                    </w:rPr>
                  </w:pPr>
                  <w:r>
                    <w:rPr>
                      <w:rFonts w:hint="default" w:ascii="Times New Roman" w:hAnsi="Times New Roman" w:eastAsia="宋体" w:cs="Times New Roman"/>
                      <w:i w:val="0"/>
                      <w:iCs w:val="0"/>
                      <w:color w:val="000000"/>
                      <w:kern w:val="0"/>
                      <w:sz w:val="21"/>
                      <w:szCs w:val="21"/>
                      <w:u w:val="none"/>
                      <w:lang w:val="en-US" w:eastAsia="zh-CN" w:bidi="ar"/>
                    </w:rPr>
                    <w:t>0.178</w:t>
                  </w:r>
                </w:p>
              </w:tc>
            </w:tr>
            <w:tr w14:paraId="745D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9" w:type="pct"/>
                  <w:vMerge w:val="continue"/>
                  <w:tcBorders>
                    <w:left w:val="single" w:color="auto" w:sz="4" w:space="0"/>
                    <w:right w:val="single" w:color="auto" w:sz="4" w:space="0"/>
                  </w:tcBorders>
                  <w:noWrap w:val="0"/>
                  <w:vAlign w:val="center"/>
                </w:tcPr>
                <w:p w14:paraId="3D4A5A46">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p>
              </w:tc>
              <w:tc>
                <w:tcPr>
                  <w:tcW w:w="403" w:type="pct"/>
                  <w:tcBorders>
                    <w:top w:val="single" w:color="auto" w:sz="4" w:space="0"/>
                    <w:left w:val="single" w:color="auto" w:sz="4" w:space="0"/>
                    <w:bottom w:val="single" w:color="auto" w:sz="4" w:space="0"/>
                    <w:right w:val="single" w:color="auto" w:sz="4" w:space="0"/>
                  </w:tcBorders>
                  <w:noWrap w:val="0"/>
                  <w:vAlign w:val="center"/>
                </w:tcPr>
                <w:p w14:paraId="50D3F655">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NH</w:t>
                  </w:r>
                  <w:r>
                    <w:rPr>
                      <w:rFonts w:hint="default" w:ascii="Times New Roman" w:hAnsi="Times New Roman" w:eastAsia="宋体" w:cs="Times New Roman"/>
                      <w:w w:val="100"/>
                      <w:sz w:val="21"/>
                      <w:szCs w:val="20"/>
                      <w:vertAlign w:val="subscript"/>
                      <w:lang w:val="zh-CN" w:eastAsia="zh-CN" w:bidi="zh-CN"/>
                    </w:rPr>
                    <w:t>3</w:t>
                  </w:r>
                  <w:r>
                    <w:rPr>
                      <w:rFonts w:hint="default" w:ascii="Times New Roman" w:hAnsi="Times New Roman" w:eastAsia="宋体" w:cs="Times New Roman"/>
                      <w:w w:val="100"/>
                      <w:sz w:val="21"/>
                      <w:szCs w:val="20"/>
                      <w:lang w:val="zh-CN" w:eastAsia="zh-CN" w:bidi="zh-CN"/>
                    </w:rPr>
                    <w:t>-N</w:t>
                  </w:r>
                </w:p>
              </w:tc>
              <w:tc>
                <w:tcPr>
                  <w:tcW w:w="448" w:type="pct"/>
                  <w:tcBorders>
                    <w:top w:val="single" w:color="auto" w:sz="4" w:space="0"/>
                    <w:left w:val="single" w:color="auto" w:sz="4" w:space="0"/>
                    <w:bottom w:val="single" w:color="auto" w:sz="4" w:space="0"/>
                    <w:right w:val="single" w:color="auto" w:sz="4" w:space="0"/>
                  </w:tcBorders>
                  <w:noWrap w:val="0"/>
                  <w:vAlign w:val="center"/>
                </w:tcPr>
                <w:p w14:paraId="35C501B4">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50</w:t>
                  </w:r>
                </w:p>
              </w:tc>
              <w:tc>
                <w:tcPr>
                  <w:tcW w:w="504" w:type="pct"/>
                  <w:tcBorders>
                    <w:top w:val="single" w:color="auto" w:sz="4" w:space="0"/>
                    <w:left w:val="single" w:color="auto" w:sz="4" w:space="0"/>
                    <w:bottom w:val="single" w:color="auto" w:sz="4" w:space="0"/>
                    <w:right w:val="single" w:color="auto" w:sz="4" w:space="0"/>
                  </w:tcBorders>
                  <w:noWrap w:val="0"/>
                  <w:vAlign w:val="center"/>
                </w:tcPr>
                <w:p w14:paraId="2B0F4333">
                  <w:pPr>
                    <w:keepNext w:val="0"/>
                    <w:keepLines w:val="0"/>
                    <w:widowControl/>
                    <w:suppressLineNumbers w:val="0"/>
                    <w:jc w:val="center"/>
                    <w:textAlignment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i w:val="0"/>
                      <w:iCs w:val="0"/>
                      <w:color w:val="000000"/>
                      <w:kern w:val="0"/>
                      <w:sz w:val="21"/>
                      <w:szCs w:val="21"/>
                      <w:u w:val="none"/>
                      <w:lang w:val="en-US" w:eastAsia="zh-CN" w:bidi="ar"/>
                    </w:rPr>
                    <w:t>0.891</w:t>
                  </w:r>
                </w:p>
              </w:tc>
              <w:tc>
                <w:tcPr>
                  <w:tcW w:w="313" w:type="pct"/>
                  <w:vMerge w:val="continue"/>
                  <w:tcBorders>
                    <w:left w:val="single" w:color="auto" w:sz="4" w:space="0"/>
                    <w:right w:val="single" w:color="auto" w:sz="4" w:space="0"/>
                  </w:tcBorders>
                  <w:noWrap w:val="0"/>
                  <w:vAlign w:val="center"/>
                </w:tcPr>
                <w:p w14:paraId="19C4B2A4">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p>
              </w:tc>
              <w:tc>
                <w:tcPr>
                  <w:tcW w:w="418" w:type="pct"/>
                  <w:vMerge w:val="continue"/>
                  <w:tcBorders>
                    <w:left w:val="single" w:color="auto" w:sz="4" w:space="0"/>
                    <w:right w:val="single" w:color="auto" w:sz="4" w:space="0"/>
                  </w:tcBorders>
                  <w:noWrap w:val="0"/>
                  <w:vAlign w:val="center"/>
                </w:tcPr>
                <w:p w14:paraId="28A9A2C4">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p>
              </w:tc>
              <w:tc>
                <w:tcPr>
                  <w:tcW w:w="356" w:type="pct"/>
                  <w:vMerge w:val="continue"/>
                  <w:tcBorders>
                    <w:left w:val="single" w:color="auto" w:sz="4" w:space="0"/>
                    <w:right w:val="single" w:color="auto" w:sz="4" w:space="0"/>
                  </w:tcBorders>
                  <w:noWrap w:val="0"/>
                  <w:vAlign w:val="center"/>
                </w:tcPr>
                <w:p w14:paraId="0E815D34">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p>
              </w:tc>
              <w:tc>
                <w:tcPr>
                  <w:tcW w:w="479" w:type="pct"/>
                  <w:tcBorders>
                    <w:top w:val="single" w:color="auto" w:sz="4" w:space="0"/>
                    <w:left w:val="single" w:color="auto" w:sz="4" w:space="0"/>
                    <w:bottom w:val="single" w:color="auto" w:sz="4" w:space="0"/>
                    <w:right w:val="single" w:color="auto" w:sz="4" w:space="0"/>
                  </w:tcBorders>
                  <w:noWrap w:val="0"/>
                  <w:vAlign w:val="center"/>
                </w:tcPr>
                <w:p w14:paraId="3FBBD613">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45</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773BADF1">
                  <w:pPr>
                    <w:keepNext w:val="0"/>
                    <w:keepLines w:val="0"/>
                    <w:widowControl/>
                    <w:suppressLineNumbers w:val="0"/>
                    <w:jc w:val="center"/>
                    <w:textAlignment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i w:val="0"/>
                      <w:iCs w:val="0"/>
                      <w:color w:val="000000"/>
                      <w:kern w:val="0"/>
                      <w:sz w:val="21"/>
                      <w:szCs w:val="21"/>
                      <w:u w:val="none"/>
                      <w:lang w:val="en-US" w:eastAsia="zh-CN" w:bidi="ar"/>
                    </w:rPr>
                    <w:t>0.802</w:t>
                  </w:r>
                </w:p>
              </w:tc>
              <w:tc>
                <w:tcPr>
                  <w:tcW w:w="437" w:type="pct"/>
                  <w:tcBorders>
                    <w:top w:val="single" w:color="auto" w:sz="4" w:space="0"/>
                    <w:left w:val="single" w:color="auto" w:sz="4" w:space="0"/>
                    <w:bottom w:val="single" w:color="auto" w:sz="4" w:space="0"/>
                    <w:right w:val="single" w:color="auto" w:sz="4" w:space="0"/>
                  </w:tcBorders>
                  <w:noWrap w:val="0"/>
                  <w:vAlign w:val="center"/>
                </w:tcPr>
                <w:p w14:paraId="020C2510">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5</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376D8DF7">
                  <w:pPr>
                    <w:keepNext w:val="0"/>
                    <w:keepLines w:val="0"/>
                    <w:widowControl/>
                    <w:suppressLineNumbers w:val="0"/>
                    <w:jc w:val="center"/>
                    <w:textAlignment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i w:val="0"/>
                      <w:iCs w:val="0"/>
                      <w:color w:val="000000"/>
                      <w:kern w:val="0"/>
                      <w:sz w:val="21"/>
                      <w:szCs w:val="21"/>
                      <w:u w:val="none"/>
                      <w:lang w:val="en-US" w:eastAsia="zh-CN" w:bidi="ar"/>
                    </w:rPr>
                    <w:t>0.089</w:t>
                  </w:r>
                </w:p>
              </w:tc>
            </w:tr>
            <w:tr w14:paraId="1109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9" w:type="pct"/>
                  <w:vMerge w:val="continue"/>
                  <w:tcBorders>
                    <w:left w:val="single" w:color="auto" w:sz="4" w:space="0"/>
                    <w:right w:val="single" w:color="auto" w:sz="4" w:space="0"/>
                  </w:tcBorders>
                  <w:noWrap w:val="0"/>
                  <w:vAlign w:val="center"/>
                </w:tcPr>
                <w:p w14:paraId="3EBDAEA1">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p>
              </w:tc>
              <w:tc>
                <w:tcPr>
                  <w:tcW w:w="403" w:type="pct"/>
                  <w:tcBorders>
                    <w:top w:val="single" w:color="auto" w:sz="4" w:space="0"/>
                    <w:left w:val="single" w:color="auto" w:sz="4" w:space="0"/>
                    <w:bottom w:val="single" w:color="auto" w:sz="4" w:space="0"/>
                    <w:right w:val="single" w:color="auto" w:sz="4" w:space="0"/>
                  </w:tcBorders>
                  <w:noWrap w:val="0"/>
                  <w:vAlign w:val="center"/>
                </w:tcPr>
                <w:p w14:paraId="4973E165">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LAS</w:t>
                  </w:r>
                </w:p>
              </w:tc>
              <w:tc>
                <w:tcPr>
                  <w:tcW w:w="448" w:type="pct"/>
                  <w:tcBorders>
                    <w:top w:val="single" w:color="auto" w:sz="4" w:space="0"/>
                    <w:left w:val="single" w:color="auto" w:sz="4" w:space="0"/>
                    <w:bottom w:val="single" w:color="auto" w:sz="4" w:space="0"/>
                    <w:right w:val="single" w:color="auto" w:sz="4" w:space="0"/>
                  </w:tcBorders>
                  <w:noWrap w:val="0"/>
                  <w:vAlign w:val="center"/>
                </w:tcPr>
                <w:p w14:paraId="4C4B3B79">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50</w:t>
                  </w:r>
                </w:p>
              </w:tc>
              <w:tc>
                <w:tcPr>
                  <w:tcW w:w="504" w:type="pct"/>
                  <w:tcBorders>
                    <w:top w:val="single" w:color="auto" w:sz="4" w:space="0"/>
                    <w:left w:val="single" w:color="auto" w:sz="4" w:space="0"/>
                    <w:bottom w:val="single" w:color="auto" w:sz="4" w:space="0"/>
                    <w:right w:val="single" w:color="auto" w:sz="4" w:space="0"/>
                  </w:tcBorders>
                  <w:noWrap w:val="0"/>
                  <w:vAlign w:val="center"/>
                </w:tcPr>
                <w:p w14:paraId="3F0359FA">
                  <w:pPr>
                    <w:keepNext w:val="0"/>
                    <w:keepLines w:val="0"/>
                    <w:widowControl/>
                    <w:suppressLineNumbers w:val="0"/>
                    <w:jc w:val="center"/>
                    <w:textAlignment w:val="center"/>
                    <w:rPr>
                      <w:rFonts w:hint="default" w:ascii="Times New Roman" w:hAnsi="Times New Roman" w:eastAsia="宋体" w:cs="Times New Roman"/>
                      <w:w w:val="100"/>
                      <w:sz w:val="21"/>
                      <w:szCs w:val="20"/>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0.891</w:t>
                  </w:r>
                </w:p>
              </w:tc>
              <w:tc>
                <w:tcPr>
                  <w:tcW w:w="313" w:type="pct"/>
                  <w:vMerge w:val="continue"/>
                  <w:tcBorders>
                    <w:left w:val="single" w:color="auto" w:sz="4" w:space="0"/>
                    <w:right w:val="single" w:color="auto" w:sz="4" w:space="0"/>
                  </w:tcBorders>
                  <w:noWrap w:val="0"/>
                  <w:vAlign w:val="center"/>
                </w:tcPr>
                <w:p w14:paraId="0A1E38CD">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p>
              </w:tc>
              <w:tc>
                <w:tcPr>
                  <w:tcW w:w="418" w:type="pct"/>
                  <w:vMerge w:val="continue"/>
                  <w:tcBorders>
                    <w:left w:val="single" w:color="auto" w:sz="4" w:space="0"/>
                    <w:right w:val="single" w:color="auto" w:sz="4" w:space="0"/>
                  </w:tcBorders>
                  <w:noWrap w:val="0"/>
                  <w:vAlign w:val="center"/>
                </w:tcPr>
                <w:p w14:paraId="7B6F1FA0">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p>
              </w:tc>
              <w:tc>
                <w:tcPr>
                  <w:tcW w:w="356" w:type="pct"/>
                  <w:vMerge w:val="continue"/>
                  <w:tcBorders>
                    <w:left w:val="single" w:color="auto" w:sz="4" w:space="0"/>
                    <w:right w:val="single" w:color="auto" w:sz="4" w:space="0"/>
                  </w:tcBorders>
                  <w:noWrap w:val="0"/>
                  <w:vAlign w:val="center"/>
                </w:tcPr>
                <w:p w14:paraId="31FEAD59">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p>
              </w:tc>
              <w:tc>
                <w:tcPr>
                  <w:tcW w:w="479" w:type="pct"/>
                  <w:tcBorders>
                    <w:top w:val="single" w:color="auto" w:sz="4" w:space="0"/>
                    <w:left w:val="single" w:color="auto" w:sz="4" w:space="0"/>
                    <w:bottom w:val="single" w:color="auto" w:sz="4" w:space="0"/>
                    <w:right w:val="single" w:color="auto" w:sz="4" w:space="0"/>
                  </w:tcBorders>
                  <w:noWrap w:val="0"/>
                  <w:vAlign w:val="center"/>
                </w:tcPr>
                <w:p w14:paraId="7FB5CB3A">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10</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62FF42D6">
                  <w:pPr>
                    <w:keepNext w:val="0"/>
                    <w:keepLines w:val="0"/>
                    <w:widowControl/>
                    <w:suppressLineNumbers w:val="0"/>
                    <w:jc w:val="center"/>
                    <w:textAlignment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i w:val="0"/>
                      <w:iCs w:val="0"/>
                      <w:color w:val="000000"/>
                      <w:kern w:val="0"/>
                      <w:sz w:val="21"/>
                      <w:szCs w:val="21"/>
                      <w:u w:val="none"/>
                      <w:lang w:val="en-US" w:eastAsia="zh-CN" w:bidi="ar"/>
                    </w:rPr>
                    <w:t>0.178</w:t>
                  </w:r>
                </w:p>
              </w:tc>
              <w:tc>
                <w:tcPr>
                  <w:tcW w:w="437" w:type="pct"/>
                  <w:tcBorders>
                    <w:top w:val="single" w:color="auto" w:sz="4" w:space="0"/>
                    <w:left w:val="single" w:color="auto" w:sz="4" w:space="0"/>
                    <w:bottom w:val="single" w:color="auto" w:sz="4" w:space="0"/>
                    <w:right w:val="single" w:color="auto" w:sz="4" w:space="0"/>
                  </w:tcBorders>
                  <w:noWrap w:val="0"/>
                  <w:vAlign w:val="center"/>
                </w:tcPr>
                <w:p w14:paraId="60BD861E">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0.5</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07F3BAC9">
                  <w:pPr>
                    <w:keepNext w:val="0"/>
                    <w:keepLines w:val="0"/>
                    <w:widowControl/>
                    <w:suppressLineNumbers w:val="0"/>
                    <w:jc w:val="center"/>
                    <w:textAlignment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i w:val="0"/>
                      <w:iCs w:val="0"/>
                      <w:color w:val="000000"/>
                      <w:kern w:val="0"/>
                      <w:sz w:val="21"/>
                      <w:szCs w:val="21"/>
                      <w:u w:val="none"/>
                      <w:lang w:val="en-US" w:eastAsia="zh-CN" w:bidi="ar"/>
                    </w:rPr>
                    <w:t>0.009</w:t>
                  </w:r>
                </w:p>
              </w:tc>
            </w:tr>
            <w:tr w14:paraId="0A6E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9" w:type="pct"/>
                  <w:vMerge w:val="continue"/>
                  <w:tcBorders>
                    <w:left w:val="single" w:color="auto" w:sz="4" w:space="0"/>
                    <w:right w:val="single" w:color="auto" w:sz="4" w:space="0"/>
                  </w:tcBorders>
                  <w:noWrap w:val="0"/>
                  <w:vAlign w:val="center"/>
                </w:tcPr>
                <w:p w14:paraId="521BAEF0">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p>
              </w:tc>
              <w:tc>
                <w:tcPr>
                  <w:tcW w:w="403" w:type="pct"/>
                  <w:tcBorders>
                    <w:top w:val="single" w:color="auto" w:sz="4" w:space="0"/>
                    <w:left w:val="single" w:color="auto" w:sz="4" w:space="0"/>
                    <w:bottom w:val="single" w:color="auto" w:sz="4" w:space="0"/>
                    <w:right w:val="single" w:color="auto" w:sz="4" w:space="0"/>
                  </w:tcBorders>
                  <w:noWrap w:val="0"/>
                  <w:vAlign w:val="center"/>
                </w:tcPr>
                <w:p w14:paraId="645B97FC">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粪大肠杆菌群</w:t>
                  </w:r>
                </w:p>
              </w:tc>
              <w:tc>
                <w:tcPr>
                  <w:tcW w:w="448" w:type="pct"/>
                  <w:tcBorders>
                    <w:top w:val="single" w:color="auto" w:sz="4" w:space="0"/>
                    <w:left w:val="single" w:color="auto" w:sz="4" w:space="0"/>
                    <w:bottom w:val="single" w:color="auto" w:sz="4" w:space="0"/>
                    <w:right w:val="single" w:color="auto" w:sz="4" w:space="0"/>
                  </w:tcBorders>
                  <w:noWrap w:val="0"/>
                  <w:vAlign w:val="center"/>
                </w:tcPr>
                <w:p w14:paraId="652D91EA">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3.0×10</w:t>
                  </w:r>
                  <w:r>
                    <w:rPr>
                      <w:rFonts w:hint="default" w:ascii="Times New Roman" w:hAnsi="Times New Roman" w:eastAsia="宋体" w:cs="Times New Roman"/>
                      <w:w w:val="100"/>
                      <w:sz w:val="21"/>
                      <w:szCs w:val="20"/>
                      <w:vertAlign w:val="superscript"/>
                      <w:lang w:val="zh-CN" w:eastAsia="zh-CN" w:bidi="zh-CN"/>
                    </w:rPr>
                    <w:t>8</w:t>
                  </w:r>
                  <w:r>
                    <w:rPr>
                      <w:rFonts w:hint="default" w:ascii="Times New Roman" w:hAnsi="Times New Roman" w:eastAsia="宋体" w:cs="Times New Roman"/>
                      <w:w w:val="100"/>
                      <w:sz w:val="21"/>
                      <w:szCs w:val="20"/>
                      <w:lang w:val="zh-CN" w:eastAsia="zh-CN" w:bidi="zh-CN"/>
                    </w:rPr>
                    <w:t>个/L</w:t>
                  </w:r>
                </w:p>
              </w:tc>
              <w:tc>
                <w:tcPr>
                  <w:tcW w:w="504" w:type="pct"/>
                  <w:tcBorders>
                    <w:top w:val="single" w:color="auto" w:sz="4" w:space="0"/>
                    <w:left w:val="single" w:color="auto" w:sz="4" w:space="0"/>
                    <w:bottom w:val="single" w:color="auto" w:sz="4" w:space="0"/>
                    <w:right w:val="single" w:color="auto" w:sz="4" w:space="0"/>
                  </w:tcBorders>
                  <w:noWrap w:val="0"/>
                  <w:vAlign w:val="center"/>
                </w:tcPr>
                <w:p w14:paraId="7D8FA356">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r>
                    <w:rPr>
                      <w:rFonts w:hint="default" w:ascii="Times New Roman" w:hAnsi="Times New Roman" w:cs="Times New Roman"/>
                      <w:w w:val="100"/>
                      <w:sz w:val="21"/>
                      <w:szCs w:val="20"/>
                      <w:lang w:val="en-US" w:eastAsia="zh-CN" w:bidi="zh-CN"/>
                    </w:rPr>
                    <w:t>5.34</w:t>
                  </w:r>
                  <w:r>
                    <w:rPr>
                      <w:rFonts w:hint="default" w:ascii="Times New Roman" w:hAnsi="Times New Roman" w:eastAsia="宋体" w:cs="Times New Roman"/>
                      <w:w w:val="100"/>
                      <w:sz w:val="21"/>
                      <w:szCs w:val="20"/>
                      <w:lang w:val="zh-CN" w:eastAsia="zh-CN" w:bidi="zh-CN"/>
                    </w:rPr>
                    <w:t>×10</w:t>
                  </w:r>
                  <w:r>
                    <w:rPr>
                      <w:rFonts w:hint="default" w:ascii="Times New Roman" w:hAnsi="Times New Roman" w:eastAsia="宋体" w:cs="Times New Roman"/>
                      <w:w w:val="100"/>
                      <w:sz w:val="21"/>
                      <w:szCs w:val="20"/>
                      <w:vertAlign w:val="superscript"/>
                      <w:lang w:val="en-US" w:eastAsia="zh-CN" w:bidi="zh-CN"/>
                    </w:rPr>
                    <w:t>12</w:t>
                  </w:r>
                  <w:r>
                    <w:rPr>
                      <w:rFonts w:hint="default" w:ascii="Times New Roman" w:hAnsi="Times New Roman" w:eastAsia="宋体" w:cs="Times New Roman"/>
                      <w:w w:val="100"/>
                      <w:sz w:val="21"/>
                      <w:szCs w:val="20"/>
                      <w:vertAlign w:val="baseline"/>
                      <w:lang w:val="en-US" w:eastAsia="zh-CN" w:bidi="zh-CN"/>
                    </w:rPr>
                    <w:t>个</w:t>
                  </w:r>
                </w:p>
              </w:tc>
              <w:tc>
                <w:tcPr>
                  <w:tcW w:w="313" w:type="pct"/>
                  <w:vMerge w:val="continue"/>
                  <w:tcBorders>
                    <w:left w:val="single" w:color="auto" w:sz="4" w:space="0"/>
                    <w:right w:val="single" w:color="auto" w:sz="4" w:space="0"/>
                  </w:tcBorders>
                  <w:noWrap w:val="0"/>
                  <w:vAlign w:val="center"/>
                </w:tcPr>
                <w:p w14:paraId="7886E0BD">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p>
              </w:tc>
              <w:tc>
                <w:tcPr>
                  <w:tcW w:w="418" w:type="pct"/>
                  <w:vMerge w:val="continue"/>
                  <w:tcBorders>
                    <w:left w:val="single" w:color="auto" w:sz="4" w:space="0"/>
                    <w:right w:val="single" w:color="auto" w:sz="4" w:space="0"/>
                  </w:tcBorders>
                  <w:noWrap w:val="0"/>
                  <w:vAlign w:val="center"/>
                </w:tcPr>
                <w:p w14:paraId="3AFDEF27">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p>
              </w:tc>
              <w:tc>
                <w:tcPr>
                  <w:tcW w:w="356" w:type="pct"/>
                  <w:vMerge w:val="continue"/>
                  <w:tcBorders>
                    <w:left w:val="single" w:color="auto" w:sz="4" w:space="0"/>
                    <w:right w:val="single" w:color="auto" w:sz="4" w:space="0"/>
                  </w:tcBorders>
                  <w:noWrap w:val="0"/>
                  <w:vAlign w:val="center"/>
                </w:tcPr>
                <w:p w14:paraId="38BC7683">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p>
              </w:tc>
              <w:tc>
                <w:tcPr>
                  <w:tcW w:w="479" w:type="pct"/>
                  <w:tcBorders>
                    <w:top w:val="single" w:color="auto" w:sz="4" w:space="0"/>
                    <w:left w:val="single" w:color="auto" w:sz="4" w:space="0"/>
                    <w:bottom w:val="single" w:color="auto" w:sz="4" w:space="0"/>
                    <w:right w:val="single" w:color="auto" w:sz="4" w:space="0"/>
                  </w:tcBorders>
                  <w:noWrap w:val="0"/>
                  <w:vAlign w:val="center"/>
                </w:tcPr>
                <w:p w14:paraId="2C2AA72A">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5000个/L</w:t>
                  </w:r>
                  <w:r>
                    <w:rPr>
                      <w:rFonts w:hint="default" w:ascii="Times New Roman" w:hAnsi="Times New Roman" w:eastAsia="宋体" w:cs="Times New Roman"/>
                      <w:w w:val="100"/>
                      <w:sz w:val="21"/>
                      <w:szCs w:val="20"/>
                      <w:vertAlign w:val="baseline"/>
                      <w:lang w:val="en-US" w:eastAsia="zh-CN" w:bidi="zh-CN"/>
                    </w:rPr>
                    <w:t>个</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31F6ABE8">
                  <w:pPr>
                    <w:keepNext w:val="0"/>
                    <w:keepLines w:val="0"/>
                    <w:widowControl/>
                    <w:suppressLineNumbers w:val="0"/>
                    <w:jc w:val="center"/>
                    <w:textAlignment w:val="center"/>
                    <w:rPr>
                      <w:rFonts w:hint="default" w:ascii="Times New Roman" w:hAnsi="Times New Roman" w:eastAsia="宋体" w:cs="Times New Roman"/>
                      <w:w w:val="100"/>
                      <w:sz w:val="21"/>
                      <w:szCs w:val="20"/>
                      <w:lang w:val="en-US" w:eastAsia="zh-CN" w:bidi="zh-CN"/>
                    </w:rPr>
                  </w:pPr>
                  <w:r>
                    <w:rPr>
                      <w:rFonts w:hint="default" w:ascii="Times New Roman" w:hAnsi="Times New Roman" w:cs="Times New Roman"/>
                      <w:w w:val="100"/>
                      <w:sz w:val="21"/>
                      <w:szCs w:val="20"/>
                      <w:lang w:val="en-US" w:eastAsia="zh-CN" w:bidi="zh-CN"/>
                    </w:rPr>
                    <w:t>8.9</w:t>
                  </w:r>
                  <w:r>
                    <w:rPr>
                      <w:rFonts w:hint="default" w:ascii="Times New Roman" w:hAnsi="Times New Roman" w:eastAsia="宋体" w:cs="Times New Roman"/>
                      <w:w w:val="100"/>
                      <w:sz w:val="21"/>
                      <w:szCs w:val="20"/>
                      <w:lang w:val="zh-CN" w:eastAsia="zh-CN" w:bidi="zh-CN"/>
                    </w:rPr>
                    <w:t>×10</w:t>
                  </w:r>
                  <w:r>
                    <w:rPr>
                      <w:rFonts w:hint="default" w:ascii="Times New Roman" w:hAnsi="Times New Roman" w:cs="Times New Roman"/>
                      <w:w w:val="100"/>
                      <w:sz w:val="21"/>
                      <w:szCs w:val="20"/>
                      <w:vertAlign w:val="superscript"/>
                      <w:lang w:val="en-US" w:eastAsia="zh-CN" w:bidi="zh-CN"/>
                    </w:rPr>
                    <w:t>7</w:t>
                  </w:r>
                  <w:r>
                    <w:rPr>
                      <w:rFonts w:hint="default" w:ascii="Times New Roman" w:hAnsi="Times New Roman" w:eastAsia="宋体" w:cs="Times New Roman"/>
                      <w:w w:val="100"/>
                      <w:sz w:val="21"/>
                      <w:szCs w:val="20"/>
                      <w:vertAlign w:val="baseline"/>
                      <w:lang w:val="en-US" w:eastAsia="zh-CN" w:bidi="zh-CN"/>
                    </w:rPr>
                    <w:t>个</w:t>
                  </w:r>
                </w:p>
              </w:tc>
              <w:tc>
                <w:tcPr>
                  <w:tcW w:w="437" w:type="pct"/>
                  <w:tcBorders>
                    <w:top w:val="single" w:color="auto" w:sz="4" w:space="0"/>
                    <w:left w:val="single" w:color="auto" w:sz="4" w:space="0"/>
                    <w:bottom w:val="single" w:color="auto" w:sz="4" w:space="0"/>
                    <w:right w:val="single" w:color="auto" w:sz="4" w:space="0"/>
                  </w:tcBorders>
                  <w:noWrap w:val="0"/>
                  <w:vAlign w:val="center"/>
                </w:tcPr>
                <w:p w14:paraId="4841F0CD">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eastAsia="宋体" w:cs="Times New Roman"/>
                      <w:w w:val="100"/>
                      <w:sz w:val="21"/>
                      <w:szCs w:val="20"/>
                      <w:lang w:val="zh-CN" w:eastAsia="zh-CN" w:bidi="zh-CN"/>
                    </w:rPr>
                    <w:t>1000个/L</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59D38379">
                  <w:pPr>
                    <w:keepNext w:val="0"/>
                    <w:keepLines w:val="0"/>
                    <w:widowControl/>
                    <w:suppressLineNumbers w:val="0"/>
                    <w:jc w:val="center"/>
                    <w:textAlignment w:val="center"/>
                    <w:rPr>
                      <w:rFonts w:hint="default" w:ascii="Times New Roman" w:hAnsi="Times New Roman" w:eastAsia="宋体" w:cs="Times New Roman"/>
                      <w:w w:val="100"/>
                      <w:sz w:val="21"/>
                      <w:szCs w:val="20"/>
                      <w:lang w:val="en-US" w:eastAsia="zh-CN" w:bidi="zh-CN"/>
                    </w:rPr>
                  </w:pPr>
                  <w:r>
                    <w:rPr>
                      <w:rFonts w:hint="default" w:ascii="Times New Roman" w:hAnsi="Times New Roman" w:cs="Times New Roman"/>
                      <w:w w:val="100"/>
                      <w:sz w:val="21"/>
                      <w:szCs w:val="20"/>
                      <w:lang w:val="en-US" w:eastAsia="zh-CN" w:bidi="zh-CN"/>
                    </w:rPr>
                    <w:t>1.8</w:t>
                  </w:r>
                  <w:r>
                    <w:rPr>
                      <w:rFonts w:hint="default" w:ascii="Times New Roman" w:hAnsi="Times New Roman" w:eastAsia="宋体" w:cs="Times New Roman"/>
                      <w:w w:val="100"/>
                      <w:sz w:val="21"/>
                      <w:szCs w:val="20"/>
                      <w:lang w:val="zh-CN" w:eastAsia="zh-CN" w:bidi="zh-CN"/>
                    </w:rPr>
                    <w:t>×10</w:t>
                  </w:r>
                  <w:r>
                    <w:rPr>
                      <w:rFonts w:hint="default" w:ascii="Times New Roman" w:hAnsi="Times New Roman" w:cs="Times New Roman"/>
                      <w:w w:val="100"/>
                      <w:sz w:val="21"/>
                      <w:szCs w:val="20"/>
                      <w:vertAlign w:val="superscript"/>
                      <w:lang w:val="en-US" w:eastAsia="zh-CN" w:bidi="zh-CN"/>
                    </w:rPr>
                    <w:t>7</w:t>
                  </w:r>
                  <w:r>
                    <w:rPr>
                      <w:rFonts w:hint="default" w:ascii="Times New Roman" w:hAnsi="Times New Roman" w:eastAsia="宋体" w:cs="Times New Roman"/>
                      <w:w w:val="100"/>
                      <w:sz w:val="21"/>
                      <w:szCs w:val="20"/>
                      <w:vertAlign w:val="baseline"/>
                      <w:lang w:val="en-US" w:eastAsia="zh-CN" w:bidi="zh-CN"/>
                    </w:rPr>
                    <w:t>个</w:t>
                  </w:r>
                </w:p>
              </w:tc>
            </w:tr>
            <w:tr w14:paraId="5349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9" w:type="pct"/>
                  <w:vMerge w:val="continue"/>
                  <w:tcBorders>
                    <w:left w:val="single" w:color="auto" w:sz="4" w:space="0"/>
                    <w:right w:val="single" w:color="auto" w:sz="4" w:space="0"/>
                  </w:tcBorders>
                  <w:noWrap w:val="0"/>
                  <w:vAlign w:val="center"/>
                </w:tcPr>
                <w:p w14:paraId="51DE3C8D">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p>
              </w:tc>
              <w:tc>
                <w:tcPr>
                  <w:tcW w:w="403" w:type="pct"/>
                  <w:tcBorders>
                    <w:top w:val="single" w:color="auto" w:sz="4" w:space="0"/>
                    <w:left w:val="single" w:color="auto" w:sz="4" w:space="0"/>
                    <w:bottom w:val="single" w:color="auto" w:sz="4" w:space="0"/>
                    <w:right w:val="single" w:color="auto" w:sz="4" w:space="0"/>
                  </w:tcBorders>
                  <w:noWrap w:val="0"/>
                  <w:vAlign w:val="center"/>
                </w:tcPr>
                <w:p w14:paraId="038743DD">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r>
                    <w:rPr>
                      <w:rFonts w:hint="default" w:ascii="Times New Roman" w:hAnsi="Times New Roman" w:cs="Times New Roman"/>
                      <w:w w:val="100"/>
                      <w:sz w:val="21"/>
                      <w:szCs w:val="20"/>
                      <w:lang w:val="zh-CN" w:eastAsia="zh-CN" w:bidi="zh-CN"/>
                    </w:rPr>
                    <w:t>动植物油</w:t>
                  </w:r>
                </w:p>
              </w:tc>
              <w:tc>
                <w:tcPr>
                  <w:tcW w:w="448" w:type="pct"/>
                  <w:tcBorders>
                    <w:top w:val="single" w:color="auto" w:sz="4" w:space="0"/>
                    <w:left w:val="single" w:color="auto" w:sz="4" w:space="0"/>
                    <w:bottom w:val="single" w:color="auto" w:sz="4" w:space="0"/>
                    <w:right w:val="single" w:color="auto" w:sz="4" w:space="0"/>
                  </w:tcBorders>
                  <w:noWrap w:val="0"/>
                  <w:vAlign w:val="center"/>
                </w:tcPr>
                <w:p w14:paraId="581A49A5">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r>
                    <w:rPr>
                      <w:rFonts w:hint="default" w:ascii="Times New Roman" w:hAnsi="Times New Roman" w:cs="Times New Roman"/>
                      <w:w w:val="100"/>
                      <w:sz w:val="21"/>
                      <w:szCs w:val="20"/>
                      <w:lang w:val="en-US" w:eastAsia="zh-CN" w:bidi="zh-CN"/>
                    </w:rPr>
                    <w:t>40</w:t>
                  </w:r>
                </w:p>
              </w:tc>
              <w:tc>
                <w:tcPr>
                  <w:tcW w:w="504" w:type="pct"/>
                  <w:tcBorders>
                    <w:top w:val="single" w:color="auto" w:sz="4" w:space="0"/>
                    <w:left w:val="single" w:color="auto" w:sz="4" w:space="0"/>
                    <w:bottom w:val="single" w:color="auto" w:sz="4" w:space="0"/>
                    <w:right w:val="single" w:color="auto" w:sz="4" w:space="0"/>
                  </w:tcBorders>
                  <w:noWrap w:val="0"/>
                  <w:vAlign w:val="center"/>
                </w:tcPr>
                <w:p w14:paraId="7B17D597">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r>
                    <w:rPr>
                      <w:rFonts w:hint="default" w:ascii="Times New Roman" w:hAnsi="Times New Roman" w:cs="Times New Roman"/>
                      <w:w w:val="100"/>
                      <w:sz w:val="21"/>
                      <w:szCs w:val="20"/>
                      <w:lang w:val="en-US" w:eastAsia="zh-CN" w:bidi="zh-CN"/>
                    </w:rPr>
                    <w:t>0.713</w:t>
                  </w:r>
                </w:p>
              </w:tc>
              <w:tc>
                <w:tcPr>
                  <w:tcW w:w="313" w:type="pct"/>
                  <w:vMerge w:val="continue"/>
                  <w:tcBorders>
                    <w:left w:val="single" w:color="auto" w:sz="4" w:space="0"/>
                    <w:right w:val="single" w:color="auto" w:sz="4" w:space="0"/>
                  </w:tcBorders>
                  <w:noWrap w:val="0"/>
                  <w:vAlign w:val="center"/>
                </w:tcPr>
                <w:p w14:paraId="4EA06DF8">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p>
              </w:tc>
              <w:tc>
                <w:tcPr>
                  <w:tcW w:w="418" w:type="pct"/>
                  <w:vMerge w:val="continue"/>
                  <w:tcBorders>
                    <w:left w:val="single" w:color="auto" w:sz="4" w:space="0"/>
                    <w:right w:val="single" w:color="auto" w:sz="4" w:space="0"/>
                  </w:tcBorders>
                  <w:noWrap w:val="0"/>
                  <w:vAlign w:val="center"/>
                </w:tcPr>
                <w:p w14:paraId="75654896">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p>
              </w:tc>
              <w:tc>
                <w:tcPr>
                  <w:tcW w:w="356" w:type="pct"/>
                  <w:vMerge w:val="continue"/>
                  <w:tcBorders>
                    <w:left w:val="single" w:color="auto" w:sz="4" w:space="0"/>
                    <w:right w:val="single" w:color="auto" w:sz="4" w:space="0"/>
                  </w:tcBorders>
                  <w:noWrap w:val="0"/>
                  <w:vAlign w:val="center"/>
                </w:tcPr>
                <w:p w14:paraId="07C7691D">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p>
              </w:tc>
              <w:tc>
                <w:tcPr>
                  <w:tcW w:w="479" w:type="pct"/>
                  <w:tcBorders>
                    <w:top w:val="single" w:color="auto" w:sz="4" w:space="0"/>
                    <w:left w:val="single" w:color="auto" w:sz="4" w:space="0"/>
                    <w:bottom w:val="single" w:color="auto" w:sz="4" w:space="0"/>
                    <w:right w:val="single" w:color="auto" w:sz="4" w:space="0"/>
                  </w:tcBorders>
                  <w:noWrap w:val="0"/>
                  <w:vAlign w:val="center"/>
                </w:tcPr>
                <w:p w14:paraId="7DF16B84">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r>
                    <w:rPr>
                      <w:rFonts w:hint="default" w:ascii="Times New Roman" w:hAnsi="Times New Roman" w:cs="Times New Roman"/>
                      <w:w w:val="100"/>
                      <w:sz w:val="21"/>
                      <w:szCs w:val="20"/>
                      <w:lang w:val="en-US" w:eastAsia="zh-CN" w:bidi="zh-CN"/>
                    </w:rPr>
                    <w:t>20</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776C3496">
                  <w:pPr>
                    <w:keepNext w:val="0"/>
                    <w:keepLines w:val="0"/>
                    <w:widowControl/>
                    <w:suppressLineNumbers w:val="0"/>
                    <w:jc w:val="center"/>
                    <w:textAlignment w:val="center"/>
                    <w:rPr>
                      <w:rFonts w:hint="default" w:ascii="Times New Roman" w:hAnsi="Times New Roman" w:eastAsia="宋体" w:cs="Times New Roman"/>
                      <w:w w:val="100"/>
                      <w:sz w:val="21"/>
                      <w:szCs w:val="20"/>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0.356</w:t>
                  </w:r>
                </w:p>
              </w:tc>
              <w:tc>
                <w:tcPr>
                  <w:tcW w:w="437" w:type="pct"/>
                  <w:tcBorders>
                    <w:top w:val="single" w:color="auto" w:sz="4" w:space="0"/>
                    <w:left w:val="single" w:color="auto" w:sz="4" w:space="0"/>
                    <w:bottom w:val="single" w:color="auto" w:sz="4" w:space="0"/>
                    <w:right w:val="single" w:color="auto" w:sz="4" w:space="0"/>
                  </w:tcBorders>
                  <w:noWrap w:val="0"/>
                  <w:vAlign w:val="center"/>
                </w:tcPr>
                <w:p w14:paraId="55AFE368">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en-US" w:eastAsia="zh-CN" w:bidi="zh-CN"/>
                    </w:rPr>
                  </w:pPr>
                  <w:r>
                    <w:rPr>
                      <w:rFonts w:hint="default" w:ascii="Times New Roman" w:hAnsi="Times New Roman" w:cs="Times New Roman"/>
                      <w:w w:val="100"/>
                      <w:sz w:val="21"/>
                      <w:szCs w:val="20"/>
                      <w:lang w:val="en-US" w:eastAsia="zh-CN" w:bidi="zh-CN"/>
                    </w:rPr>
                    <w:t>1</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53415FDF">
                  <w:pPr>
                    <w:keepNext w:val="0"/>
                    <w:keepLines w:val="0"/>
                    <w:widowControl/>
                    <w:suppressLineNumbers w:val="0"/>
                    <w:jc w:val="center"/>
                    <w:textAlignment w:val="center"/>
                    <w:rPr>
                      <w:rFonts w:hint="default" w:ascii="Times New Roman" w:hAnsi="Times New Roman" w:eastAsia="宋体" w:cs="Times New Roman"/>
                      <w:w w:val="100"/>
                      <w:sz w:val="21"/>
                      <w:szCs w:val="20"/>
                      <w:lang w:val="en-US" w:eastAsia="zh-CN" w:bidi="zh-CN"/>
                    </w:rPr>
                  </w:pPr>
                  <w:r>
                    <w:rPr>
                      <w:rFonts w:hint="default" w:ascii="Times New Roman" w:hAnsi="Times New Roman" w:cs="Times New Roman"/>
                      <w:i w:val="0"/>
                      <w:iCs w:val="0"/>
                      <w:color w:val="000000"/>
                      <w:kern w:val="0"/>
                      <w:sz w:val="21"/>
                      <w:szCs w:val="21"/>
                      <w:u w:val="none"/>
                      <w:lang w:val="en-US" w:eastAsia="zh-CN" w:bidi="ar"/>
                    </w:rPr>
                    <w:t>0.018</w:t>
                  </w:r>
                </w:p>
              </w:tc>
            </w:tr>
            <w:tr w14:paraId="27FC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9" w:type="pct"/>
                  <w:vMerge w:val="continue"/>
                  <w:tcBorders>
                    <w:left w:val="single" w:color="auto" w:sz="4" w:space="0"/>
                    <w:right w:val="single" w:color="auto" w:sz="4" w:space="0"/>
                  </w:tcBorders>
                  <w:noWrap w:val="0"/>
                  <w:vAlign w:val="center"/>
                </w:tcPr>
                <w:p w14:paraId="63D9AE36">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p>
              </w:tc>
              <w:tc>
                <w:tcPr>
                  <w:tcW w:w="403" w:type="pct"/>
                  <w:tcBorders>
                    <w:top w:val="single" w:color="auto" w:sz="4" w:space="0"/>
                    <w:left w:val="single" w:color="auto" w:sz="4" w:space="0"/>
                    <w:bottom w:val="single" w:color="auto" w:sz="4" w:space="0"/>
                    <w:right w:val="single" w:color="auto" w:sz="4" w:space="0"/>
                  </w:tcBorders>
                  <w:noWrap w:val="0"/>
                  <w:vAlign w:val="center"/>
                </w:tcPr>
                <w:p w14:paraId="0645A3AF">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cs="Times New Roman"/>
                      <w:w w:val="100"/>
                      <w:sz w:val="21"/>
                      <w:szCs w:val="20"/>
                      <w:lang w:val="en-US" w:eastAsia="zh-CN" w:bidi="zh-CN"/>
                    </w:rPr>
                  </w:pPr>
                  <w:r>
                    <w:rPr>
                      <w:rFonts w:hint="default" w:ascii="Times New Roman" w:hAnsi="Times New Roman" w:cs="Times New Roman"/>
                      <w:w w:val="100"/>
                      <w:sz w:val="21"/>
                      <w:szCs w:val="20"/>
                      <w:lang w:val="en-US" w:eastAsia="zh-CN" w:bidi="zh-CN"/>
                    </w:rPr>
                    <w:t>总余氯</w:t>
                  </w:r>
                </w:p>
              </w:tc>
              <w:tc>
                <w:tcPr>
                  <w:tcW w:w="448" w:type="pct"/>
                  <w:tcBorders>
                    <w:top w:val="single" w:color="auto" w:sz="4" w:space="0"/>
                    <w:left w:val="single" w:color="auto" w:sz="4" w:space="0"/>
                    <w:bottom w:val="single" w:color="auto" w:sz="4" w:space="0"/>
                    <w:right w:val="single" w:color="auto" w:sz="4" w:space="0"/>
                  </w:tcBorders>
                  <w:noWrap w:val="0"/>
                  <w:vAlign w:val="center"/>
                </w:tcPr>
                <w:p w14:paraId="6AA5E2B5">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cs="Times New Roman"/>
                      <w:w w:val="100"/>
                      <w:sz w:val="21"/>
                      <w:szCs w:val="20"/>
                      <w:lang w:val="en-US" w:eastAsia="zh-CN" w:bidi="zh-CN"/>
                    </w:rPr>
                  </w:pPr>
                  <w:r>
                    <w:rPr>
                      <w:rFonts w:hint="default" w:ascii="Times New Roman" w:hAnsi="Times New Roman" w:cs="Times New Roman"/>
                      <w:w w:val="100"/>
                      <w:sz w:val="21"/>
                      <w:szCs w:val="20"/>
                      <w:lang w:val="en-US" w:eastAsia="zh-CN" w:bidi="zh-CN"/>
                    </w:rPr>
                    <w:t>/</w:t>
                  </w:r>
                </w:p>
              </w:tc>
              <w:tc>
                <w:tcPr>
                  <w:tcW w:w="504" w:type="pct"/>
                  <w:tcBorders>
                    <w:top w:val="single" w:color="auto" w:sz="4" w:space="0"/>
                    <w:left w:val="single" w:color="auto" w:sz="4" w:space="0"/>
                    <w:bottom w:val="single" w:color="auto" w:sz="4" w:space="0"/>
                    <w:right w:val="single" w:color="auto" w:sz="4" w:space="0"/>
                  </w:tcBorders>
                  <w:noWrap w:val="0"/>
                  <w:vAlign w:val="center"/>
                </w:tcPr>
                <w:p w14:paraId="6F93E9E6">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cs="Times New Roman"/>
                      <w:w w:val="100"/>
                      <w:sz w:val="21"/>
                      <w:szCs w:val="20"/>
                      <w:lang w:val="en-US" w:eastAsia="zh-CN" w:bidi="zh-CN"/>
                    </w:rPr>
                  </w:pPr>
                  <w:r>
                    <w:rPr>
                      <w:rFonts w:hint="default" w:ascii="Times New Roman" w:hAnsi="Times New Roman" w:cs="Times New Roman"/>
                      <w:w w:val="100"/>
                      <w:sz w:val="21"/>
                      <w:szCs w:val="20"/>
                      <w:lang w:val="en-US" w:eastAsia="zh-CN" w:bidi="zh-CN"/>
                    </w:rPr>
                    <w:t>/</w:t>
                  </w:r>
                </w:p>
              </w:tc>
              <w:tc>
                <w:tcPr>
                  <w:tcW w:w="313" w:type="pct"/>
                  <w:vMerge w:val="continue"/>
                  <w:tcBorders>
                    <w:left w:val="single" w:color="auto" w:sz="4" w:space="0"/>
                    <w:right w:val="single" w:color="auto" w:sz="4" w:space="0"/>
                  </w:tcBorders>
                  <w:noWrap w:val="0"/>
                  <w:vAlign w:val="center"/>
                </w:tcPr>
                <w:p w14:paraId="03BBA681">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p>
              </w:tc>
              <w:tc>
                <w:tcPr>
                  <w:tcW w:w="418" w:type="pct"/>
                  <w:vMerge w:val="continue"/>
                  <w:tcBorders>
                    <w:left w:val="single" w:color="auto" w:sz="4" w:space="0"/>
                    <w:right w:val="single" w:color="auto" w:sz="4" w:space="0"/>
                  </w:tcBorders>
                  <w:noWrap w:val="0"/>
                  <w:vAlign w:val="center"/>
                </w:tcPr>
                <w:p w14:paraId="69638A71">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p>
              </w:tc>
              <w:tc>
                <w:tcPr>
                  <w:tcW w:w="356" w:type="pct"/>
                  <w:vMerge w:val="continue"/>
                  <w:tcBorders>
                    <w:left w:val="single" w:color="auto" w:sz="4" w:space="0"/>
                    <w:right w:val="single" w:color="auto" w:sz="4" w:space="0"/>
                  </w:tcBorders>
                  <w:noWrap w:val="0"/>
                  <w:vAlign w:val="center"/>
                </w:tcPr>
                <w:p w14:paraId="60E43AF0">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eastAsia="宋体" w:cs="Times New Roman"/>
                      <w:w w:val="100"/>
                      <w:sz w:val="21"/>
                      <w:szCs w:val="20"/>
                      <w:lang w:val="zh-CN" w:eastAsia="zh-CN" w:bidi="zh-CN"/>
                    </w:rPr>
                  </w:pPr>
                </w:p>
              </w:tc>
              <w:tc>
                <w:tcPr>
                  <w:tcW w:w="479" w:type="pct"/>
                  <w:tcBorders>
                    <w:top w:val="single" w:color="auto" w:sz="4" w:space="0"/>
                    <w:left w:val="single" w:color="auto" w:sz="4" w:space="0"/>
                    <w:bottom w:val="single" w:color="auto" w:sz="4" w:space="0"/>
                    <w:right w:val="single" w:color="auto" w:sz="4" w:space="0"/>
                  </w:tcBorders>
                  <w:noWrap w:val="0"/>
                  <w:vAlign w:val="center"/>
                </w:tcPr>
                <w:p w14:paraId="4139BE58">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cs="Times New Roman"/>
                      <w:w w:val="100"/>
                      <w:sz w:val="21"/>
                      <w:szCs w:val="20"/>
                      <w:lang w:val="en-US" w:eastAsia="zh-CN" w:bidi="zh-CN"/>
                    </w:rPr>
                  </w:pPr>
                  <w:r>
                    <w:rPr>
                      <w:rFonts w:hint="default" w:ascii="Times New Roman" w:hAnsi="Times New Roman" w:cs="Times New Roman"/>
                      <w:w w:val="100"/>
                      <w:sz w:val="21"/>
                      <w:szCs w:val="20"/>
                      <w:lang w:val="en-US" w:eastAsia="zh-CN" w:bidi="zh-CN"/>
                    </w:rPr>
                    <w:t>8</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25A921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0.145</w:t>
                  </w:r>
                </w:p>
              </w:tc>
              <w:tc>
                <w:tcPr>
                  <w:tcW w:w="437" w:type="pct"/>
                  <w:tcBorders>
                    <w:top w:val="single" w:color="auto" w:sz="4" w:space="0"/>
                    <w:left w:val="single" w:color="auto" w:sz="4" w:space="0"/>
                    <w:bottom w:val="single" w:color="auto" w:sz="4" w:space="0"/>
                    <w:right w:val="single" w:color="auto" w:sz="4" w:space="0"/>
                  </w:tcBorders>
                  <w:noWrap w:val="0"/>
                  <w:vAlign w:val="center"/>
                </w:tcPr>
                <w:p w14:paraId="66272359">
                  <w:pPr>
                    <w:widowControl w:val="0"/>
                    <w:kinsoku w:val="0"/>
                    <w:wordWrap/>
                    <w:overflowPunct w:val="0"/>
                    <w:topLinePunct/>
                    <w:autoSpaceDE w:val="0"/>
                    <w:autoSpaceDN w:val="0"/>
                    <w:bidi w:val="0"/>
                    <w:adjustRightInd w:val="0"/>
                    <w:spacing w:before="0" w:after="0" w:line="360" w:lineRule="exact"/>
                    <w:ind w:left="0" w:leftChars="0" w:right="0" w:firstLine="0" w:firstLineChars="0"/>
                    <w:jc w:val="center"/>
                    <w:rPr>
                      <w:rFonts w:hint="default" w:ascii="Times New Roman" w:hAnsi="Times New Roman" w:cs="Times New Roman"/>
                      <w:w w:val="100"/>
                      <w:sz w:val="21"/>
                      <w:szCs w:val="20"/>
                      <w:lang w:val="en-US" w:eastAsia="zh-CN" w:bidi="zh-CN"/>
                    </w:rPr>
                  </w:pPr>
                  <w:r>
                    <w:rPr>
                      <w:rFonts w:hint="default" w:ascii="Times New Roman" w:hAnsi="Times New Roman" w:cs="Times New Roman"/>
                      <w:w w:val="100"/>
                      <w:sz w:val="21"/>
                      <w:szCs w:val="20"/>
                      <w:lang w:val="en-US" w:eastAsia="zh-CN" w:bidi="zh-CN"/>
                    </w:rPr>
                    <w:t>0.5</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52F5ED25">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0.009</w:t>
                  </w:r>
                </w:p>
              </w:tc>
            </w:tr>
          </w:tbl>
          <w:p w14:paraId="5417538A">
            <w:pPr>
              <w:pStyle w:val="48"/>
              <w:spacing w:line="360" w:lineRule="auto"/>
              <w:jc w:val="both"/>
              <w:rPr>
                <w:rFonts w:hint="default" w:ascii="Times New Roman" w:hAnsi="Times New Roman" w:cs="Times New Roman"/>
                <w:color w:val="000000" w:themeColor="text1"/>
                <w14:textFill>
                  <w14:solidFill>
                    <w14:schemeClr w14:val="tx1"/>
                  </w14:solidFill>
                </w14:textFill>
              </w:rPr>
            </w:pPr>
          </w:p>
        </w:tc>
      </w:tr>
    </w:tbl>
    <w:p w14:paraId="73676E1C">
      <w:pPr>
        <w:rPr>
          <w:rFonts w:hint="default" w:ascii="Times New Roman" w:hAnsi="Times New Roman" w:cs="Times New Roman"/>
          <w:color w:val="000000" w:themeColor="text1"/>
          <w14:textFill>
            <w14:solidFill>
              <w14:schemeClr w14:val="tx1"/>
            </w14:solidFill>
          </w14:textFill>
        </w:rPr>
        <w:sectPr>
          <w:pgSz w:w="16840" w:h="11907" w:orient="landscape"/>
          <w:pgMar w:top="1531" w:right="1440" w:bottom="1531" w:left="1440" w:header="851" w:footer="851" w:gutter="0"/>
          <w:pgBorders>
            <w:top w:val="none" w:sz="0" w:space="0"/>
            <w:left w:val="none" w:sz="0" w:space="0"/>
            <w:bottom w:val="none" w:sz="0" w:space="0"/>
            <w:right w:val="none" w:sz="0" w:space="0"/>
          </w:pgBorders>
          <w:pgNumType w:fmt="numberInDash"/>
          <w:cols w:space="720" w:num="1"/>
          <w:docGrid w:linePitch="312" w:charSpace="0"/>
        </w:sectPr>
      </w:pPr>
    </w:p>
    <w:tbl>
      <w:tblPr>
        <w:tblStyle w:val="27"/>
        <w:tblW w:w="937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8893"/>
      </w:tblGrid>
      <w:tr w14:paraId="177D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2" w:hRule="atLeast"/>
        </w:trPr>
        <w:tc>
          <w:tcPr>
            <w:tcW w:w="617" w:type="dxa"/>
          </w:tcPr>
          <w:p w14:paraId="781BA067">
            <w:pPr>
              <w:widowControl/>
              <w:spacing w:line="360" w:lineRule="auto"/>
              <w:jc w:val="left"/>
              <w:rPr>
                <w:rFonts w:hint="default" w:ascii="Times New Roman" w:hAnsi="Times New Roman" w:eastAsia="宋体" w:cs="Times New Roman"/>
                <w:color w:val="000000" w:themeColor="text1"/>
                <w:lang w:eastAsia="zh-CN"/>
                <w14:textFill>
                  <w14:solidFill>
                    <w14:schemeClr w14:val="tx1"/>
                  </w14:solidFill>
                </w14:textFill>
              </w:rPr>
            </w:pPr>
          </w:p>
        </w:tc>
        <w:tc>
          <w:tcPr>
            <w:tcW w:w="8753" w:type="dxa"/>
          </w:tcPr>
          <w:p w14:paraId="30E0D1BC">
            <w:pPr>
              <w:pStyle w:val="48"/>
              <w:spacing w:before="120" w:beforeLines="50" w:line="360" w:lineRule="auto"/>
              <w:jc w:val="both"/>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4.2.2.2废水治理设施可行性分析及达标分析</w:t>
            </w:r>
          </w:p>
          <w:p w14:paraId="589E06D2">
            <w:pPr>
              <w:pStyle w:val="48"/>
              <w:spacing w:line="360" w:lineRule="auto"/>
              <w:ind w:firstLine="48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（1）达标分析</w:t>
            </w:r>
          </w:p>
          <w:p w14:paraId="0160EDA7">
            <w:pPr>
              <w:pStyle w:val="48"/>
              <w:spacing w:line="360" w:lineRule="auto"/>
              <w:ind w:firstLine="48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扩建</w:t>
            </w:r>
            <w:r>
              <w:rPr>
                <w:rFonts w:hint="default" w:ascii="Times New Roman" w:hAnsi="Times New Roman" w:cs="Times New Roman"/>
                <w:color w:val="000000" w:themeColor="text1"/>
                <w14:textFill>
                  <w14:solidFill>
                    <w14:schemeClr w14:val="tx1"/>
                  </w14:solidFill>
                </w14:textFill>
              </w:rPr>
              <w:t>项目医疗废水总产生量为</w:t>
            </w:r>
            <w:r>
              <w:rPr>
                <w:rFonts w:hint="default" w:ascii="Times New Roman" w:hAnsi="Times New Roman" w:cs="Times New Roman"/>
                <w:color w:val="000000" w:themeColor="text1"/>
                <w:lang w:val="en-US" w:eastAsia="zh-CN"/>
                <w14:textFill>
                  <w14:solidFill>
                    <w14:schemeClr w14:val="tx1"/>
                  </w14:solidFill>
                </w14:textFill>
              </w:rPr>
              <w:t>48.805</w:t>
            </w:r>
            <w:r>
              <w:rPr>
                <w:rFonts w:hint="default" w:ascii="Times New Roman" w:hAnsi="Times New Roman" w:cs="Times New Roman"/>
                <w:color w:val="000000" w:themeColor="text1"/>
                <w14:textFill>
                  <w14:solidFill>
                    <w14:schemeClr w14:val="tx1"/>
                  </w14:solidFill>
                </w14:textFill>
              </w:rPr>
              <w:t>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w:t>
            </w:r>
            <w:r>
              <w:rPr>
                <w:rFonts w:hint="default" w:ascii="Times New Roman" w:hAnsi="Times New Roman" w:cs="Times New Roman"/>
                <w:color w:val="000000" w:themeColor="text1"/>
                <w:lang w:val="en-US" w:eastAsia="zh-CN"/>
                <w14:textFill>
                  <w14:solidFill>
                    <w14:schemeClr w14:val="tx1"/>
                  </w14:solidFill>
                </w14:textFill>
              </w:rPr>
              <w:t>扩建后全院废水量为77.913</w:t>
            </w:r>
            <w:r>
              <w:rPr>
                <w:rFonts w:hint="default" w:ascii="Times New Roman" w:hAnsi="Times New Roman" w:cs="Times New Roman"/>
                <w:color w:val="000000" w:themeColor="text1"/>
                <w14:textFill>
                  <w14:solidFill>
                    <w14:schemeClr w14:val="tx1"/>
                  </w14:solidFill>
                </w14:textFill>
              </w:rPr>
              <w:t>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改建后</w:t>
            </w:r>
            <w:r>
              <w:rPr>
                <w:rFonts w:hint="default" w:ascii="Times New Roman" w:hAnsi="Times New Roman" w:cs="Times New Roman"/>
                <w:color w:val="000000" w:themeColor="text1"/>
                <w14:textFill>
                  <w14:solidFill>
                    <w14:schemeClr w14:val="tx1"/>
                  </w14:solidFill>
                </w14:textFill>
              </w:rPr>
              <w:t>污水处理设施设计处理能力为</w:t>
            </w:r>
            <w:r>
              <w:rPr>
                <w:rFonts w:hint="default" w:ascii="Times New Roman" w:hAnsi="Times New Roman" w:cs="Times New Roman"/>
                <w:color w:val="000000" w:themeColor="text1"/>
                <w:lang w:val="en-US" w:eastAsia="zh-CN"/>
                <w14:textFill>
                  <w14:solidFill>
                    <w14:schemeClr w14:val="tx1"/>
                  </w14:solidFill>
                </w14:textFill>
              </w:rPr>
              <w:t>120</w:t>
            </w:r>
            <w:r>
              <w:rPr>
                <w:rFonts w:hint="default" w:ascii="Times New Roman" w:hAnsi="Times New Roman" w:cs="Times New Roman"/>
                <w:color w:val="000000" w:themeColor="text1"/>
                <w14:textFill>
                  <w14:solidFill>
                    <w14:schemeClr w14:val="tx1"/>
                  </w14:solidFill>
                </w14:textFill>
              </w:rPr>
              <w:t>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/d，项目产生的医疗废水达到《医疗机构水污染物排放标准》（GB18466-2005）表2中预处理标准后通过市政管网进入</w:t>
            </w:r>
            <w:r>
              <w:rPr>
                <w:rFonts w:hint="default" w:ascii="Times New Roman" w:hAnsi="Times New Roman" w:cs="Times New Roman"/>
                <w:color w:val="000000" w:themeColor="text1"/>
                <w:lang w:eastAsia="zh-CN"/>
                <w14:textFill>
                  <w14:solidFill>
                    <w14:schemeClr w14:val="tx1"/>
                  </w14:solidFill>
                </w14:textFill>
              </w:rPr>
              <w:t>綦江区污水处理厂</w:t>
            </w:r>
            <w:r>
              <w:rPr>
                <w:rFonts w:hint="default" w:ascii="Times New Roman" w:hAnsi="Times New Roman" w:cs="Times New Roman"/>
                <w:color w:val="000000" w:themeColor="text1"/>
                <w14:textFill>
                  <w14:solidFill>
                    <w14:schemeClr w14:val="tx1"/>
                  </w14:solidFill>
                </w14:textFill>
              </w:rPr>
              <w:t>。项目采用“</w:t>
            </w:r>
            <w:r>
              <w:rPr>
                <w:rFonts w:hint="default" w:ascii="Times New Roman" w:hAnsi="Times New Roman" w:cs="Times New Roman"/>
                <w:color w:val="000000" w:themeColor="text1"/>
                <w:lang w:val="en-US" w:eastAsia="zh-CN"/>
                <w14:textFill>
                  <w14:solidFill>
                    <w14:schemeClr w14:val="tx1"/>
                  </w14:solidFill>
                </w14:textFill>
              </w:rPr>
              <w:t>水解酸化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A/O</w:t>
            </w:r>
            <w:r>
              <w:rPr>
                <w:rFonts w:hint="default" w:ascii="Times New Roman" w:hAnsi="Times New Roman" w:cs="Times New Roman"/>
                <w:color w:val="000000" w:themeColor="text1"/>
                <w:lang w:eastAsia="zh-CN"/>
                <w14:textFill>
                  <w14:solidFill>
                    <w14:schemeClr w14:val="tx1"/>
                  </w14:solidFill>
                </w14:textFill>
              </w:rPr>
              <w:t>+沉淀+消毒</w:t>
            </w:r>
            <w:r>
              <w:rPr>
                <w:rFonts w:hint="default" w:ascii="Times New Roman" w:hAnsi="Times New Roman" w:cs="Times New Roman"/>
                <w:color w:val="000000" w:themeColor="text1"/>
                <w14:textFill>
                  <w14:solidFill>
                    <w14:schemeClr w14:val="tx1"/>
                  </w14:solidFill>
                </w14:textFill>
              </w:rPr>
              <w:t>”处理工艺</w:t>
            </w:r>
            <w:r>
              <w:rPr>
                <w:rFonts w:hint="default" w:ascii="Times New Roman" w:hAnsi="Times New Roman" w:cs="Times New Roman"/>
                <w:color w:val="000000" w:themeColor="text1"/>
                <w:lang w:val="en-US" w:eastAsia="zh-CN"/>
                <w14:textFill>
                  <w14:solidFill>
                    <w14:schemeClr w14:val="tx1"/>
                  </w14:solidFill>
                </w14:textFill>
              </w:rPr>
              <w:t>，A/O、沉淀、消毒在一体化医疗废水处理站内进行。项目</w:t>
            </w:r>
            <w:r>
              <w:rPr>
                <w:rFonts w:hint="default" w:ascii="Times New Roman" w:hAnsi="Times New Roman" w:cs="Times New Roman"/>
                <w:color w:val="000000" w:themeColor="text1"/>
                <w14:textFill>
                  <w14:solidFill>
                    <w14:schemeClr w14:val="tx1"/>
                  </w14:solidFill>
                </w14:textFill>
              </w:rPr>
              <w:t>采用</w:t>
            </w:r>
            <w:r>
              <w:rPr>
                <w:rFonts w:hint="default" w:ascii="Times New Roman" w:hAnsi="Times New Roman" w:cs="Times New Roman"/>
                <w:color w:val="000000" w:themeColor="text1"/>
                <w:lang w:val="en-US" w:eastAsia="zh-CN"/>
                <w14:textFill>
                  <w14:solidFill>
                    <w14:schemeClr w14:val="tx1"/>
                  </w14:solidFill>
                </w14:textFill>
              </w:rPr>
              <w:t>二氧化氯消毒片进行消毒，属</w:t>
            </w:r>
            <w:r>
              <w:rPr>
                <w:rFonts w:hint="default" w:ascii="Times New Roman" w:hAnsi="Times New Roman" w:cs="Times New Roman"/>
                <w:color w:val="000000" w:themeColor="text1"/>
                <w14:textFill>
                  <w14:solidFill>
                    <w14:schemeClr w14:val="tx1"/>
                  </w14:solidFill>
                </w14:textFill>
              </w:rPr>
              <w:t>二氧化氯法消毒</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根据《排污许可证申请与核发技术规范医疗机构》（HJ1105-2020），</w:t>
            </w:r>
            <w:r>
              <w:rPr>
                <w:rFonts w:hint="default" w:ascii="Times New Roman" w:hAnsi="Times New Roman" w:cs="Times New Roman"/>
                <w:color w:val="000000" w:themeColor="text1"/>
                <w:lang w:val="en-US" w:eastAsia="zh-CN"/>
                <w14:textFill>
                  <w14:solidFill>
                    <w14:schemeClr w14:val="tx1"/>
                  </w14:solidFill>
                </w14:textFill>
              </w:rPr>
              <w:t>项目属于一级强化处理+消毒工艺，为可行技术。项目</w:t>
            </w:r>
            <w:r>
              <w:rPr>
                <w:rFonts w:hint="default" w:ascii="Times New Roman" w:hAnsi="Times New Roman" w:cs="Times New Roman"/>
                <w:color w:val="000000" w:themeColor="text1"/>
                <w14:textFill>
                  <w14:solidFill>
                    <w14:schemeClr w14:val="tx1"/>
                  </w14:solidFill>
                </w14:textFill>
              </w:rPr>
              <w:t>具体处理工艺见图4-1。</w:t>
            </w:r>
          </w:p>
          <w:p w14:paraId="769073F1">
            <w:pPr>
              <w:spacing w:line="240" w:lineRule="auto"/>
              <w:ind w:firstLine="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object>
                <v:shape id="_x0000_i1026" o:spt="75" type="#_x0000_t75" style="height:108.85pt;width:422.35pt;" o:ole="t" filled="f" o:preferrelative="t" stroked="f" coordsize="21600,21600">
                  <v:path/>
                  <v:fill on="f" focussize="0,0"/>
                  <v:stroke on="f"/>
                  <v:imagedata r:id="rId16" o:title=""/>
                  <o:lock v:ext="edit" aspectratio="t"/>
                  <w10:wrap type="none"/>
                  <w10:anchorlock/>
                </v:shape>
                <o:OLEObject Type="Embed" ProgID="Visio.Drawing.11" ShapeID="_x0000_i1026" DrawAspect="Content" ObjectID="_1468075726" r:id="rId15">
                  <o:LockedField>false</o:LockedField>
                </o:OLEObject>
              </w:object>
            </w:r>
          </w:p>
          <w:p w14:paraId="08CE7CE7">
            <w:pPr>
              <w:pStyle w:val="145"/>
              <w:rPr>
                <w:rFonts w:hint="default" w:ascii="Times New Roman" w:hAnsi="Times New Roman" w:cs="Times New Roman"/>
                <w:color w:val="auto"/>
                <w:highlight w:val="none"/>
              </w:rPr>
            </w:pPr>
            <w:r>
              <w:rPr>
                <w:rFonts w:hint="default" w:ascii="Times New Roman" w:hAnsi="Times New Roman" w:cs="Times New Roman"/>
                <w:color w:val="auto"/>
                <w:highlight w:val="none"/>
              </w:rPr>
              <w:t>项目污水处理工艺流程图</w:t>
            </w:r>
          </w:p>
          <w:p w14:paraId="138C9C0A">
            <w:pPr>
              <w:pStyle w:val="48"/>
              <w:spacing w:line="360" w:lineRule="auto"/>
              <w:ind w:firstLine="480" w:firstLineChars="200"/>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污水工艺说明：医疗废水经收集后进入化粪池进行水解酸化，在大量水解细菌、酸化菌作用下降，不溶性有机物水解为溶解性有机物，将难生物降解的大分子物质转化为易生物降解的小分子物质，改善废水的可生化性。经水解酸化后的废水通过提升泵提升至一体化医疗废水处理站，在处理站内进行进一步的生化处理。本项目采用A/O法进行处理，一体化污水处理站设置有厌氧发酵和好氧曝气设备，分别对废水进行厌氧、好氧处理，降低废水中的COD、BOD</w:t>
            </w:r>
            <w:r>
              <w:rPr>
                <w:rFonts w:hint="default" w:ascii="Times New Roman" w:hAnsi="Times New Roman" w:cs="Times New Roman"/>
                <w:color w:val="000000" w:themeColor="text1"/>
                <w:vertAlign w:val="subscript"/>
                <w:lang w:val="en-US" w:eastAsia="zh-CN"/>
                <w14:textFill>
                  <w14:solidFill>
                    <w14:schemeClr w14:val="tx1"/>
                  </w14:solidFill>
                </w14:textFill>
              </w:rPr>
              <w:t>5</w:t>
            </w:r>
            <w:r>
              <w:rPr>
                <w:rFonts w:hint="default" w:ascii="Times New Roman" w:hAnsi="Times New Roman" w:cs="Times New Roman"/>
                <w:color w:val="000000" w:themeColor="text1"/>
                <w:lang w:val="en-US" w:eastAsia="zh-CN"/>
                <w14:textFill>
                  <w14:solidFill>
                    <w14:schemeClr w14:val="tx1"/>
                  </w14:solidFill>
                </w14:textFill>
              </w:rPr>
              <w:t>等。经过生化处理后的废水进入絮凝沉淀池，通过添加PAC、PAM加速沉淀过程，澄清后的出水进入消毒池进行消毒。本项目废水处理站采用投加二氧化氯片消毒片进行消毒。全院污水经污水处理设施处理后，能够达到《医疗机构水污染物排放标准》（GB18466-2005）表2中预处理标准。</w:t>
            </w:r>
          </w:p>
          <w:p w14:paraId="5D52C2EC">
            <w:pPr>
              <w:pStyle w:val="4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color w:val="0000FF"/>
                <w:lang w:val="en-US" w:eastAsia="zh-CN"/>
              </w:rPr>
            </w:pPr>
            <w:r>
              <w:rPr>
                <w:rFonts w:hint="default" w:ascii="Times New Roman" w:hAnsi="Times New Roman" w:cs="Times New Roman"/>
                <w:color w:val="0000FF"/>
                <w:lang w:val="en-US" w:eastAsia="zh-CN"/>
              </w:rPr>
              <w:t>根据《医院污水处理工程技术规范》（HJ2029-2013）规定，医院污水处理工程应设应急事故池，以贮存处理系统事故或其它突发事件时医院污水。非传染病医院污水处理工程应急事故池容积不小于日排放量的30%。本项目扩建后医院废水产生量为77.913m</w:t>
            </w:r>
            <w:r>
              <w:rPr>
                <w:rFonts w:hint="default" w:ascii="Times New Roman" w:hAnsi="Times New Roman" w:cs="Times New Roman"/>
                <w:color w:val="0000FF"/>
                <w:vertAlign w:val="superscript"/>
                <w:lang w:val="en-US" w:eastAsia="zh-CN"/>
              </w:rPr>
              <w:t>3</w:t>
            </w:r>
            <w:r>
              <w:rPr>
                <w:rFonts w:hint="default" w:ascii="Times New Roman" w:hAnsi="Times New Roman" w:cs="Times New Roman"/>
                <w:color w:val="0000FF"/>
                <w:lang w:val="en-US" w:eastAsia="zh-CN"/>
              </w:rPr>
              <w:t>/d，应急池容积应不小于23.4m</w:t>
            </w:r>
            <w:r>
              <w:rPr>
                <w:rFonts w:hint="default" w:ascii="Times New Roman" w:hAnsi="Times New Roman" w:cs="Times New Roman"/>
                <w:color w:val="0000FF"/>
                <w:vertAlign w:val="superscript"/>
                <w:lang w:val="en-US" w:eastAsia="zh-CN"/>
              </w:rPr>
              <w:t>3</w:t>
            </w:r>
            <w:r>
              <w:rPr>
                <w:rFonts w:hint="default" w:ascii="Times New Roman" w:hAnsi="Times New Roman" w:cs="Times New Roman"/>
                <w:color w:val="0000FF"/>
                <w:lang w:val="en-US" w:eastAsia="zh-CN"/>
              </w:rPr>
              <w:t>。</w:t>
            </w:r>
          </w:p>
          <w:p w14:paraId="1E9AA4B5">
            <w:pPr>
              <w:pStyle w:val="4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根据</w:t>
            </w:r>
            <w:r>
              <w:rPr>
                <w:rFonts w:hint="default" w:ascii="Times New Roman" w:hAnsi="Times New Roman" w:cs="Times New Roman"/>
              </w:rPr>
              <w:t>《医疗机构污水处理工程技术标准(GB51459-2024)》</w:t>
            </w:r>
            <w:r>
              <w:rPr>
                <w:rFonts w:hint="default" w:ascii="Times New Roman" w:hAnsi="Times New Roman" w:cs="Times New Roman"/>
                <w:lang w:eastAsia="zh-CN"/>
              </w:rPr>
              <w:t>，</w:t>
            </w:r>
            <w:r>
              <w:rPr>
                <w:rFonts w:hint="default" w:ascii="Times New Roman" w:hAnsi="Times New Roman" w:cs="Times New Roman"/>
                <w:lang w:val="en-US" w:eastAsia="zh-CN"/>
              </w:rPr>
              <w:t>医院污水处理工程设计水量应在实测或测算基础上留有涉及裕量，涉及裕量宜取实测值或测算值的10~20%。</w:t>
            </w:r>
          </w:p>
          <w:p w14:paraId="5880D9FE">
            <w:pPr>
              <w:pStyle w:val="4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本项目废水处理站处理能力为120m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/d，应急池容积25m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，能够满足要求。</w:t>
            </w:r>
          </w:p>
          <w:p w14:paraId="6F088F12">
            <w:pPr>
              <w:pStyle w:val="48"/>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（2）污水处理厂依托可行性分析</w:t>
            </w:r>
          </w:p>
          <w:p w14:paraId="0A54F176">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綦江污水处理厂位于綦江区文龙街道沙溪村3组200号(城北大桥旁，原园艺场），处理规模为6万m³/d，处理工艺采用改良SBR生化池+高密度沉淀池+纤维转盘滤池，出水执行《城镇污水处理厂污染物排放标准》（GB18918-2002）一级A标，尾水排入綦江河，占地面积52.5亩，配套管网长约22.65km。服务范围包括古南街道、文龙街道、通惠街道及新盛镇部分区域，服务面积30万平方米，服务人口约26万人。</w:t>
            </w:r>
          </w:p>
          <w:p w14:paraId="3DB62DFE">
            <w:pPr>
              <w:keepNext w:val="0"/>
              <w:keepLines w:val="0"/>
              <w:pageBreakBefore w:val="0"/>
              <w:widowControl w:val="0"/>
              <w:kinsoku/>
              <w:wordWrap/>
              <w:overflowPunct/>
              <w:topLinePunct w:val="0"/>
              <w:bidi w:val="0"/>
              <w:snapToGrid/>
              <w:spacing w:line="360" w:lineRule="auto"/>
              <w:ind w:firstLine="520"/>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本项目位于古南街道，在綦江污水处理厂服务范围内，本项目扩建后医院废水产生量为77.913m</w:t>
            </w:r>
            <w:r>
              <w:rPr>
                <w:rFonts w:hint="default" w:ascii="Times New Roman" w:hAnsi="Times New Roman" w:eastAsia="宋体" w:cs="Times New Roman"/>
                <w:color w:val="000000" w:themeColor="text1"/>
                <w:kern w:val="0"/>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/d，占污水处理能力的</w:t>
            </w:r>
            <w:r>
              <w:rPr>
                <w:rFonts w:hint="default" w:ascii="Times New Roman" w:hAnsi="Times New Roman" w:cs="Times New Roman"/>
                <w:color w:val="000000" w:themeColor="text1"/>
                <w:kern w:val="0"/>
                <w:sz w:val="24"/>
                <w:szCs w:val="24"/>
                <w:lang w:val="en-US" w:eastAsia="zh-CN" w:bidi="ar-SA"/>
                <w14:textFill>
                  <w14:solidFill>
                    <w14:schemeClr w14:val="tx1"/>
                  </w14:solidFill>
                </w14:textFill>
              </w:rPr>
              <w:t>0.129%</w:t>
            </w: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，本项目所在地污水管网已覆盖，废水经处理满足要求后可直接排入</w:t>
            </w:r>
            <w:r>
              <w:rPr>
                <w:rFonts w:hint="default" w:ascii="Times New Roman" w:hAnsi="Times New Roman" w:cs="Times New Roman"/>
                <w:color w:val="000000" w:themeColor="text1"/>
                <w:kern w:val="0"/>
                <w:sz w:val="24"/>
                <w:szCs w:val="24"/>
                <w:lang w:val="en-US" w:eastAsia="zh-CN" w:bidi="ar-SA"/>
                <w14:textFill>
                  <w14:solidFill>
                    <w14:schemeClr w14:val="tx1"/>
                  </w14:solidFill>
                </w14:textFill>
              </w:rPr>
              <w:t>綦江区污水处理厂</w:t>
            </w: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w:t>
            </w:r>
          </w:p>
          <w:p w14:paraId="680B6356">
            <w:pPr>
              <w:pStyle w:val="48"/>
              <w:spacing w:line="360" w:lineRule="auto"/>
              <w:jc w:val="both"/>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4.2.2.3污染源监测计划</w:t>
            </w:r>
          </w:p>
          <w:p w14:paraId="4FA4B7AC">
            <w:pPr>
              <w:pStyle w:val="48"/>
              <w:spacing w:line="360" w:lineRule="auto"/>
              <w:ind w:firstLine="48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根据《排污单位自行监测技术指南总则》（HJ819-2017）</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FF"/>
                <w:lang w:val="en-US" w:eastAsia="zh-CN"/>
              </w:rPr>
              <w:t>《排污许可证申请与核发技术规范医疗机构》（HJ1105-2020）</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本项目</w:t>
            </w:r>
            <w:r>
              <w:rPr>
                <w:rFonts w:hint="default" w:ascii="Times New Roman" w:hAnsi="Times New Roman" w:cs="Times New Roman"/>
                <w:color w:val="000000" w:themeColor="text1"/>
                <w14:textFill>
                  <w14:solidFill>
                    <w14:schemeClr w14:val="tx1"/>
                  </w14:solidFill>
                </w14:textFill>
              </w:rPr>
              <w:t>废水监测要求见4.2-</w:t>
            </w:r>
            <w:r>
              <w:rPr>
                <w:rFonts w:hint="default" w:ascii="Times New Roman" w:hAnsi="Times New Roman" w:cs="Times New Roman"/>
                <w:color w:val="000000" w:themeColor="text1"/>
                <w:lang w:val="en-US" w:eastAsia="zh-CN"/>
                <w14:textFill>
                  <w14:solidFill>
                    <w14:schemeClr w14:val="tx1"/>
                  </w14:solidFill>
                </w14:textFill>
              </w:rPr>
              <w:t>8</w:t>
            </w:r>
            <w:r>
              <w:rPr>
                <w:rFonts w:hint="default" w:ascii="Times New Roman" w:hAnsi="Times New Roman" w:cs="Times New Roman"/>
                <w:color w:val="000000" w:themeColor="text1"/>
                <w14:textFill>
                  <w14:solidFill>
                    <w14:schemeClr w14:val="tx1"/>
                  </w14:solidFill>
                </w14:textFill>
              </w:rPr>
              <w:t>。</w:t>
            </w:r>
          </w:p>
          <w:p w14:paraId="7049E4FF">
            <w:pPr>
              <w:pStyle w:val="36"/>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表4.2-8废水监测要求一览表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20"/>
              <w:gridCol w:w="2367"/>
              <w:gridCol w:w="1909"/>
              <w:gridCol w:w="1964"/>
            </w:tblGrid>
            <w:tr w14:paraId="723D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7" w:type="dxa"/>
                  <w:vAlign w:val="center"/>
                </w:tcPr>
                <w:p w14:paraId="60B6CE59">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类别</w:t>
                  </w:r>
                </w:p>
              </w:tc>
              <w:tc>
                <w:tcPr>
                  <w:tcW w:w="1702" w:type="dxa"/>
                  <w:vAlign w:val="center"/>
                </w:tcPr>
                <w:p w14:paraId="7FC8C3C5">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监测点位</w:t>
                  </w:r>
                </w:p>
              </w:tc>
              <w:tc>
                <w:tcPr>
                  <w:tcW w:w="2342" w:type="dxa"/>
                  <w:vAlign w:val="center"/>
                </w:tcPr>
                <w:p w14:paraId="0D9DA9D0">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监测项目</w:t>
                  </w:r>
                </w:p>
              </w:tc>
              <w:tc>
                <w:tcPr>
                  <w:tcW w:w="1889" w:type="dxa"/>
                  <w:vAlign w:val="center"/>
                </w:tcPr>
                <w:p w14:paraId="7D10B517">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监测频率</w:t>
                  </w:r>
                </w:p>
              </w:tc>
              <w:tc>
                <w:tcPr>
                  <w:tcW w:w="1889" w:type="dxa"/>
                  <w:vAlign w:val="center"/>
                </w:tcPr>
                <w:p w14:paraId="755EA93C">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执行标准</w:t>
                  </w:r>
                </w:p>
              </w:tc>
            </w:tr>
            <w:tr w14:paraId="50F8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7" w:type="dxa"/>
                  <w:vMerge w:val="restart"/>
                  <w:vAlign w:val="center"/>
                </w:tcPr>
                <w:p w14:paraId="0B98997E">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废水</w:t>
                  </w:r>
                </w:p>
              </w:tc>
              <w:tc>
                <w:tcPr>
                  <w:tcW w:w="1702" w:type="dxa"/>
                  <w:vMerge w:val="restart"/>
                  <w:vAlign w:val="center"/>
                </w:tcPr>
                <w:p w14:paraId="05BA1726">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污水总排口</w:t>
                  </w:r>
                </w:p>
                <w:p w14:paraId="1084EA66">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（1个点位）</w:t>
                  </w:r>
                </w:p>
              </w:tc>
              <w:tc>
                <w:tcPr>
                  <w:tcW w:w="2342" w:type="dxa"/>
                  <w:vAlign w:val="center"/>
                </w:tcPr>
                <w:p w14:paraId="7226CA8B">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流量</w:t>
                  </w:r>
                </w:p>
              </w:tc>
              <w:tc>
                <w:tcPr>
                  <w:tcW w:w="1889" w:type="dxa"/>
                  <w:vAlign w:val="center"/>
                </w:tcPr>
                <w:p w14:paraId="3FC91E08">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自动监测</w:t>
                  </w:r>
                </w:p>
              </w:tc>
              <w:tc>
                <w:tcPr>
                  <w:tcW w:w="1889" w:type="dxa"/>
                  <w:vMerge w:val="restart"/>
                  <w:vAlign w:val="center"/>
                </w:tcPr>
                <w:p w14:paraId="1DFA1CE5">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《医疗机构水污染物排放标准》（GB18466-2005）中的预处理标准</w:t>
                  </w:r>
                </w:p>
              </w:tc>
            </w:tr>
            <w:tr w14:paraId="6776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7" w:type="dxa"/>
                  <w:vMerge w:val="continue"/>
                  <w:vAlign w:val="center"/>
                </w:tcPr>
                <w:p w14:paraId="5D7FC948">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p>
              </w:tc>
              <w:tc>
                <w:tcPr>
                  <w:tcW w:w="1702" w:type="dxa"/>
                  <w:vMerge w:val="continue"/>
                  <w:vAlign w:val="center"/>
                </w:tcPr>
                <w:p w14:paraId="0B55D238">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p>
              </w:tc>
              <w:tc>
                <w:tcPr>
                  <w:tcW w:w="2342" w:type="dxa"/>
                  <w:vAlign w:val="center"/>
                </w:tcPr>
                <w:p w14:paraId="3B58F22E">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pH</w:t>
                  </w:r>
                </w:p>
              </w:tc>
              <w:tc>
                <w:tcPr>
                  <w:tcW w:w="1889" w:type="dxa"/>
                  <w:vAlign w:val="center"/>
                </w:tcPr>
                <w:p w14:paraId="440AADA2">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1次/12小时</w:t>
                  </w:r>
                </w:p>
              </w:tc>
              <w:tc>
                <w:tcPr>
                  <w:tcW w:w="1889" w:type="dxa"/>
                  <w:vMerge w:val="continue"/>
                  <w:vAlign w:val="center"/>
                </w:tcPr>
                <w:p w14:paraId="3B99185D">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p>
              </w:tc>
            </w:tr>
            <w:tr w14:paraId="6591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7" w:type="dxa"/>
                  <w:vMerge w:val="continue"/>
                  <w:vAlign w:val="center"/>
                </w:tcPr>
                <w:p w14:paraId="142CE1DA">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p>
              </w:tc>
              <w:tc>
                <w:tcPr>
                  <w:tcW w:w="1702" w:type="dxa"/>
                  <w:vMerge w:val="continue"/>
                  <w:vAlign w:val="center"/>
                </w:tcPr>
                <w:p w14:paraId="5208E9C4">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p>
              </w:tc>
              <w:tc>
                <w:tcPr>
                  <w:tcW w:w="2342" w:type="dxa"/>
                  <w:vAlign w:val="center"/>
                </w:tcPr>
                <w:p w14:paraId="691BF846">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化学需氧量、悬浮物</w:t>
                  </w:r>
                </w:p>
              </w:tc>
              <w:tc>
                <w:tcPr>
                  <w:tcW w:w="1889" w:type="dxa"/>
                  <w:vAlign w:val="center"/>
                </w:tcPr>
                <w:p w14:paraId="305B4D86">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1次/周</w:t>
                  </w:r>
                </w:p>
              </w:tc>
              <w:tc>
                <w:tcPr>
                  <w:tcW w:w="1889" w:type="dxa"/>
                  <w:vMerge w:val="continue"/>
                  <w:vAlign w:val="center"/>
                </w:tcPr>
                <w:p w14:paraId="096F2429">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p>
              </w:tc>
            </w:tr>
            <w:tr w14:paraId="1E4D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7" w:type="dxa"/>
                  <w:vMerge w:val="continue"/>
                  <w:vAlign w:val="center"/>
                </w:tcPr>
                <w:p w14:paraId="4D785114">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p>
              </w:tc>
              <w:tc>
                <w:tcPr>
                  <w:tcW w:w="1702" w:type="dxa"/>
                  <w:vMerge w:val="continue"/>
                  <w:vAlign w:val="center"/>
                </w:tcPr>
                <w:p w14:paraId="7576F439">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p>
              </w:tc>
              <w:tc>
                <w:tcPr>
                  <w:tcW w:w="2342" w:type="dxa"/>
                  <w:vAlign w:val="center"/>
                </w:tcPr>
                <w:p w14:paraId="5B55A33E">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粪大肠菌群数</w:t>
                  </w:r>
                </w:p>
              </w:tc>
              <w:tc>
                <w:tcPr>
                  <w:tcW w:w="1889" w:type="dxa"/>
                  <w:vAlign w:val="center"/>
                </w:tcPr>
                <w:p w14:paraId="20C82BAA">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1次/月</w:t>
                  </w:r>
                </w:p>
              </w:tc>
              <w:tc>
                <w:tcPr>
                  <w:tcW w:w="1889" w:type="dxa"/>
                  <w:vMerge w:val="continue"/>
                  <w:vAlign w:val="center"/>
                </w:tcPr>
                <w:p w14:paraId="316A5E4C">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p>
              </w:tc>
            </w:tr>
            <w:tr w14:paraId="23C2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7" w:type="dxa"/>
                  <w:vMerge w:val="continue"/>
                  <w:vAlign w:val="center"/>
                </w:tcPr>
                <w:p w14:paraId="7E51F489">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p>
              </w:tc>
              <w:tc>
                <w:tcPr>
                  <w:tcW w:w="1702" w:type="dxa"/>
                  <w:vMerge w:val="continue"/>
                  <w:vAlign w:val="center"/>
                </w:tcPr>
                <w:p w14:paraId="04610513">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p>
              </w:tc>
              <w:tc>
                <w:tcPr>
                  <w:tcW w:w="2342" w:type="dxa"/>
                  <w:vAlign w:val="center"/>
                </w:tcPr>
                <w:p w14:paraId="00F8CE92">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BOD</w:t>
                  </w:r>
                  <w:r>
                    <w:rPr>
                      <w:rFonts w:hint="default" w:ascii="Times New Roman" w:hAnsi="Times New Roman" w:eastAsia="宋体" w:cs="Times New Roman"/>
                      <w:color w:val="auto"/>
                      <w:highlight w:val="none"/>
                      <w:vertAlign w:val="subscript"/>
                    </w:rPr>
                    <w:t>5</w:t>
                  </w:r>
                  <w:r>
                    <w:rPr>
                      <w:rFonts w:hint="default" w:ascii="Times New Roman" w:hAnsi="Times New Roman" w:cs="Times New Roman"/>
                      <w:color w:val="auto"/>
                      <w:highlight w:val="none"/>
                      <w:lang w:eastAsia="zh-CN"/>
                    </w:rPr>
                    <w:t>、</w:t>
                  </w:r>
                  <w:r>
                    <w:rPr>
                      <w:rFonts w:hint="default" w:ascii="Times New Roman" w:hAnsi="Times New Roman" w:eastAsia="宋体" w:cs="Times New Roman"/>
                      <w:color w:val="auto"/>
                      <w:highlight w:val="none"/>
                    </w:rPr>
                    <w:t>动植物油、LAS</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氨氮</w:t>
                  </w:r>
                </w:p>
              </w:tc>
              <w:tc>
                <w:tcPr>
                  <w:tcW w:w="1889" w:type="dxa"/>
                  <w:vAlign w:val="center"/>
                </w:tcPr>
                <w:p w14:paraId="430A81A3">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1次/季度</w:t>
                  </w:r>
                </w:p>
              </w:tc>
              <w:tc>
                <w:tcPr>
                  <w:tcW w:w="1889" w:type="dxa"/>
                  <w:vMerge w:val="continue"/>
                  <w:vAlign w:val="center"/>
                </w:tcPr>
                <w:p w14:paraId="52F44903">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p>
              </w:tc>
            </w:tr>
            <w:tr w14:paraId="5CE6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7" w:type="dxa"/>
                  <w:vMerge w:val="continue"/>
                  <w:vAlign w:val="center"/>
                </w:tcPr>
                <w:p w14:paraId="2F2E8D80">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rPr>
                  </w:pPr>
                </w:p>
              </w:tc>
              <w:tc>
                <w:tcPr>
                  <w:tcW w:w="1702" w:type="dxa"/>
                  <w:vAlign w:val="center"/>
                </w:tcPr>
                <w:p w14:paraId="612C9EAC">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消毒池出口</w:t>
                  </w:r>
                </w:p>
              </w:tc>
              <w:tc>
                <w:tcPr>
                  <w:tcW w:w="2342" w:type="dxa"/>
                  <w:vAlign w:val="center"/>
                </w:tcPr>
                <w:p w14:paraId="7C7092F0">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总余氯</w:t>
                  </w:r>
                </w:p>
              </w:tc>
              <w:tc>
                <w:tcPr>
                  <w:tcW w:w="1889" w:type="dxa"/>
                  <w:vAlign w:val="center"/>
                </w:tcPr>
                <w:p w14:paraId="06F62404">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1次/12小时</w:t>
                  </w:r>
                </w:p>
              </w:tc>
              <w:tc>
                <w:tcPr>
                  <w:tcW w:w="1889" w:type="dxa"/>
                  <w:vMerge w:val="continue"/>
                  <w:vAlign w:val="center"/>
                </w:tcPr>
                <w:p w14:paraId="24298281">
                  <w:pPr>
                    <w:pStyle w:val="63"/>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color w:val="auto"/>
                      <w:highlight w:val="none"/>
                      <w:lang w:val="en-US" w:eastAsia="zh-CN"/>
                    </w:rPr>
                  </w:pPr>
                </w:p>
              </w:tc>
            </w:tr>
          </w:tbl>
          <w:p w14:paraId="462F3AE3">
            <w:pPr>
              <w:widowControl/>
              <w:spacing w:before="120" w:beforeLines="50" w:line="360" w:lineRule="auto"/>
              <w:jc w:val="left"/>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4.2.3声环境影响分析及防治措施</w:t>
            </w:r>
          </w:p>
          <w:p w14:paraId="3F67E313">
            <w:pPr>
              <w:widowControl/>
              <w:spacing w:line="360" w:lineRule="auto"/>
              <w:jc w:val="left"/>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4.2.3.</w:t>
            </w:r>
            <w:r>
              <w:rPr>
                <w:rFonts w:hint="default" w:ascii="Times New Roman" w:hAnsi="Times New Roman" w:cs="Times New Roman"/>
                <w:b/>
                <w:bCs/>
                <w:color w:val="000000" w:themeColor="text1"/>
                <w:kern w:val="0"/>
                <w:sz w:val="24"/>
                <w:lang w:val="en-US" w:eastAsia="zh-CN"/>
                <w14:textFill>
                  <w14:solidFill>
                    <w14:schemeClr w14:val="tx1"/>
                  </w14:solidFill>
                </w14:textFill>
              </w:rPr>
              <w:t>1</w:t>
            </w:r>
            <w:r>
              <w:rPr>
                <w:rFonts w:hint="default" w:ascii="Times New Roman" w:hAnsi="Times New Roman" w:cs="Times New Roman"/>
                <w:b/>
                <w:bCs/>
                <w:color w:val="000000" w:themeColor="text1"/>
                <w:kern w:val="0"/>
                <w:sz w:val="24"/>
                <w14:textFill>
                  <w14:solidFill>
                    <w14:schemeClr w14:val="tx1"/>
                  </w14:solidFill>
                </w14:textFill>
              </w:rPr>
              <w:t>厂界噪声预测</w:t>
            </w:r>
          </w:p>
          <w:p w14:paraId="40445CCC">
            <w:pPr>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根据</w:t>
            </w:r>
            <w:r>
              <w:rPr>
                <w:rFonts w:hint="default" w:ascii="Times New Roman" w:hAnsi="Times New Roman" w:eastAsia="宋体" w:cs="Times New Roman"/>
                <w:bCs/>
                <w:color w:val="000000" w:themeColor="text1"/>
                <w:sz w:val="24"/>
                <w:szCs w:val="24"/>
                <w:lang w:bidi="ar"/>
                <w14:textFill>
                  <w14:solidFill>
                    <w14:schemeClr w14:val="tx1"/>
                  </w14:solidFill>
                </w14:textFill>
              </w:rPr>
              <w:t>《环境影响评价技术导则声环境》</w:t>
            </w:r>
            <w:r>
              <w:rPr>
                <w:rFonts w:hint="default" w:ascii="Times New Roman" w:hAnsi="Times New Roman" w:cs="Times New Roman"/>
                <w:bCs/>
                <w:color w:val="000000" w:themeColor="text1"/>
                <w:sz w:val="24"/>
                <w:szCs w:val="24"/>
                <w:lang w:eastAsia="zh-CN" w:bidi="ar"/>
                <w14:textFill>
                  <w14:solidFill>
                    <w14:schemeClr w14:val="tx1"/>
                  </w14:solidFill>
                </w14:textFill>
              </w:rPr>
              <w:t>（</w:t>
            </w:r>
            <w:r>
              <w:rPr>
                <w:rFonts w:hint="default" w:ascii="Times New Roman" w:hAnsi="Times New Roman" w:eastAsia="宋体" w:cs="Times New Roman"/>
                <w:bCs/>
                <w:color w:val="000000" w:themeColor="text1"/>
                <w:sz w:val="24"/>
                <w:szCs w:val="24"/>
                <w:lang w:bidi="ar"/>
                <w14:textFill>
                  <w14:solidFill>
                    <w14:schemeClr w14:val="tx1"/>
                  </w14:solidFill>
                </w14:textFill>
              </w:rPr>
              <w:t>HJ2.4-2021</w:t>
            </w:r>
            <w:r>
              <w:rPr>
                <w:rFonts w:hint="default" w:ascii="Times New Roman" w:hAnsi="Times New Roman" w:cs="Times New Roman"/>
                <w:bCs/>
                <w:color w:val="000000" w:themeColor="text1"/>
                <w:sz w:val="24"/>
                <w:szCs w:val="24"/>
                <w:lang w:eastAsia="zh-CN" w:bidi="ar"/>
                <w14:textFill>
                  <w14:solidFill>
                    <w14:schemeClr w14:val="tx1"/>
                  </w14:solidFill>
                </w14:textFill>
              </w:rPr>
              <w:t>）</w:t>
            </w:r>
            <w:r>
              <w:rPr>
                <w:rFonts w:hint="default" w:ascii="Times New Roman" w:hAnsi="Times New Roman" w:eastAsia="宋体" w:cs="Times New Roman"/>
                <w:bCs/>
                <w:color w:val="000000" w:themeColor="text1"/>
                <w:sz w:val="24"/>
                <w:szCs w:val="24"/>
                <w:lang w:bidi="ar"/>
                <w14:textFill>
                  <w14:solidFill>
                    <w14:schemeClr w14:val="tx1"/>
                  </w14:solidFill>
                </w14:textFill>
              </w:rPr>
              <w:t>中附录B-工业噪声预测计算模型</w:t>
            </w:r>
            <w:r>
              <w:rPr>
                <w:rFonts w:hint="default" w:ascii="Times New Roman" w:hAnsi="Times New Roman" w:cs="Times New Roman"/>
                <w:bCs/>
                <w:color w:val="000000" w:themeColor="text1"/>
                <w:sz w:val="24"/>
                <w:szCs w:val="24"/>
                <w:lang w:eastAsia="zh-CN" w:bidi="ar"/>
                <w14:textFill>
                  <w14:solidFill>
                    <w14:schemeClr w14:val="tx1"/>
                  </w14:solidFill>
                </w14:textFill>
              </w:rPr>
              <w:t>，</w:t>
            </w:r>
            <w:r>
              <w:rPr>
                <w:rFonts w:hint="default" w:ascii="Times New Roman" w:hAnsi="Times New Roman" w:eastAsia="宋体" w:cs="Times New Roman"/>
                <w:bCs/>
                <w:color w:val="000000" w:themeColor="text1"/>
                <w:sz w:val="24"/>
                <w:szCs w:val="24"/>
                <w:lang w:bidi="ar"/>
                <w14:textFill>
                  <w14:solidFill>
                    <w14:schemeClr w14:val="tx1"/>
                  </w14:solidFill>
                </w14:textFill>
              </w:rPr>
              <w:t>工业声源有室外和室内两种声源，进行室内声源等效室外声源声功率级计算、室外声源在预测点产生的声级计算、靠近声源处的预测点噪声预测、噪声预测值计算。</w:t>
            </w:r>
          </w:p>
          <w:p w14:paraId="7B57F74B">
            <w:pPr>
              <w:spacing w:line="360" w:lineRule="auto"/>
              <w:ind w:firstLine="482" w:firstLineChars="200"/>
              <w:textAlignment w:val="baseline"/>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b/>
                <w:bCs/>
                <w:color w:val="000000" w:themeColor="text1"/>
                <w:sz w:val="24"/>
                <w:lang w:val="en-US" w:eastAsia="zh-CN"/>
                <w14:textFill>
                  <w14:solidFill>
                    <w14:schemeClr w14:val="tx1"/>
                  </w14:solidFill>
                </w14:textFill>
              </w:rPr>
              <w:t>①</w:t>
            </w:r>
            <w:r>
              <w:rPr>
                <w:rFonts w:hint="default" w:ascii="Times New Roman" w:hAnsi="Times New Roman" w:cs="Times New Roman"/>
                <w:b/>
                <w:bCs/>
                <w:color w:val="000000" w:themeColor="text1"/>
                <w:sz w:val="24"/>
                <w14:textFill>
                  <w14:solidFill>
                    <w14:schemeClr w14:val="tx1"/>
                  </w14:solidFill>
                </w14:textFill>
              </w:rPr>
              <w:t>室外声源计算：</w:t>
            </w:r>
          </w:p>
          <w:p w14:paraId="57851CF6">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采用《环境影响评价技术导则声环境》（HJ2.4-2021）中推荐的室外声源计算方法的点声源的几何发散衰减公式。对于工业企业稳态机械设备，当声源处于自由空间且仅考虑声源的几何发散衰减，则距离点声源r处的声压级为：</w:t>
            </w:r>
          </w:p>
          <w:p w14:paraId="5E6E3548">
            <w:pPr>
              <w:spacing w:line="360" w:lineRule="auto"/>
              <w:ind w:firstLine="480" w:firstLineChars="20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eastAsia="等线" w:cs="Times New Roman"/>
                <w:color w:val="000000" w:themeColor="text1"/>
                <w:sz w:val="24"/>
                <w:szCs w:val="22"/>
                <w14:textFill>
                  <w14:solidFill>
                    <w14:schemeClr w14:val="tx1"/>
                  </w14:solidFill>
                </w14:textFill>
              </w:rPr>
              <w:drawing>
                <wp:inline distT="0" distB="0" distL="114935" distR="114935">
                  <wp:extent cx="1988820" cy="350520"/>
                  <wp:effectExtent l="0" t="0" r="0"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cstate="print"/>
                          <a:stretch>
                            <a:fillRect/>
                          </a:stretch>
                        </pic:blipFill>
                        <pic:spPr>
                          <a:xfrm>
                            <a:off x="0" y="0"/>
                            <a:ext cx="1988820" cy="350520"/>
                          </a:xfrm>
                          <a:prstGeom prst="rect">
                            <a:avLst/>
                          </a:prstGeom>
                          <a:noFill/>
                          <a:ln>
                            <a:noFill/>
                          </a:ln>
                        </pic:spPr>
                      </pic:pic>
                    </a:graphicData>
                  </a:graphic>
                </wp:inline>
              </w:drawing>
            </w:r>
          </w:p>
          <w:p w14:paraId="33B288BF">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式中：LA（r）——距离声源r处的A声级，dB(A)；</w:t>
            </w:r>
          </w:p>
          <w:p w14:paraId="75DC8E65">
            <w:pPr>
              <w:spacing w:line="360" w:lineRule="auto"/>
              <w:ind w:firstLine="1200" w:firstLineChars="5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LA（ro）——距声源ro处的A声级，dB(A)；</w:t>
            </w:r>
          </w:p>
          <w:p w14:paraId="1A453313">
            <w:pPr>
              <w:spacing w:line="360" w:lineRule="auto"/>
              <w:ind w:firstLine="1200" w:firstLineChars="5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ro、r——距声源的距离，m；</w:t>
            </w:r>
          </w:p>
          <w:p w14:paraId="7A380233">
            <w:pPr>
              <w:spacing w:line="360" w:lineRule="auto"/>
              <w:ind w:firstLine="482" w:firstLineChars="200"/>
              <w:jc w:val="left"/>
              <w:rPr>
                <w:rFonts w:hint="default" w:ascii="Times New Roman" w:hAnsi="Times New Roman" w:cs="Times New Roman"/>
                <w:b/>
                <w:bCs/>
                <w:color w:val="000000" w:themeColor="text1"/>
                <w:sz w:val="24"/>
                <w14:textFill>
                  <w14:solidFill>
                    <w14:schemeClr w14:val="tx1"/>
                  </w14:solidFill>
                </w14:textFill>
              </w:rPr>
            </w:pPr>
            <w:r>
              <w:rPr>
                <w:rFonts w:hint="eastAsia" w:ascii="Times New Roman" w:hAnsi="Times New Roman" w:cs="Times New Roman"/>
                <w:b/>
                <w:bCs/>
                <w:color w:val="000000" w:themeColor="text1"/>
                <w:sz w:val="24"/>
                <w:lang w:val="en-US" w:eastAsia="zh-CN"/>
                <w14:textFill>
                  <w14:solidFill>
                    <w14:schemeClr w14:val="tx1"/>
                  </w14:solidFill>
                </w14:textFill>
              </w:rPr>
              <w:t>②</w:t>
            </w:r>
            <w:r>
              <w:rPr>
                <w:rFonts w:hint="default" w:ascii="Times New Roman" w:hAnsi="Times New Roman" w:cs="Times New Roman"/>
                <w:b/>
                <w:bCs/>
                <w:color w:val="000000" w:themeColor="text1"/>
                <w:sz w:val="24"/>
                <w14:textFill>
                  <w14:solidFill>
                    <w14:schemeClr w14:val="tx1"/>
                  </w14:solidFill>
                </w14:textFill>
              </w:rPr>
              <w:t>厂界预测点贡献值计算：</w:t>
            </w:r>
          </w:p>
          <w:p w14:paraId="08615729">
            <w:pPr>
              <w:spacing w:line="360" w:lineRule="auto"/>
              <w:jc w:val="center"/>
              <w:rPr>
                <w:rFonts w:hint="default" w:ascii="Times New Roman" w:hAnsi="Times New Roman" w:eastAsia="等线" w:cs="Times New Roman"/>
                <w:color w:val="000000" w:themeColor="text1"/>
                <w:sz w:val="24"/>
                <w:szCs w:val="22"/>
                <w14:textFill>
                  <w14:solidFill>
                    <w14:schemeClr w14:val="tx1"/>
                  </w14:solidFill>
                </w14:textFill>
              </w:rPr>
            </w:pPr>
            <w:r>
              <w:rPr>
                <w:rFonts w:hint="default" w:ascii="Times New Roman" w:hAnsi="Times New Roman" w:cs="Times New Roman"/>
                <w:color w:val="000000" w:themeColor="text1"/>
                <w:position w:val="-34"/>
                <w:sz w:val="24"/>
                <w14:textFill>
                  <w14:solidFill>
                    <w14:schemeClr w14:val="tx1"/>
                  </w14:solidFill>
                </w14:textFill>
              </w:rPr>
              <w:object>
                <v:shape id="_x0000_i1027" o:spt="75" type="#_x0000_t75" style="height:43.2pt;width:204.5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p>
          <w:p w14:paraId="37007011">
            <w:pPr>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式中：L</w:t>
            </w:r>
            <w:r>
              <w:rPr>
                <w:rFonts w:hint="default" w:ascii="Times New Roman" w:hAnsi="Times New Roman" w:cs="Times New Roman"/>
                <w:color w:val="000000" w:themeColor="text1"/>
                <w:sz w:val="24"/>
                <w:vertAlign w:val="subscript"/>
                <w14:textFill>
                  <w14:solidFill>
                    <w14:schemeClr w14:val="tx1"/>
                  </w14:solidFill>
                </w14:textFill>
              </w:rPr>
              <w:t>eqg</w:t>
            </w:r>
            <w:r>
              <w:rPr>
                <w:rFonts w:hint="default" w:ascii="Times New Roman" w:hAnsi="Times New Roman" w:cs="Times New Roman"/>
                <w:color w:val="000000" w:themeColor="text1"/>
                <w:sz w:val="24"/>
                <w14:textFill>
                  <w14:solidFill>
                    <w14:schemeClr w14:val="tx1"/>
                  </w14:solidFill>
                </w14:textFill>
              </w:rPr>
              <w:t>——建设项目声源在预测点产生的噪声贡献值，dB；</w:t>
            </w:r>
          </w:p>
          <w:p w14:paraId="4311015E">
            <w:pPr>
              <w:spacing w:line="360" w:lineRule="auto"/>
              <w:ind w:firstLine="1200" w:firstLineChars="5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T——用于计算等效声级的时间，s；</w:t>
            </w:r>
          </w:p>
          <w:p w14:paraId="2F1242E9">
            <w:pPr>
              <w:spacing w:line="360" w:lineRule="auto"/>
              <w:ind w:firstLine="1200" w:firstLineChars="5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N——室外声源个数；</w:t>
            </w:r>
          </w:p>
          <w:p w14:paraId="539C0D9A">
            <w:pPr>
              <w:spacing w:line="360" w:lineRule="auto"/>
              <w:ind w:firstLine="1200" w:firstLineChars="5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t</w:t>
            </w:r>
            <w:r>
              <w:rPr>
                <w:rFonts w:hint="default" w:ascii="Times New Roman" w:hAnsi="Times New Roman" w:cs="Times New Roman"/>
                <w:color w:val="000000" w:themeColor="text1"/>
                <w:sz w:val="24"/>
                <w:vertAlign w:val="subscript"/>
                <w14:textFill>
                  <w14:solidFill>
                    <w14:schemeClr w14:val="tx1"/>
                  </w14:solidFill>
                </w14:textFill>
              </w:rPr>
              <w:t>i</w:t>
            </w:r>
            <w:r>
              <w:rPr>
                <w:rFonts w:hint="default" w:ascii="Times New Roman" w:hAnsi="Times New Roman" w:cs="Times New Roman"/>
                <w:color w:val="000000" w:themeColor="text1"/>
                <w:sz w:val="24"/>
                <w14:textFill>
                  <w14:solidFill>
                    <w14:schemeClr w14:val="tx1"/>
                  </w14:solidFill>
                </w14:textFill>
              </w:rPr>
              <w:t>——在T时间内i声源工作时间，s；</w:t>
            </w:r>
          </w:p>
          <w:p w14:paraId="47C9207E">
            <w:pPr>
              <w:spacing w:line="360" w:lineRule="auto"/>
              <w:ind w:firstLine="1200" w:firstLineChars="5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M——等效室外声源个数；</w:t>
            </w:r>
          </w:p>
          <w:p w14:paraId="066A82A2">
            <w:pPr>
              <w:spacing w:line="360" w:lineRule="auto"/>
              <w:ind w:firstLine="1200" w:firstLineChars="50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t</w:t>
            </w:r>
            <w:r>
              <w:rPr>
                <w:rFonts w:hint="default" w:ascii="Times New Roman" w:hAnsi="Times New Roman" w:cs="Times New Roman"/>
                <w:color w:val="000000" w:themeColor="text1"/>
                <w:sz w:val="24"/>
                <w:vertAlign w:val="subscript"/>
                <w14:textFill>
                  <w14:solidFill>
                    <w14:schemeClr w14:val="tx1"/>
                  </w14:solidFill>
                </w14:textFill>
              </w:rPr>
              <w:t>j</w:t>
            </w:r>
            <w:r>
              <w:rPr>
                <w:rFonts w:hint="default" w:ascii="Times New Roman" w:hAnsi="Times New Roman" w:cs="Times New Roman"/>
                <w:color w:val="000000" w:themeColor="text1"/>
                <w:sz w:val="24"/>
                <w14:textFill>
                  <w14:solidFill>
                    <w14:schemeClr w14:val="tx1"/>
                  </w14:solidFill>
                </w14:textFill>
              </w:rPr>
              <w:t>——在T时间内j声源工作时间，s。</w:t>
            </w:r>
          </w:p>
          <w:p w14:paraId="439D1597">
            <w:pPr>
              <w:widowControl/>
              <w:spacing w:line="360" w:lineRule="auto"/>
              <w:jc w:val="left"/>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4.2.3.</w:t>
            </w:r>
            <w:r>
              <w:rPr>
                <w:rFonts w:hint="default" w:ascii="Times New Roman" w:hAnsi="Times New Roman" w:cs="Times New Roman"/>
                <w:b/>
                <w:bCs/>
                <w:color w:val="000000" w:themeColor="text1"/>
                <w:kern w:val="0"/>
                <w:sz w:val="24"/>
                <w:lang w:val="en-US" w:eastAsia="zh-CN"/>
                <w14:textFill>
                  <w14:solidFill>
                    <w14:schemeClr w14:val="tx1"/>
                  </w14:solidFill>
                </w14:textFill>
              </w:rPr>
              <w:t>2</w:t>
            </w:r>
            <w:r>
              <w:rPr>
                <w:rFonts w:hint="default" w:ascii="Times New Roman" w:hAnsi="Times New Roman" w:cs="Times New Roman"/>
                <w:b/>
                <w:bCs/>
                <w:color w:val="000000" w:themeColor="text1"/>
                <w:kern w:val="0"/>
                <w:sz w:val="24"/>
                <w14:textFill>
                  <w14:solidFill>
                    <w14:schemeClr w14:val="tx1"/>
                  </w14:solidFill>
                </w14:textFill>
              </w:rPr>
              <w:t>噪声源强</w:t>
            </w:r>
          </w:p>
          <w:p w14:paraId="2383A72B">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lang w:eastAsia="zh-CN"/>
                <w14:textFill>
                  <w14:solidFill>
                    <w14:schemeClr w14:val="tx1"/>
                  </w14:solidFill>
                </w14:textFill>
              </w:rPr>
              <w:t>本项目</w:t>
            </w:r>
            <w:r>
              <w:rPr>
                <w:rFonts w:hint="default" w:ascii="Times New Roman" w:hAnsi="Times New Roman" w:cs="Times New Roman"/>
                <w:color w:val="000000" w:themeColor="text1"/>
                <w:kern w:val="0"/>
                <w:sz w:val="24"/>
                <w14:textFill>
                  <w14:solidFill>
                    <w14:schemeClr w14:val="tx1"/>
                  </w14:solidFill>
                </w14:textFill>
              </w:rPr>
              <w:t>运营期间的噪声源主要是</w:t>
            </w:r>
            <w:r>
              <w:rPr>
                <w:rFonts w:hint="default" w:ascii="Times New Roman" w:hAnsi="Times New Roman" w:cs="Times New Roman"/>
                <w:color w:val="000000" w:themeColor="text1"/>
                <w:kern w:val="0"/>
                <w:sz w:val="24"/>
                <w:lang w:val="en-US" w:eastAsia="zh-CN"/>
                <w14:textFill>
                  <w14:solidFill>
                    <w14:schemeClr w14:val="tx1"/>
                  </w14:solidFill>
                </w14:textFill>
              </w:rPr>
              <w:t>废水处理站水泵</w:t>
            </w:r>
            <w:r>
              <w:rPr>
                <w:rFonts w:hint="default" w:ascii="Times New Roman" w:hAnsi="Times New Roman" w:cs="Times New Roman"/>
                <w:color w:val="000000" w:themeColor="text1"/>
                <w:kern w:val="0"/>
                <w:sz w:val="24"/>
                <w14:textFill>
                  <w14:solidFill>
                    <w14:schemeClr w14:val="tx1"/>
                  </w14:solidFill>
                </w14:textFill>
              </w:rPr>
              <w:t>设备，其噪声范围值为80~90dB(A)</w:t>
            </w:r>
            <w:r>
              <w:rPr>
                <w:rFonts w:hint="default"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噪声源分布情况及噪声值见表4.2-</w:t>
            </w:r>
            <w:r>
              <w:rPr>
                <w:rFonts w:hint="default" w:ascii="Times New Roman" w:hAnsi="Times New Roman" w:cs="Times New Roman"/>
                <w:color w:val="000000" w:themeColor="text1"/>
                <w:kern w:val="0"/>
                <w:sz w:val="24"/>
                <w:lang w:val="en-US" w:eastAsia="zh-CN"/>
                <w14:textFill>
                  <w14:solidFill>
                    <w14:schemeClr w14:val="tx1"/>
                  </w14:solidFill>
                </w14:textFill>
              </w:rPr>
              <w:t>9</w:t>
            </w:r>
            <w:r>
              <w:rPr>
                <w:rFonts w:hint="default" w:ascii="Times New Roman" w:hAnsi="Times New Roman" w:cs="Times New Roman"/>
                <w:color w:val="000000" w:themeColor="text1"/>
                <w:kern w:val="0"/>
                <w:sz w:val="24"/>
                <w14:textFill>
                  <w14:solidFill>
                    <w14:schemeClr w14:val="tx1"/>
                  </w14:solidFill>
                </w14:textFill>
              </w:rPr>
              <w:t>。</w:t>
            </w:r>
          </w:p>
          <w:p w14:paraId="07B0DD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lang w:val="en-US" w:eastAsia="zh-CN"/>
                <w14:textFill>
                  <w14:solidFill>
                    <w14:schemeClr w14:val="tx1"/>
                  </w14:solidFill>
                </w14:textFill>
              </w:rPr>
              <w:t>表4.2-9</w:t>
            </w:r>
            <w:r>
              <w:rPr>
                <w:rFonts w:hint="default" w:ascii="Times New Roman" w:hAnsi="Times New Roman" w:cs="Times New Roman"/>
                <w:b/>
                <w:bCs/>
                <w:color w:val="000000" w:themeColor="text1"/>
                <w:kern w:val="0"/>
                <w:sz w:val="24"/>
                <w14:textFill>
                  <w14:solidFill>
                    <w14:schemeClr w14:val="tx1"/>
                  </w14:solidFill>
                </w14:textFill>
              </w:rPr>
              <w:t>全厂噪声源强调查清单（室外声源）</w:t>
            </w:r>
          </w:p>
          <w:tbl>
            <w:tblPr>
              <w:tblStyle w:val="26"/>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6"/>
              <w:gridCol w:w="701"/>
              <w:gridCol w:w="620"/>
              <w:gridCol w:w="496"/>
              <w:gridCol w:w="426"/>
              <w:gridCol w:w="484"/>
              <w:gridCol w:w="2202"/>
              <w:gridCol w:w="1339"/>
              <w:gridCol w:w="1245"/>
              <w:gridCol w:w="725"/>
            </w:tblGrid>
            <w:tr w14:paraId="79AD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exact"/>
              </w:trPr>
              <w:tc>
                <w:tcPr>
                  <w:tcW w:w="245" w:type="pct"/>
                  <w:vMerge w:val="restart"/>
                  <w:shd w:val="clear" w:color="auto" w:fill="auto"/>
                  <w:vAlign w:val="center"/>
                </w:tcPr>
                <w:p w14:paraId="4CB4E9D3">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r>
                    <w:rPr>
                      <w:rFonts w:hint="default" w:ascii="Times New Roman" w:hAnsi="Times New Roman" w:cs="Times New Roman" w:eastAsiaTheme="minorEastAsia"/>
                      <w:bCs/>
                      <w:color w:val="000000" w:themeColor="text1"/>
                      <w:kern w:val="0"/>
                      <w:szCs w:val="21"/>
                      <w14:textFill>
                        <w14:solidFill>
                          <w14:schemeClr w14:val="tx1"/>
                        </w14:solidFill>
                      </w14:textFill>
                    </w:rPr>
                    <w:t>序号</w:t>
                  </w:r>
                </w:p>
              </w:tc>
              <w:tc>
                <w:tcPr>
                  <w:tcW w:w="405" w:type="pct"/>
                  <w:vMerge w:val="restart"/>
                  <w:shd w:val="clear" w:color="auto" w:fill="auto"/>
                  <w:vAlign w:val="center"/>
                </w:tcPr>
                <w:p w14:paraId="7FB11031">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r>
                    <w:rPr>
                      <w:rFonts w:hint="default" w:ascii="Times New Roman" w:hAnsi="Times New Roman" w:cs="Times New Roman" w:eastAsiaTheme="minorEastAsia"/>
                      <w:bCs/>
                      <w:color w:val="000000" w:themeColor="text1"/>
                      <w:kern w:val="0"/>
                      <w:szCs w:val="21"/>
                      <w14:textFill>
                        <w14:solidFill>
                          <w14:schemeClr w14:val="tx1"/>
                        </w14:solidFill>
                      </w14:textFill>
                    </w:rPr>
                    <w:t>声源名称</w:t>
                  </w:r>
                </w:p>
              </w:tc>
              <w:tc>
                <w:tcPr>
                  <w:tcW w:w="358" w:type="pct"/>
                  <w:vMerge w:val="restart"/>
                  <w:shd w:val="clear" w:color="auto" w:fill="auto"/>
                  <w:vAlign w:val="center"/>
                </w:tcPr>
                <w:p w14:paraId="7E5DDEAB">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r>
                    <w:rPr>
                      <w:rFonts w:hint="default" w:ascii="Times New Roman" w:hAnsi="Times New Roman" w:cs="Times New Roman" w:eastAsiaTheme="minorEastAsia"/>
                      <w:bCs/>
                      <w:color w:val="000000" w:themeColor="text1"/>
                      <w:kern w:val="0"/>
                      <w:szCs w:val="21"/>
                      <w14:textFill>
                        <w14:solidFill>
                          <w14:schemeClr w14:val="tx1"/>
                        </w14:solidFill>
                      </w14:textFill>
                    </w:rPr>
                    <w:t>型号</w:t>
                  </w:r>
                </w:p>
              </w:tc>
              <w:tc>
                <w:tcPr>
                  <w:tcW w:w="810" w:type="pct"/>
                  <w:gridSpan w:val="3"/>
                  <w:shd w:val="clear" w:color="auto" w:fill="auto"/>
                  <w:vAlign w:val="center"/>
                </w:tcPr>
                <w:p w14:paraId="02E7BB91">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r>
                    <w:rPr>
                      <w:rFonts w:hint="default" w:ascii="Times New Roman" w:hAnsi="Times New Roman" w:cs="Times New Roman" w:eastAsiaTheme="minorEastAsia"/>
                      <w:bCs/>
                      <w:color w:val="000000" w:themeColor="text1"/>
                      <w:kern w:val="0"/>
                      <w:szCs w:val="21"/>
                      <w14:textFill>
                        <w14:solidFill>
                          <w14:schemeClr w14:val="tx1"/>
                        </w14:solidFill>
                      </w14:textFill>
                    </w:rPr>
                    <w:t>空间相对位置/m</w:t>
                  </w:r>
                </w:p>
              </w:tc>
              <w:tc>
                <w:tcPr>
                  <w:tcW w:w="2042" w:type="pct"/>
                  <w:gridSpan w:val="2"/>
                  <w:shd w:val="clear" w:color="auto" w:fill="auto"/>
                  <w:vAlign w:val="center"/>
                </w:tcPr>
                <w:p w14:paraId="4EA2B3FE">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r>
                    <w:rPr>
                      <w:rFonts w:hint="default" w:ascii="Times New Roman" w:hAnsi="Times New Roman" w:cs="Times New Roman" w:eastAsiaTheme="minorEastAsia"/>
                      <w:bCs/>
                      <w:color w:val="000000" w:themeColor="text1"/>
                      <w:kern w:val="0"/>
                      <w:szCs w:val="21"/>
                      <w14:textFill>
                        <w14:solidFill>
                          <w14:schemeClr w14:val="tx1"/>
                        </w14:solidFill>
                      </w14:textFill>
                    </w:rPr>
                    <w:t>声源源强（任选一种）</w:t>
                  </w:r>
                </w:p>
              </w:tc>
              <w:tc>
                <w:tcPr>
                  <w:tcW w:w="718" w:type="pct"/>
                  <w:vMerge w:val="restart"/>
                  <w:shd w:val="clear" w:color="auto" w:fill="auto"/>
                  <w:vAlign w:val="center"/>
                </w:tcPr>
                <w:p w14:paraId="733FEB70">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r>
                    <w:rPr>
                      <w:rFonts w:hint="default" w:ascii="Times New Roman" w:hAnsi="Times New Roman" w:cs="Times New Roman" w:eastAsiaTheme="minorEastAsia"/>
                      <w:bCs/>
                      <w:color w:val="000000" w:themeColor="text1"/>
                      <w:kern w:val="0"/>
                      <w:szCs w:val="21"/>
                      <w14:textFill>
                        <w14:solidFill>
                          <w14:schemeClr w14:val="tx1"/>
                        </w14:solidFill>
                      </w14:textFill>
                    </w:rPr>
                    <w:t>声源控制措施</w:t>
                  </w:r>
                </w:p>
              </w:tc>
              <w:tc>
                <w:tcPr>
                  <w:tcW w:w="418" w:type="pct"/>
                  <w:vMerge w:val="restart"/>
                  <w:shd w:val="clear" w:color="auto" w:fill="auto"/>
                  <w:vAlign w:val="center"/>
                </w:tcPr>
                <w:p w14:paraId="23D5C023">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r>
                    <w:rPr>
                      <w:rFonts w:hint="default" w:ascii="Times New Roman" w:hAnsi="Times New Roman" w:cs="Times New Roman" w:eastAsiaTheme="minorEastAsia"/>
                      <w:bCs/>
                      <w:color w:val="000000" w:themeColor="text1"/>
                      <w:kern w:val="0"/>
                      <w:szCs w:val="21"/>
                      <w14:textFill>
                        <w14:solidFill>
                          <w14:schemeClr w14:val="tx1"/>
                        </w14:solidFill>
                      </w14:textFill>
                    </w:rPr>
                    <w:t>运行时段</w:t>
                  </w:r>
                </w:p>
              </w:tc>
            </w:tr>
            <w:tr w14:paraId="7974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45" w:type="pct"/>
                  <w:vMerge w:val="continue"/>
                  <w:shd w:val="clear" w:color="auto" w:fill="auto"/>
                  <w:vAlign w:val="center"/>
                </w:tcPr>
                <w:p w14:paraId="55081240">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p>
              </w:tc>
              <w:tc>
                <w:tcPr>
                  <w:tcW w:w="405" w:type="pct"/>
                  <w:vMerge w:val="continue"/>
                  <w:shd w:val="clear" w:color="auto" w:fill="auto"/>
                  <w:vAlign w:val="center"/>
                </w:tcPr>
                <w:p w14:paraId="099A0C62">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p>
              </w:tc>
              <w:tc>
                <w:tcPr>
                  <w:tcW w:w="358" w:type="pct"/>
                  <w:vMerge w:val="continue"/>
                  <w:shd w:val="clear" w:color="auto" w:fill="auto"/>
                  <w:vAlign w:val="center"/>
                </w:tcPr>
                <w:p w14:paraId="6F42F4E5">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p>
              </w:tc>
              <w:tc>
                <w:tcPr>
                  <w:tcW w:w="286" w:type="pct"/>
                  <w:shd w:val="clear" w:color="auto" w:fill="auto"/>
                  <w:vAlign w:val="center"/>
                </w:tcPr>
                <w:p w14:paraId="51D14844">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r>
                    <w:rPr>
                      <w:rFonts w:hint="default" w:ascii="Times New Roman" w:hAnsi="Times New Roman" w:cs="Times New Roman" w:eastAsiaTheme="minorEastAsia"/>
                      <w:bCs/>
                      <w:color w:val="000000" w:themeColor="text1"/>
                      <w:kern w:val="0"/>
                      <w:szCs w:val="21"/>
                      <w14:textFill>
                        <w14:solidFill>
                          <w14:schemeClr w14:val="tx1"/>
                        </w14:solidFill>
                      </w14:textFill>
                    </w:rPr>
                    <w:t>X</w:t>
                  </w:r>
                </w:p>
              </w:tc>
              <w:tc>
                <w:tcPr>
                  <w:tcW w:w="245" w:type="pct"/>
                  <w:shd w:val="clear" w:color="auto" w:fill="auto"/>
                  <w:vAlign w:val="center"/>
                </w:tcPr>
                <w:p w14:paraId="7F07F37B">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r>
                    <w:rPr>
                      <w:rFonts w:hint="default" w:ascii="Times New Roman" w:hAnsi="Times New Roman" w:cs="Times New Roman" w:eastAsiaTheme="minorEastAsia"/>
                      <w:bCs/>
                      <w:color w:val="000000" w:themeColor="text1"/>
                      <w:kern w:val="0"/>
                      <w:szCs w:val="21"/>
                      <w14:textFill>
                        <w14:solidFill>
                          <w14:schemeClr w14:val="tx1"/>
                        </w14:solidFill>
                      </w14:textFill>
                    </w:rPr>
                    <w:t>Y</w:t>
                  </w:r>
                </w:p>
              </w:tc>
              <w:tc>
                <w:tcPr>
                  <w:tcW w:w="278" w:type="pct"/>
                  <w:shd w:val="clear" w:color="auto" w:fill="auto"/>
                  <w:vAlign w:val="center"/>
                </w:tcPr>
                <w:p w14:paraId="1F7016D9">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r>
                    <w:rPr>
                      <w:rFonts w:hint="default" w:ascii="Times New Roman" w:hAnsi="Times New Roman" w:cs="Times New Roman" w:eastAsiaTheme="minorEastAsia"/>
                      <w:bCs/>
                      <w:color w:val="000000" w:themeColor="text1"/>
                      <w:kern w:val="0"/>
                      <w:szCs w:val="21"/>
                      <w14:textFill>
                        <w14:solidFill>
                          <w14:schemeClr w14:val="tx1"/>
                        </w14:solidFill>
                      </w14:textFill>
                    </w:rPr>
                    <w:t>Z</w:t>
                  </w:r>
                </w:p>
              </w:tc>
              <w:tc>
                <w:tcPr>
                  <w:tcW w:w="1270" w:type="pct"/>
                  <w:shd w:val="clear" w:color="auto" w:fill="auto"/>
                  <w:vAlign w:val="center"/>
                </w:tcPr>
                <w:p w14:paraId="52060F3B">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r>
                    <w:rPr>
                      <w:rFonts w:hint="default" w:ascii="Times New Roman" w:hAnsi="Times New Roman" w:cs="Times New Roman" w:eastAsiaTheme="minorEastAsia"/>
                      <w:bCs/>
                      <w:color w:val="000000" w:themeColor="text1"/>
                      <w:kern w:val="0"/>
                      <w:szCs w:val="21"/>
                      <w14:textFill>
                        <w14:solidFill>
                          <w14:schemeClr w14:val="tx1"/>
                        </w14:solidFill>
                      </w14:textFill>
                    </w:rPr>
                    <w:t>（声压级/距声源距离）/（dB(A)/m）</w:t>
                  </w:r>
                </w:p>
              </w:tc>
              <w:tc>
                <w:tcPr>
                  <w:tcW w:w="771" w:type="pct"/>
                  <w:shd w:val="clear" w:color="auto" w:fill="auto"/>
                  <w:vAlign w:val="center"/>
                </w:tcPr>
                <w:p w14:paraId="0318BBE0">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r>
                    <w:rPr>
                      <w:rFonts w:hint="default" w:ascii="Times New Roman" w:hAnsi="Times New Roman" w:cs="Times New Roman" w:eastAsiaTheme="minorEastAsia"/>
                      <w:bCs/>
                      <w:color w:val="000000" w:themeColor="text1"/>
                      <w:kern w:val="0"/>
                      <w:szCs w:val="21"/>
                      <w14:textFill>
                        <w14:solidFill>
                          <w14:schemeClr w14:val="tx1"/>
                        </w14:solidFill>
                      </w14:textFill>
                    </w:rPr>
                    <w:t>声功率级/dB(A)</w:t>
                  </w:r>
                </w:p>
              </w:tc>
              <w:tc>
                <w:tcPr>
                  <w:tcW w:w="718" w:type="pct"/>
                  <w:vMerge w:val="continue"/>
                  <w:shd w:val="clear" w:color="auto" w:fill="auto"/>
                  <w:vAlign w:val="center"/>
                </w:tcPr>
                <w:p w14:paraId="15742E1B">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p>
              </w:tc>
              <w:tc>
                <w:tcPr>
                  <w:tcW w:w="418" w:type="pct"/>
                  <w:vMerge w:val="continue"/>
                  <w:shd w:val="clear" w:color="auto" w:fill="auto"/>
                  <w:vAlign w:val="center"/>
                </w:tcPr>
                <w:p w14:paraId="3DFC8B93">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p>
              </w:tc>
            </w:tr>
            <w:tr w14:paraId="6FE1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45" w:type="pct"/>
                  <w:shd w:val="clear" w:color="auto" w:fill="auto"/>
                  <w:vAlign w:val="center"/>
                </w:tcPr>
                <w:p w14:paraId="5BD14A43">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r>
                    <w:rPr>
                      <w:rFonts w:hint="default" w:ascii="Times New Roman" w:hAnsi="Times New Roman" w:cs="Times New Roman" w:eastAsiaTheme="minorEastAsia"/>
                      <w:bCs/>
                      <w:color w:val="000000" w:themeColor="text1"/>
                      <w:kern w:val="0"/>
                      <w:szCs w:val="21"/>
                      <w14:textFill>
                        <w14:solidFill>
                          <w14:schemeClr w14:val="tx1"/>
                        </w14:solidFill>
                      </w14:textFill>
                    </w:rPr>
                    <w:t>1</w:t>
                  </w:r>
                </w:p>
              </w:tc>
              <w:tc>
                <w:tcPr>
                  <w:tcW w:w="405" w:type="pct"/>
                  <w:shd w:val="clear" w:color="auto" w:fill="auto"/>
                  <w:vAlign w:val="center"/>
                </w:tcPr>
                <w:p w14:paraId="29D3E8F9">
                  <w:pPr>
                    <w:autoSpaceDE w:val="0"/>
                    <w:autoSpaceDN w:val="0"/>
                    <w:adjustRightInd w:val="0"/>
                    <w:jc w:val="center"/>
                    <w:rPr>
                      <w:rFonts w:hint="default" w:ascii="Times New Roman" w:hAnsi="Times New Roman" w:cs="Times New Roman" w:eastAsiaTheme="minorEastAsia"/>
                      <w:bCs/>
                      <w:color w:val="000000" w:themeColor="text1"/>
                      <w:kern w:val="0"/>
                      <w:szCs w:val="21"/>
                      <w:lang w:val="en-US" w:eastAsia="zh-CN"/>
                      <w14:textFill>
                        <w14:solidFill>
                          <w14:schemeClr w14:val="tx1"/>
                        </w14:solidFill>
                      </w14:textFill>
                    </w:rPr>
                  </w:pPr>
                  <w:r>
                    <w:rPr>
                      <w:rFonts w:hint="default" w:ascii="Times New Roman" w:hAnsi="Times New Roman" w:cs="Times New Roman" w:eastAsiaTheme="minorEastAsia"/>
                      <w:bCs/>
                      <w:color w:val="000000" w:themeColor="text1"/>
                      <w:kern w:val="0"/>
                      <w:szCs w:val="21"/>
                      <w:lang w:val="en-US" w:eastAsia="zh-CN"/>
                      <w14:textFill>
                        <w14:solidFill>
                          <w14:schemeClr w14:val="tx1"/>
                        </w14:solidFill>
                      </w14:textFill>
                    </w:rPr>
                    <w:t>水泵</w:t>
                  </w:r>
                </w:p>
              </w:tc>
              <w:tc>
                <w:tcPr>
                  <w:tcW w:w="358" w:type="pct"/>
                  <w:shd w:val="clear" w:color="auto" w:fill="auto"/>
                  <w:vAlign w:val="center"/>
                </w:tcPr>
                <w:p w14:paraId="431A507E">
                  <w:pPr>
                    <w:autoSpaceDE w:val="0"/>
                    <w:autoSpaceDN w:val="0"/>
                    <w:adjustRightInd w:val="0"/>
                    <w:jc w:val="center"/>
                    <w:rPr>
                      <w:rFonts w:hint="default" w:ascii="Times New Roman" w:hAnsi="Times New Roman" w:cs="Times New Roman" w:eastAsiaTheme="minorEastAsia"/>
                      <w:bCs/>
                      <w:color w:val="000000" w:themeColor="text1"/>
                      <w:kern w:val="0"/>
                      <w:szCs w:val="21"/>
                      <w:lang w:eastAsia="zh-CN"/>
                      <w14:textFill>
                        <w14:solidFill>
                          <w14:schemeClr w14:val="tx1"/>
                        </w14:solidFill>
                      </w14:textFill>
                    </w:rPr>
                  </w:pPr>
                  <w:r>
                    <w:rPr>
                      <w:rFonts w:hint="default" w:ascii="Times New Roman" w:hAnsi="Times New Roman" w:cs="Times New Roman" w:eastAsiaTheme="minorEastAsia"/>
                      <w:bCs/>
                      <w:color w:val="000000" w:themeColor="text1"/>
                      <w:kern w:val="0"/>
                      <w:szCs w:val="21"/>
                      <w:lang w:val="en-US" w:eastAsia="zh-CN"/>
                      <w14:textFill>
                        <w14:solidFill>
                          <w14:schemeClr w14:val="tx1"/>
                        </w14:solidFill>
                      </w14:textFill>
                    </w:rPr>
                    <w:t>/</w:t>
                  </w:r>
                </w:p>
              </w:tc>
              <w:tc>
                <w:tcPr>
                  <w:tcW w:w="286" w:type="pct"/>
                  <w:shd w:val="clear" w:color="auto" w:fill="auto"/>
                  <w:vAlign w:val="center"/>
                </w:tcPr>
                <w:p w14:paraId="44DB6BBC">
                  <w:pPr>
                    <w:pStyle w:val="36"/>
                    <w:spacing w:line="300" w:lineRule="exact"/>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-42</w:t>
                  </w:r>
                </w:p>
              </w:tc>
              <w:tc>
                <w:tcPr>
                  <w:tcW w:w="245" w:type="pct"/>
                  <w:shd w:val="clear" w:color="auto" w:fill="auto"/>
                  <w:vAlign w:val="center"/>
                </w:tcPr>
                <w:p w14:paraId="2E0C0364">
                  <w:pPr>
                    <w:pStyle w:val="36"/>
                    <w:spacing w:line="300" w:lineRule="exact"/>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44</w:t>
                  </w:r>
                </w:p>
              </w:tc>
              <w:tc>
                <w:tcPr>
                  <w:tcW w:w="278" w:type="pct"/>
                  <w:shd w:val="clear" w:color="auto" w:fill="auto"/>
                  <w:vAlign w:val="center"/>
                </w:tcPr>
                <w:p w14:paraId="7D9E5772">
                  <w:pPr>
                    <w:pStyle w:val="36"/>
                    <w:spacing w:line="300" w:lineRule="exact"/>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w:t>
                  </w:r>
                </w:p>
              </w:tc>
              <w:tc>
                <w:tcPr>
                  <w:tcW w:w="1270" w:type="pct"/>
                  <w:shd w:val="clear" w:color="auto" w:fill="auto"/>
                  <w:vAlign w:val="center"/>
                </w:tcPr>
                <w:p w14:paraId="61659F7A">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p>
              </w:tc>
              <w:tc>
                <w:tcPr>
                  <w:tcW w:w="771" w:type="pct"/>
                  <w:shd w:val="clear" w:color="auto" w:fill="auto"/>
                  <w:vAlign w:val="center"/>
                </w:tcPr>
                <w:p w14:paraId="532BE0CF">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r>
                    <w:rPr>
                      <w:rFonts w:hint="default" w:ascii="Times New Roman" w:hAnsi="Times New Roman" w:cs="Times New Roman" w:eastAsiaTheme="minorEastAsia"/>
                      <w:bCs/>
                      <w:color w:val="000000" w:themeColor="text1"/>
                      <w:kern w:val="0"/>
                      <w:szCs w:val="21"/>
                      <w14:textFill>
                        <w14:solidFill>
                          <w14:schemeClr w14:val="tx1"/>
                        </w14:solidFill>
                      </w14:textFill>
                    </w:rPr>
                    <w:t>85</w:t>
                  </w:r>
                </w:p>
              </w:tc>
              <w:tc>
                <w:tcPr>
                  <w:tcW w:w="718" w:type="pct"/>
                  <w:shd w:val="clear" w:color="auto" w:fill="auto"/>
                  <w:vAlign w:val="center"/>
                </w:tcPr>
                <w:p w14:paraId="36C53CA4">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基础减震</w:t>
                  </w:r>
                </w:p>
              </w:tc>
              <w:tc>
                <w:tcPr>
                  <w:tcW w:w="418" w:type="pct"/>
                  <w:shd w:val="clear" w:color="auto" w:fill="auto"/>
                  <w:vAlign w:val="center"/>
                </w:tcPr>
                <w:p w14:paraId="6F469579">
                  <w:pPr>
                    <w:autoSpaceDE w:val="0"/>
                    <w:autoSpaceDN w:val="0"/>
                    <w:adjustRightInd w:val="0"/>
                    <w:jc w:val="center"/>
                    <w:rPr>
                      <w:rFonts w:hint="default" w:ascii="Times New Roman" w:hAnsi="Times New Roman" w:cs="Times New Roman" w:eastAsiaTheme="minorEastAsia"/>
                      <w:bCs/>
                      <w:color w:val="000000" w:themeColor="text1"/>
                      <w:kern w:val="0"/>
                      <w:szCs w:val="21"/>
                      <w14:textFill>
                        <w14:solidFill>
                          <w14:schemeClr w14:val="tx1"/>
                        </w14:solidFill>
                      </w14:textFill>
                    </w:rPr>
                  </w:pPr>
                  <w:r>
                    <w:rPr>
                      <w:rFonts w:hint="default" w:ascii="Times New Roman" w:hAnsi="Times New Roman" w:cs="Times New Roman" w:eastAsiaTheme="minorEastAsia"/>
                      <w:bCs/>
                      <w:color w:val="000000" w:themeColor="text1"/>
                      <w:kern w:val="0"/>
                      <w:szCs w:val="21"/>
                      <w14:textFill>
                        <w14:solidFill>
                          <w14:schemeClr w14:val="tx1"/>
                        </w14:solidFill>
                      </w14:textFill>
                    </w:rPr>
                    <w:t>昼间</w:t>
                  </w:r>
                </w:p>
              </w:tc>
            </w:tr>
          </w:tbl>
          <w:p w14:paraId="04567F2D">
            <w:pPr>
              <w:widowControl/>
              <w:spacing w:before="120" w:beforeLines="50" w:line="360" w:lineRule="auto"/>
              <w:jc w:val="left"/>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4.2.3.</w:t>
            </w:r>
            <w:r>
              <w:rPr>
                <w:rFonts w:hint="default" w:ascii="Times New Roman" w:hAnsi="Times New Roman" w:cs="Times New Roman"/>
                <w:b/>
                <w:bCs/>
                <w:color w:val="000000" w:themeColor="text1"/>
                <w:kern w:val="0"/>
                <w:sz w:val="24"/>
                <w:lang w:val="en-US" w:eastAsia="zh-CN"/>
                <w14:textFill>
                  <w14:solidFill>
                    <w14:schemeClr w14:val="tx1"/>
                  </w14:solidFill>
                </w14:textFill>
              </w:rPr>
              <w:t>3</w:t>
            </w:r>
            <w:r>
              <w:rPr>
                <w:rFonts w:hint="default" w:ascii="Times New Roman" w:hAnsi="Times New Roman" w:cs="Times New Roman"/>
                <w:b/>
                <w:bCs/>
                <w:color w:val="000000" w:themeColor="text1"/>
                <w:kern w:val="0"/>
                <w:sz w:val="24"/>
                <w14:textFill>
                  <w14:solidFill>
                    <w14:schemeClr w14:val="tx1"/>
                  </w14:solidFill>
                </w14:textFill>
              </w:rPr>
              <w:t>声环境保护目标调查</w:t>
            </w:r>
          </w:p>
          <w:p w14:paraId="2B2EF9E1">
            <w:pPr>
              <w:pStyle w:val="48"/>
              <w:spacing w:line="360" w:lineRule="auto"/>
              <w:ind w:firstLine="480" w:firstLineChars="200"/>
              <w:jc w:val="both"/>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本项目</w:t>
            </w:r>
            <w:r>
              <w:rPr>
                <w:rFonts w:hint="default" w:ascii="Times New Roman" w:hAnsi="Times New Roman" w:cs="Times New Roman"/>
                <w:color w:val="000000" w:themeColor="text1"/>
                <w14:textFill>
                  <w14:solidFill>
                    <w14:schemeClr w14:val="tx1"/>
                  </w14:solidFill>
                </w14:textFill>
              </w:rPr>
              <w:t>周边50m范围内无声环境保护目标。</w:t>
            </w:r>
          </w:p>
          <w:p w14:paraId="4B7CAA43">
            <w:pPr>
              <w:widowControl/>
              <w:numPr>
                <w:ilvl w:val="0"/>
                <w:numId w:val="0"/>
              </w:numPr>
              <w:spacing w:line="360" w:lineRule="auto"/>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lang w:val="en-US" w:eastAsia="zh-CN"/>
                <w14:textFill>
                  <w14:solidFill>
                    <w14:schemeClr w14:val="tx1"/>
                  </w14:solidFill>
                </w14:textFill>
              </w:rPr>
              <w:t>4.2.3.4</w:t>
            </w:r>
            <w:r>
              <w:rPr>
                <w:rFonts w:hint="default" w:ascii="Times New Roman" w:hAnsi="Times New Roman" w:cs="Times New Roman"/>
                <w:b/>
                <w:bCs/>
                <w:color w:val="000000" w:themeColor="text1"/>
                <w:kern w:val="0"/>
                <w:sz w:val="24"/>
                <w14:textFill>
                  <w14:solidFill>
                    <w14:schemeClr w14:val="tx1"/>
                  </w14:solidFill>
                </w14:textFill>
              </w:rPr>
              <w:t>预测结果</w:t>
            </w:r>
          </w:p>
          <w:p w14:paraId="66129EBB">
            <w:pPr>
              <w:pStyle w:val="48"/>
              <w:spacing w:line="360" w:lineRule="auto"/>
              <w:ind w:firstLine="480" w:firstLineChars="200"/>
              <w:jc w:val="both"/>
              <w:rPr>
                <w:rFonts w:hint="default"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本项目为扩建，按照导则中改扩建项目厂界噪声预测方法，给出扩建项目贡献值，叠加现有工程实测值，</w:t>
            </w:r>
            <w:r>
              <w:rPr>
                <w:rFonts w:hint="default" w:ascii="Times New Roman" w:hAnsi="Times New Roman" w:eastAsia="宋体" w:cs="Times New Roman"/>
                <w:color w:val="000000" w:themeColor="text1"/>
                <w:lang w:eastAsia="zh-CN"/>
                <w14:textFill>
                  <w14:solidFill>
                    <w14:schemeClr w14:val="tx1"/>
                  </w14:solidFill>
                </w14:textFill>
              </w:rPr>
              <w:t>结果见表4.2-1</w:t>
            </w:r>
            <w:r>
              <w:rPr>
                <w:rFonts w:hint="default" w:ascii="Times New Roman" w:hAnsi="Times New Roman" w:eastAsia="宋体" w:cs="Times New Roman"/>
                <w:color w:val="000000" w:themeColor="text1"/>
                <w:lang w:val="en-US" w:eastAsia="zh-CN"/>
                <w14:textFill>
                  <w14:solidFill>
                    <w14:schemeClr w14:val="tx1"/>
                  </w14:solidFill>
                </w14:textFill>
              </w:rPr>
              <w:t>0</w:t>
            </w:r>
            <w:r>
              <w:rPr>
                <w:rFonts w:hint="default" w:ascii="Times New Roman" w:hAnsi="Times New Roman" w:eastAsia="宋体" w:cs="Times New Roman"/>
                <w:color w:val="000000" w:themeColor="text1"/>
                <w:lang w:eastAsia="zh-CN"/>
                <w14:textFill>
                  <w14:solidFill>
                    <w14:schemeClr w14:val="tx1"/>
                  </w14:solidFill>
                </w14:textFill>
              </w:rPr>
              <w:t>。</w:t>
            </w:r>
          </w:p>
          <w:p w14:paraId="347ABB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表4.2-1</w:t>
            </w:r>
            <w:r>
              <w:rPr>
                <w:rFonts w:hint="default" w:ascii="Times New Roman" w:hAnsi="Times New Roman" w:cs="Times New Roman"/>
                <w:b/>
                <w:bCs/>
                <w:color w:val="000000" w:themeColor="text1"/>
                <w:kern w:val="0"/>
                <w:sz w:val="24"/>
                <w:lang w:val="en-US" w:eastAsia="zh-CN"/>
                <w14:textFill>
                  <w14:solidFill>
                    <w14:schemeClr w14:val="tx1"/>
                  </w14:solidFill>
                </w14:textFill>
              </w:rPr>
              <w:t>0</w:t>
            </w:r>
            <w:r>
              <w:rPr>
                <w:rFonts w:hint="default" w:ascii="Times New Roman" w:hAnsi="Times New Roman" w:cs="Times New Roman"/>
                <w:b/>
                <w:bCs/>
                <w:color w:val="000000" w:themeColor="text1"/>
                <w:kern w:val="0"/>
                <w:sz w:val="24"/>
                <w14:textFill>
                  <w14:solidFill>
                    <w14:schemeClr w14:val="tx1"/>
                  </w14:solidFill>
                </w14:textFill>
              </w:rPr>
              <w:t>厂界噪声预测结果</w:t>
            </w:r>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577"/>
              <w:gridCol w:w="1667"/>
              <w:gridCol w:w="1798"/>
              <w:gridCol w:w="1798"/>
              <w:gridCol w:w="1817"/>
            </w:tblGrid>
            <w:tr w14:paraId="51FDBC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11" w:type="pct"/>
                  <w:tcBorders>
                    <w:top w:val="single" w:color="auto" w:sz="4" w:space="0"/>
                    <w:left w:val="single" w:color="auto" w:sz="8" w:space="0"/>
                    <w:bottom w:val="single" w:color="auto" w:sz="4" w:space="0"/>
                    <w:right w:val="single" w:color="auto" w:sz="4" w:space="0"/>
                    <w:tl2br w:val="single" w:color="auto" w:sz="4" w:space="0"/>
                  </w:tcBorders>
                  <w:vAlign w:val="center"/>
                </w:tcPr>
                <w:p w14:paraId="53B433CB">
                  <w:pPr>
                    <w:pStyle w:val="35"/>
                    <w:spacing w:line="240" w:lineRule="auto"/>
                    <w:ind w:firstLine="0" w:firstLineChars="0"/>
                    <w:jc w:val="right"/>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预测值</w:t>
                  </w:r>
                </w:p>
                <w:p w14:paraId="073503BE">
                  <w:pPr>
                    <w:pStyle w:val="35"/>
                    <w:spacing w:line="240" w:lineRule="auto"/>
                    <w:ind w:firstLine="0" w:firstLineChars="0"/>
                    <w:jc w:val="left"/>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项目</w:t>
                  </w:r>
                </w:p>
              </w:tc>
              <w:tc>
                <w:tcPr>
                  <w:tcW w:w="963" w:type="pct"/>
                  <w:tcBorders>
                    <w:top w:val="single" w:color="auto" w:sz="8" w:space="0"/>
                    <w:left w:val="single" w:color="auto" w:sz="4" w:space="0"/>
                    <w:right w:val="single" w:color="auto" w:sz="8" w:space="0"/>
                  </w:tcBorders>
                  <w:vAlign w:val="center"/>
                </w:tcPr>
                <w:p w14:paraId="4E13C7B3">
                  <w:pPr>
                    <w:pStyle w:val="35"/>
                    <w:spacing w:line="240" w:lineRule="auto"/>
                    <w:ind w:firstLine="0" w:firstLineChars="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东</w:t>
                  </w:r>
                </w:p>
              </w:tc>
              <w:tc>
                <w:tcPr>
                  <w:tcW w:w="1038" w:type="pct"/>
                  <w:tcBorders>
                    <w:top w:val="single" w:color="auto" w:sz="8" w:space="0"/>
                    <w:left w:val="single" w:color="auto" w:sz="8" w:space="0"/>
                    <w:right w:val="single" w:color="auto" w:sz="8" w:space="0"/>
                  </w:tcBorders>
                  <w:vAlign w:val="center"/>
                </w:tcPr>
                <w:p w14:paraId="3AD0CA15">
                  <w:pPr>
                    <w:pStyle w:val="35"/>
                    <w:spacing w:line="240" w:lineRule="auto"/>
                    <w:ind w:firstLine="0" w:firstLineChars="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西</w:t>
                  </w:r>
                </w:p>
              </w:tc>
              <w:tc>
                <w:tcPr>
                  <w:tcW w:w="1038" w:type="pct"/>
                  <w:tcBorders>
                    <w:top w:val="single" w:color="auto" w:sz="8" w:space="0"/>
                    <w:left w:val="single" w:color="auto" w:sz="8" w:space="0"/>
                    <w:right w:val="single" w:color="auto" w:sz="8" w:space="0"/>
                  </w:tcBorders>
                  <w:vAlign w:val="center"/>
                </w:tcPr>
                <w:p w14:paraId="7709E3E3">
                  <w:pPr>
                    <w:pStyle w:val="35"/>
                    <w:spacing w:line="240" w:lineRule="auto"/>
                    <w:ind w:firstLine="0" w:firstLineChars="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北</w:t>
                  </w:r>
                </w:p>
              </w:tc>
              <w:tc>
                <w:tcPr>
                  <w:tcW w:w="1046" w:type="pct"/>
                  <w:tcBorders>
                    <w:top w:val="single" w:color="auto" w:sz="8" w:space="0"/>
                    <w:left w:val="single" w:color="auto" w:sz="8" w:space="0"/>
                    <w:bottom w:val="single" w:color="auto" w:sz="8" w:space="0"/>
                    <w:right w:val="single" w:color="auto" w:sz="8" w:space="0"/>
                  </w:tcBorders>
                  <w:vAlign w:val="center"/>
                </w:tcPr>
                <w:p w14:paraId="69BDFE8E">
                  <w:pPr>
                    <w:pStyle w:val="35"/>
                    <w:spacing w:line="240" w:lineRule="auto"/>
                    <w:ind w:firstLine="0" w:firstLineChars="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南</w:t>
                  </w:r>
                </w:p>
              </w:tc>
            </w:tr>
            <w:tr w14:paraId="197B8F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11" w:type="pct"/>
                  <w:tcBorders>
                    <w:top w:val="single" w:color="auto" w:sz="4" w:space="0"/>
                    <w:left w:val="single" w:color="auto" w:sz="8" w:space="0"/>
                    <w:bottom w:val="single" w:color="auto" w:sz="8" w:space="0"/>
                    <w:right w:val="single" w:color="auto" w:sz="8" w:space="0"/>
                  </w:tcBorders>
                  <w:vAlign w:val="center"/>
                </w:tcPr>
                <w:p w14:paraId="404462F0">
                  <w:pPr>
                    <w:pStyle w:val="35"/>
                    <w:spacing w:line="240" w:lineRule="auto"/>
                    <w:ind w:firstLine="0"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厂界贡献值</w:t>
                  </w:r>
                </w:p>
              </w:tc>
              <w:tc>
                <w:tcPr>
                  <w:tcW w:w="1760" w:type="dxa"/>
                  <w:tcBorders>
                    <w:top w:val="single" w:color="auto" w:sz="8" w:space="0"/>
                    <w:left w:val="single" w:color="auto" w:sz="8" w:space="0"/>
                    <w:bottom w:val="single" w:color="auto" w:sz="8" w:space="0"/>
                    <w:right w:val="single" w:color="auto" w:sz="8" w:space="0"/>
                  </w:tcBorders>
                  <w:vAlign w:val="center"/>
                </w:tcPr>
                <w:p w14:paraId="45A0AD00">
                  <w:pPr>
                    <w:pStyle w:val="35"/>
                    <w:spacing w:line="240" w:lineRule="auto"/>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41</w:t>
                  </w:r>
                </w:p>
              </w:tc>
              <w:tc>
                <w:tcPr>
                  <w:tcW w:w="1898" w:type="dxa"/>
                  <w:tcBorders>
                    <w:top w:val="single" w:color="auto" w:sz="8" w:space="0"/>
                    <w:left w:val="single" w:color="auto" w:sz="8" w:space="0"/>
                    <w:bottom w:val="single" w:color="auto" w:sz="8" w:space="0"/>
                    <w:right w:val="single" w:color="auto" w:sz="8" w:space="0"/>
                  </w:tcBorders>
                  <w:vAlign w:val="center"/>
                </w:tcPr>
                <w:p w14:paraId="2148F9AF">
                  <w:pPr>
                    <w:pStyle w:val="35"/>
                    <w:spacing w:line="240" w:lineRule="auto"/>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50</w:t>
                  </w:r>
                </w:p>
              </w:tc>
              <w:tc>
                <w:tcPr>
                  <w:tcW w:w="1898" w:type="dxa"/>
                  <w:tcBorders>
                    <w:top w:val="single" w:color="auto" w:sz="8" w:space="0"/>
                    <w:left w:val="single" w:color="auto" w:sz="8" w:space="0"/>
                    <w:bottom w:val="single" w:color="auto" w:sz="8" w:space="0"/>
                    <w:right w:val="single" w:color="auto" w:sz="8" w:space="0"/>
                  </w:tcBorders>
                  <w:vAlign w:val="center"/>
                </w:tcPr>
                <w:p w14:paraId="5A718A07">
                  <w:pPr>
                    <w:pStyle w:val="35"/>
                    <w:spacing w:line="240" w:lineRule="auto"/>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46</w:t>
                  </w:r>
                </w:p>
              </w:tc>
              <w:tc>
                <w:tcPr>
                  <w:tcW w:w="1912" w:type="dxa"/>
                  <w:tcBorders>
                    <w:top w:val="single" w:color="auto" w:sz="8" w:space="0"/>
                    <w:left w:val="single" w:color="auto" w:sz="8" w:space="0"/>
                    <w:bottom w:val="single" w:color="auto" w:sz="8" w:space="0"/>
                    <w:right w:val="single" w:color="auto" w:sz="8" w:space="0"/>
                  </w:tcBorders>
                  <w:vAlign w:val="center"/>
                </w:tcPr>
                <w:p w14:paraId="53428195">
                  <w:pPr>
                    <w:pStyle w:val="35"/>
                    <w:spacing w:line="240" w:lineRule="auto"/>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42</w:t>
                  </w:r>
                </w:p>
              </w:tc>
            </w:tr>
            <w:tr w14:paraId="306A62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5406C86A">
                  <w:pPr>
                    <w:pStyle w:val="35"/>
                    <w:spacing w:line="240" w:lineRule="auto"/>
                    <w:ind w:firstLine="0"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类标准限值</w:t>
                  </w:r>
                </w:p>
              </w:tc>
              <w:tc>
                <w:tcPr>
                  <w:tcW w:w="4088" w:type="pct"/>
                  <w:gridSpan w:val="4"/>
                  <w:tcBorders>
                    <w:top w:val="single" w:color="auto" w:sz="8" w:space="0"/>
                    <w:left w:val="single" w:color="auto" w:sz="8" w:space="0"/>
                    <w:bottom w:val="single" w:color="auto" w:sz="8" w:space="0"/>
                    <w:right w:val="single" w:color="auto" w:sz="8" w:space="0"/>
                  </w:tcBorders>
                  <w:vAlign w:val="center"/>
                </w:tcPr>
                <w:p w14:paraId="270BDE8C">
                  <w:pPr>
                    <w:pStyle w:val="35"/>
                    <w:spacing w:line="240" w:lineRule="auto"/>
                    <w:ind w:firstLine="0"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昼间6</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dB（A）；夜间5</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dB（A）</w:t>
                  </w:r>
                </w:p>
              </w:tc>
            </w:tr>
            <w:tr w14:paraId="12C35A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11" w:type="pct"/>
                  <w:tcBorders>
                    <w:top w:val="single" w:color="auto" w:sz="8" w:space="0"/>
                    <w:left w:val="single" w:color="auto" w:sz="8" w:space="0"/>
                    <w:bottom w:val="single" w:color="auto" w:sz="8" w:space="0"/>
                    <w:right w:val="single" w:color="auto" w:sz="8" w:space="0"/>
                  </w:tcBorders>
                  <w:vAlign w:val="center"/>
                </w:tcPr>
                <w:p w14:paraId="74CE23E4">
                  <w:pPr>
                    <w:pStyle w:val="35"/>
                    <w:spacing w:line="240" w:lineRule="auto"/>
                    <w:ind w:firstLine="0"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达标情况</w:t>
                  </w:r>
                </w:p>
              </w:tc>
              <w:tc>
                <w:tcPr>
                  <w:tcW w:w="963" w:type="pct"/>
                  <w:tcBorders>
                    <w:top w:val="single" w:color="auto" w:sz="8" w:space="0"/>
                    <w:left w:val="single" w:color="auto" w:sz="8" w:space="0"/>
                    <w:bottom w:val="single" w:color="auto" w:sz="8" w:space="0"/>
                    <w:right w:val="single" w:color="auto" w:sz="8" w:space="0"/>
                  </w:tcBorders>
                  <w:vAlign w:val="center"/>
                </w:tcPr>
                <w:p w14:paraId="4956B3FA">
                  <w:pPr>
                    <w:pStyle w:val="35"/>
                    <w:spacing w:line="240" w:lineRule="auto"/>
                    <w:ind w:firstLine="0"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c>
                <w:tcPr>
                  <w:tcW w:w="1038" w:type="pct"/>
                  <w:tcBorders>
                    <w:top w:val="single" w:color="auto" w:sz="8" w:space="0"/>
                    <w:left w:val="single" w:color="auto" w:sz="8" w:space="0"/>
                    <w:bottom w:val="single" w:color="auto" w:sz="8" w:space="0"/>
                    <w:right w:val="single" w:color="auto" w:sz="8" w:space="0"/>
                  </w:tcBorders>
                  <w:vAlign w:val="center"/>
                </w:tcPr>
                <w:p w14:paraId="0F0EE235">
                  <w:pPr>
                    <w:pStyle w:val="35"/>
                    <w:spacing w:line="240" w:lineRule="auto"/>
                    <w:ind w:firstLine="0"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c>
                <w:tcPr>
                  <w:tcW w:w="1038" w:type="pct"/>
                  <w:tcBorders>
                    <w:top w:val="single" w:color="auto" w:sz="8" w:space="0"/>
                    <w:left w:val="single" w:color="auto" w:sz="8" w:space="0"/>
                    <w:bottom w:val="single" w:color="auto" w:sz="8" w:space="0"/>
                    <w:right w:val="single" w:color="auto" w:sz="8" w:space="0"/>
                  </w:tcBorders>
                  <w:vAlign w:val="center"/>
                </w:tcPr>
                <w:p w14:paraId="0A63C359">
                  <w:pPr>
                    <w:pStyle w:val="35"/>
                    <w:spacing w:line="240" w:lineRule="auto"/>
                    <w:ind w:firstLine="0"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c>
                <w:tcPr>
                  <w:tcW w:w="1046" w:type="pct"/>
                  <w:tcBorders>
                    <w:top w:val="single" w:color="auto" w:sz="8" w:space="0"/>
                    <w:left w:val="single" w:color="auto" w:sz="8" w:space="0"/>
                    <w:bottom w:val="single" w:color="auto" w:sz="8" w:space="0"/>
                    <w:right w:val="single" w:color="auto" w:sz="8" w:space="0"/>
                  </w:tcBorders>
                  <w:vAlign w:val="center"/>
                </w:tcPr>
                <w:p w14:paraId="7148758C">
                  <w:pPr>
                    <w:pStyle w:val="35"/>
                    <w:spacing w:line="240" w:lineRule="auto"/>
                    <w:ind w:firstLine="0"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bl>
          <w:p w14:paraId="2AFAEC24">
            <w:pPr>
              <w:widowControl/>
              <w:spacing w:before="120" w:beforeLines="50" w:line="360" w:lineRule="auto"/>
              <w:ind w:firstLine="480" w:firstLineChars="20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经预测，采取措施后，项目运营期各厂界噪声昼间</w:t>
            </w:r>
            <w:r>
              <w:rPr>
                <w:rFonts w:hint="default" w:ascii="Times New Roman" w:hAnsi="Times New Roman" w:cs="Times New Roman"/>
                <w:color w:val="000000" w:themeColor="text1"/>
                <w:kern w:val="0"/>
                <w:sz w:val="24"/>
                <w:lang w:val="en-US" w:eastAsia="zh-CN"/>
                <w14:textFill>
                  <w14:solidFill>
                    <w14:schemeClr w14:val="tx1"/>
                  </w14:solidFill>
                </w14:textFill>
              </w:rPr>
              <w:t>及夜间</w:t>
            </w:r>
            <w:r>
              <w:rPr>
                <w:rFonts w:hint="default" w:ascii="Times New Roman" w:hAnsi="Times New Roman" w:cs="Times New Roman"/>
                <w:color w:val="000000" w:themeColor="text1"/>
                <w:kern w:val="0"/>
                <w:sz w:val="24"/>
                <w14:textFill>
                  <w14:solidFill>
                    <w14:schemeClr w14:val="tx1"/>
                  </w14:solidFill>
                </w14:textFill>
              </w:rPr>
              <w:t>预测值均满足《工业企业厂界环境噪声排放标准》（GB12348-2008）</w:t>
            </w:r>
            <w:r>
              <w:rPr>
                <w:rFonts w:hint="default" w:ascii="Times New Roman" w:hAnsi="Times New Roman" w:cs="Times New Roman"/>
                <w:color w:val="000000" w:themeColor="text1"/>
                <w:kern w:val="0"/>
                <w:sz w:val="24"/>
                <w:lang w:val="en-US" w:eastAsia="zh-CN"/>
                <w14:textFill>
                  <w14:solidFill>
                    <w14:schemeClr w14:val="tx1"/>
                  </w14:solidFill>
                </w14:textFill>
              </w:rPr>
              <w:t>2</w:t>
            </w:r>
            <w:r>
              <w:rPr>
                <w:rFonts w:hint="default" w:ascii="Times New Roman" w:hAnsi="Times New Roman" w:cs="Times New Roman"/>
                <w:color w:val="000000" w:themeColor="text1"/>
                <w:kern w:val="0"/>
                <w:sz w:val="24"/>
                <w14:textFill>
                  <w14:solidFill>
                    <w14:schemeClr w14:val="tx1"/>
                  </w14:solidFill>
                </w14:textFill>
              </w:rPr>
              <w:t>类标准。同时，项目生产区域周边50m范围内没有居民、学校、医院等敏感目标分布，项目在采取降噪措施后，各厂界均能达标，不会造成噪声扰民现象。</w:t>
            </w:r>
          </w:p>
          <w:p w14:paraId="7650194D">
            <w:pPr>
              <w:pStyle w:val="8"/>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default" w:ascii="Times New Roman" w:hAnsi="Times New Roman" w:cs="Times New Roman"/>
                <w:b/>
                <w:bCs/>
                <w:color w:val="000000" w:themeColor="text1"/>
                <w:sz w:val="24"/>
                <w:szCs w:val="32"/>
                <w14:textFill>
                  <w14:solidFill>
                    <w14:schemeClr w14:val="tx1"/>
                  </w14:solidFill>
                </w14:textFill>
              </w:rPr>
            </w:pPr>
            <w:r>
              <w:rPr>
                <w:rFonts w:hint="default" w:ascii="Times New Roman" w:hAnsi="Times New Roman" w:cs="Times New Roman"/>
                <w:b/>
                <w:bCs/>
                <w:color w:val="000000" w:themeColor="text1"/>
                <w:sz w:val="24"/>
                <w:szCs w:val="32"/>
                <w14:textFill>
                  <w14:solidFill>
                    <w14:schemeClr w14:val="tx1"/>
                  </w14:solidFill>
                </w14:textFill>
              </w:rPr>
              <w:t>4.2.2.</w:t>
            </w:r>
            <w:r>
              <w:rPr>
                <w:rFonts w:hint="default" w:ascii="Times New Roman" w:hAnsi="Times New Roman" w:cs="Times New Roman"/>
                <w:b/>
                <w:bCs/>
                <w:color w:val="000000" w:themeColor="text1"/>
                <w:sz w:val="24"/>
                <w:szCs w:val="32"/>
                <w:lang w:val="en-US" w:eastAsia="zh-CN"/>
                <w14:textFill>
                  <w14:solidFill>
                    <w14:schemeClr w14:val="tx1"/>
                  </w14:solidFill>
                </w14:textFill>
              </w:rPr>
              <w:t>5</w:t>
            </w:r>
            <w:r>
              <w:rPr>
                <w:rFonts w:hint="default" w:ascii="Times New Roman" w:hAnsi="Times New Roman" w:cs="Times New Roman"/>
                <w:b/>
                <w:bCs/>
                <w:color w:val="000000" w:themeColor="text1"/>
                <w:sz w:val="24"/>
                <w:szCs w:val="32"/>
                <w14:textFill>
                  <w14:solidFill>
                    <w14:schemeClr w14:val="tx1"/>
                  </w14:solidFill>
                </w14:textFill>
              </w:rPr>
              <w:t>污染源监测计划</w:t>
            </w:r>
          </w:p>
          <w:p w14:paraId="77B9FE19">
            <w:pPr>
              <w:pStyle w:val="48"/>
              <w:spacing w:line="360" w:lineRule="auto"/>
              <w:ind w:firstLine="48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根据《排污许可证申请与核发技术规范</w:t>
            </w:r>
            <w:r>
              <w:rPr>
                <w:rFonts w:hint="default" w:ascii="Times New Roman" w:hAnsi="Times New Roman" w:cs="Times New Roman"/>
                <w:color w:val="000000" w:themeColor="text1"/>
                <w:lang w:val="en-US" w:eastAsia="zh-CN"/>
                <w14:textFill>
                  <w14:solidFill>
                    <w14:schemeClr w14:val="tx1"/>
                  </w14:solidFill>
                </w14:textFill>
              </w:rPr>
              <w:t>工业噪声</w:t>
            </w:r>
            <w:r>
              <w:rPr>
                <w:rFonts w:hint="default" w:ascii="Times New Roman" w:hAnsi="Times New Roman" w:cs="Times New Roman"/>
                <w:color w:val="000000" w:themeColor="text1"/>
                <w14:textFill>
                  <w14:solidFill>
                    <w14:schemeClr w14:val="tx1"/>
                  </w14:solidFill>
                </w14:textFill>
              </w:rPr>
              <w:t>》（HJ</w:t>
            </w:r>
            <w:r>
              <w:rPr>
                <w:rFonts w:hint="default" w:ascii="Times New Roman" w:hAnsi="Times New Roman" w:cs="Times New Roman"/>
                <w:color w:val="000000" w:themeColor="text1"/>
                <w:lang w:val="en-US" w:eastAsia="zh-CN"/>
                <w14:textFill>
                  <w14:solidFill>
                    <w14:schemeClr w14:val="tx1"/>
                  </w14:solidFill>
                </w14:textFill>
              </w:rPr>
              <w:t>1301</w:t>
            </w:r>
            <w:r>
              <w:rPr>
                <w:rFonts w:hint="default" w:ascii="Times New Roman" w:hAnsi="Times New Roman" w:cs="Times New Roman"/>
                <w:color w:val="000000" w:themeColor="text1"/>
                <w14:textFill>
                  <w14:solidFill>
                    <w14:schemeClr w14:val="tx1"/>
                  </w14:solidFill>
                </w14:textFill>
              </w:rPr>
              <w:t>-20</w:t>
            </w:r>
            <w:r>
              <w:rPr>
                <w:rFonts w:hint="default" w:ascii="Times New Roman" w:hAnsi="Times New Roman" w:cs="Times New Roman"/>
                <w:color w:val="000000" w:themeColor="text1"/>
                <w:lang w:val="en-US" w:eastAsia="zh-CN"/>
                <w14:textFill>
                  <w14:solidFill>
                    <w14:schemeClr w14:val="tx1"/>
                  </w14:solidFill>
                </w14:textFill>
              </w:rPr>
              <w:t>23</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本项目</w:t>
            </w:r>
            <w:r>
              <w:rPr>
                <w:rFonts w:hint="default" w:ascii="Times New Roman" w:hAnsi="Times New Roman" w:cs="Times New Roman"/>
                <w:color w:val="000000" w:themeColor="text1"/>
                <w14:textFill>
                  <w14:solidFill>
                    <w14:schemeClr w14:val="tx1"/>
                  </w14:solidFill>
                </w14:textFill>
              </w:rPr>
              <w:t>噪声污染源监测计划如下表所示。</w:t>
            </w:r>
          </w:p>
          <w:p w14:paraId="298E46D7">
            <w:pPr>
              <w:pStyle w:val="4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表4.2-1</w:t>
            </w:r>
            <w:r>
              <w:rPr>
                <w:rFonts w:hint="default" w:ascii="Times New Roman" w:hAnsi="Times New Roman" w:cs="Times New Roman"/>
                <w:b/>
                <w:bCs/>
                <w:color w:val="000000" w:themeColor="text1"/>
                <w:lang w:val="en-US" w:eastAsia="zh-CN"/>
                <w14:textFill>
                  <w14:solidFill>
                    <w14:schemeClr w14:val="tx1"/>
                  </w14:solidFill>
                </w14:textFill>
              </w:rPr>
              <w:t>1</w:t>
            </w:r>
            <w:r>
              <w:rPr>
                <w:rFonts w:hint="default" w:ascii="Times New Roman" w:hAnsi="Times New Roman" w:cs="Times New Roman"/>
                <w:b/>
                <w:bCs/>
                <w:color w:val="000000" w:themeColor="text1"/>
                <w14:textFill>
                  <w14:solidFill>
                    <w14:schemeClr w14:val="tx1"/>
                  </w14:solidFill>
                </w14:textFill>
              </w:rPr>
              <w:t>噪声污染源监测计划一览表</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1"/>
              <w:gridCol w:w="1265"/>
              <w:gridCol w:w="1374"/>
              <w:gridCol w:w="3072"/>
            </w:tblGrid>
            <w:tr w14:paraId="4370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3" w:type="pct"/>
                  <w:vAlign w:val="center"/>
                </w:tcPr>
                <w:p w14:paraId="7830BD4A">
                  <w:pPr>
                    <w:pStyle w:val="48"/>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监测位置</w:t>
                  </w:r>
                </w:p>
              </w:tc>
              <w:tc>
                <w:tcPr>
                  <w:tcW w:w="730" w:type="pct"/>
                  <w:vAlign w:val="center"/>
                </w:tcPr>
                <w:p w14:paraId="78EA1E30">
                  <w:pPr>
                    <w:pStyle w:val="48"/>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监测项目</w:t>
                  </w:r>
                </w:p>
              </w:tc>
              <w:tc>
                <w:tcPr>
                  <w:tcW w:w="793" w:type="pct"/>
                  <w:vAlign w:val="center"/>
                </w:tcPr>
                <w:p w14:paraId="3F46F50B">
                  <w:pPr>
                    <w:pStyle w:val="48"/>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监测频率</w:t>
                  </w:r>
                </w:p>
              </w:tc>
              <w:tc>
                <w:tcPr>
                  <w:tcW w:w="1773" w:type="pct"/>
                  <w:vAlign w:val="center"/>
                </w:tcPr>
                <w:p w14:paraId="1736D126">
                  <w:pPr>
                    <w:pStyle w:val="48"/>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执行标准</w:t>
                  </w:r>
                </w:p>
              </w:tc>
            </w:tr>
            <w:tr w14:paraId="3FD2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3" w:type="pct"/>
                  <w:vAlign w:val="center"/>
                </w:tcPr>
                <w:p w14:paraId="7C33C865">
                  <w:pPr>
                    <w:pStyle w:val="48"/>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东，南、西、北厂界各一个</w:t>
                  </w:r>
                </w:p>
              </w:tc>
              <w:tc>
                <w:tcPr>
                  <w:tcW w:w="730" w:type="pct"/>
                  <w:vAlign w:val="center"/>
                </w:tcPr>
                <w:p w14:paraId="3FF86F96">
                  <w:pPr>
                    <w:pStyle w:val="48"/>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等效声级</w:t>
                  </w:r>
                </w:p>
              </w:tc>
              <w:tc>
                <w:tcPr>
                  <w:tcW w:w="793" w:type="pct"/>
                  <w:vAlign w:val="center"/>
                </w:tcPr>
                <w:p w14:paraId="32D10819">
                  <w:pPr>
                    <w:pStyle w:val="48"/>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每季度一次</w:t>
                  </w:r>
                </w:p>
              </w:tc>
              <w:tc>
                <w:tcPr>
                  <w:tcW w:w="1773" w:type="pct"/>
                  <w:vAlign w:val="center"/>
                </w:tcPr>
                <w:p w14:paraId="497B11DD">
                  <w:pPr>
                    <w:pStyle w:val="48"/>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《工业企业厂界环境噪声排放标准》（GB12348.2008）</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类标准</w:t>
                  </w:r>
                </w:p>
              </w:tc>
            </w:tr>
          </w:tbl>
          <w:p w14:paraId="2F86E8D3">
            <w:pPr>
              <w:pStyle w:val="8"/>
              <w:snapToGrid w:val="0"/>
              <w:spacing w:before="120" w:beforeLines="50" w:line="360" w:lineRule="auto"/>
              <w:ind w:firstLine="0" w:firstLineChars="0"/>
              <w:rPr>
                <w:rFonts w:hint="default" w:ascii="Times New Roman" w:hAnsi="Times New Roman" w:cs="Times New Roman"/>
                <w:b/>
                <w:bCs/>
                <w:color w:val="000000" w:themeColor="text1"/>
                <w:sz w:val="24"/>
                <w:szCs w:val="32"/>
                <w14:textFill>
                  <w14:solidFill>
                    <w14:schemeClr w14:val="tx1"/>
                  </w14:solidFill>
                </w14:textFill>
              </w:rPr>
            </w:pPr>
            <w:r>
              <w:rPr>
                <w:rFonts w:hint="default" w:ascii="Times New Roman" w:hAnsi="Times New Roman" w:cs="Times New Roman"/>
                <w:b/>
                <w:bCs/>
                <w:color w:val="000000" w:themeColor="text1"/>
                <w:sz w:val="24"/>
                <w:szCs w:val="32"/>
                <w14:textFill>
                  <w14:solidFill>
                    <w14:schemeClr w14:val="tx1"/>
                  </w14:solidFill>
                </w14:textFill>
              </w:rPr>
              <w:t>4.2.4固体废物防治措施分析</w:t>
            </w:r>
          </w:p>
          <w:p w14:paraId="6D2A47E1">
            <w:pPr>
              <w:spacing w:line="360" w:lineRule="auto"/>
              <w:rPr>
                <w:rFonts w:hint="default" w:ascii="Times New Roman" w:hAnsi="Times New Roman" w:cs="Times New Roman"/>
                <w:b/>
                <w:bCs/>
                <w:color w:val="000000" w:themeColor="text1"/>
                <w:sz w:val="24"/>
                <w:szCs w:val="32"/>
                <w14:textFill>
                  <w14:solidFill>
                    <w14:schemeClr w14:val="tx1"/>
                  </w14:solidFill>
                </w14:textFill>
              </w:rPr>
            </w:pPr>
            <w:r>
              <w:rPr>
                <w:rFonts w:hint="default" w:ascii="Times New Roman" w:hAnsi="Times New Roman" w:cs="Times New Roman"/>
                <w:b/>
                <w:bCs/>
                <w:color w:val="000000" w:themeColor="text1"/>
                <w:sz w:val="24"/>
                <w:szCs w:val="32"/>
                <w14:textFill>
                  <w14:solidFill>
                    <w14:schemeClr w14:val="tx1"/>
                  </w14:solidFill>
                </w14:textFill>
              </w:rPr>
              <w:t>4.2.4.1主要污染源分析</w:t>
            </w:r>
          </w:p>
          <w:p w14:paraId="05E0CFB8">
            <w:pPr>
              <w:pStyle w:val="48"/>
              <w:spacing w:line="360" w:lineRule="auto"/>
              <w:ind w:firstLine="48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本项目</w:t>
            </w:r>
            <w:r>
              <w:rPr>
                <w:rFonts w:hint="default" w:ascii="Times New Roman" w:hAnsi="Times New Roman" w:cs="Times New Roman"/>
                <w:color w:val="000000" w:themeColor="text1"/>
                <w14:textFill>
                  <w14:solidFill>
                    <w14:schemeClr w14:val="tx1"/>
                  </w14:solidFill>
                </w14:textFill>
              </w:rPr>
              <w:t>建成后，固体废物主要包括一般固体废物、危险废物、生活垃圾和餐厨垃圾。</w:t>
            </w:r>
          </w:p>
          <w:p w14:paraId="0F33CF8A">
            <w:pPr>
              <w:pStyle w:val="48"/>
              <w:spacing w:line="360" w:lineRule="auto"/>
              <w:ind w:firstLine="482" w:firstLineChars="20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（1）一般固体废物</w:t>
            </w:r>
          </w:p>
          <w:p w14:paraId="0D6CE552">
            <w:pPr>
              <w:pStyle w:val="141"/>
              <w:spacing w:before="172" w:line="217" w:lineRule="auto"/>
              <w:ind w:left="591"/>
              <w:rPr>
                <w:rFonts w:hint="default" w:ascii="Times New Roman" w:hAnsi="Times New Roman" w:cs="Times New Roman"/>
                <w:sz w:val="24"/>
                <w:szCs w:val="24"/>
              </w:rPr>
            </w:pPr>
            <w:r>
              <w:rPr>
                <w:rFonts w:hint="default" w:ascii="Times New Roman" w:hAnsi="Times New Roman" w:cs="Times New Roman"/>
                <w:b/>
                <w:bCs/>
                <w:spacing w:val="-3"/>
                <w:sz w:val="24"/>
                <w:szCs w:val="24"/>
              </w:rPr>
              <w:t>①废包装材料</w:t>
            </w:r>
          </w:p>
          <w:p w14:paraId="3B101DDE">
            <w:pPr>
              <w:pStyle w:val="141"/>
              <w:spacing w:before="177" w:line="354" w:lineRule="auto"/>
              <w:ind w:left="111" w:right="108" w:firstLine="484"/>
              <w:jc w:val="both"/>
              <w:rPr>
                <w:rFonts w:hint="default" w:ascii="Times New Roman" w:hAnsi="Times New Roman" w:cs="Times New Roman"/>
                <w:sz w:val="24"/>
                <w:szCs w:val="24"/>
              </w:rPr>
            </w:pPr>
            <w:r>
              <w:rPr>
                <w:rFonts w:hint="default" w:ascii="Times New Roman" w:hAnsi="Times New Roman" w:cs="Times New Roman"/>
                <w:spacing w:val="-1"/>
                <w:sz w:val="24"/>
                <w:szCs w:val="24"/>
              </w:rPr>
              <w:t>项目所需要的材料</w:t>
            </w:r>
            <w:r>
              <w:rPr>
                <w:rFonts w:hint="default" w:ascii="Times New Roman" w:hAnsi="Times New Roman" w:cs="Times New Roman"/>
                <w:spacing w:val="-1"/>
                <w:sz w:val="24"/>
                <w:szCs w:val="24"/>
                <w:lang w:eastAsia="zh-CN"/>
              </w:rPr>
              <w:t>、</w:t>
            </w:r>
            <w:r>
              <w:rPr>
                <w:rFonts w:hint="default" w:ascii="Times New Roman" w:hAnsi="Times New Roman" w:cs="Times New Roman"/>
                <w:spacing w:val="-1"/>
                <w:sz w:val="24"/>
                <w:szCs w:val="24"/>
                <w:lang w:val="en-US" w:eastAsia="zh-CN"/>
              </w:rPr>
              <w:t>药品</w:t>
            </w:r>
            <w:r>
              <w:rPr>
                <w:rFonts w:hint="default" w:ascii="Times New Roman" w:hAnsi="Times New Roman" w:cs="Times New Roman"/>
                <w:spacing w:val="-1"/>
                <w:sz w:val="24"/>
                <w:szCs w:val="24"/>
              </w:rPr>
              <w:t>等</w:t>
            </w:r>
            <w:r>
              <w:rPr>
                <w:rFonts w:hint="default" w:ascii="Times New Roman" w:hAnsi="Times New Roman" w:cs="Times New Roman"/>
                <w:spacing w:val="-1"/>
                <w:sz w:val="24"/>
                <w:szCs w:val="24"/>
                <w:lang w:val="en-US" w:eastAsia="zh-CN"/>
              </w:rPr>
              <w:t>带有包装</w:t>
            </w:r>
            <w:r>
              <w:rPr>
                <w:rFonts w:hint="default" w:ascii="Times New Roman" w:hAnsi="Times New Roman" w:cs="Times New Roman"/>
                <w:spacing w:val="-1"/>
                <w:sz w:val="24"/>
                <w:szCs w:val="24"/>
              </w:rPr>
              <w:t>，因此运行过程中将产生一定</w:t>
            </w:r>
            <w:r>
              <w:rPr>
                <w:rFonts w:hint="default" w:ascii="Times New Roman" w:hAnsi="Times New Roman" w:cs="Times New Roman"/>
                <w:spacing w:val="-2"/>
                <w:sz w:val="24"/>
                <w:szCs w:val="24"/>
              </w:rPr>
              <w:t>量的</w:t>
            </w:r>
            <w:r>
              <w:rPr>
                <w:rFonts w:hint="default" w:ascii="Times New Roman" w:hAnsi="Times New Roman" w:cs="Times New Roman"/>
                <w:spacing w:val="1"/>
                <w:sz w:val="24"/>
                <w:szCs w:val="24"/>
              </w:rPr>
              <w:t>废包装材料，根据同类型项目类比，废包材产生量约为</w:t>
            </w:r>
            <w:r>
              <w:rPr>
                <w:rFonts w:hint="default" w:ascii="Times New Roman" w:hAnsi="Times New Roman" w:eastAsia="Times New Roman" w:cs="Times New Roman"/>
                <w:spacing w:val="1"/>
                <w:sz w:val="24"/>
                <w:szCs w:val="24"/>
              </w:rPr>
              <w:t>0.6t/a</w:t>
            </w:r>
            <w:r>
              <w:rPr>
                <w:rFonts w:hint="default" w:ascii="Times New Roman" w:hAnsi="Times New Roman" w:cs="Times New Roman"/>
                <w:spacing w:val="1"/>
                <w:sz w:val="24"/>
                <w:szCs w:val="24"/>
              </w:rPr>
              <w:t>，集中收集后由专业</w:t>
            </w:r>
            <w:r>
              <w:rPr>
                <w:rFonts w:hint="default" w:ascii="Times New Roman" w:hAnsi="Times New Roman" w:cs="Times New Roman"/>
                <w:spacing w:val="-2"/>
                <w:sz w:val="24"/>
                <w:szCs w:val="24"/>
              </w:rPr>
              <w:t>单位回收利用。</w:t>
            </w:r>
          </w:p>
          <w:p w14:paraId="2F233DD8">
            <w:pPr>
              <w:pStyle w:val="48"/>
              <w:spacing w:before="120" w:beforeLines="50" w:line="360" w:lineRule="auto"/>
              <w:ind w:firstLine="482" w:firstLineChars="20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（2）危险废物</w:t>
            </w:r>
          </w:p>
          <w:p w14:paraId="3FCDD45F">
            <w:pPr>
              <w:widowControl/>
              <w:spacing w:before="120" w:beforeLines="50" w:line="360" w:lineRule="auto"/>
              <w:ind w:firstLine="482" w:firstLineChars="200"/>
              <w:rPr>
                <w:rFonts w:hint="default" w:ascii="Times New Roman" w:hAnsi="Times New Roman" w:eastAsia="宋体" w:cs="Times New Roman"/>
                <w:b/>
                <w:bCs/>
                <w:color w:val="000000" w:themeColor="text1"/>
                <w:kern w:val="0"/>
                <w:sz w:val="24"/>
                <w14:textFill>
                  <w14:solidFill>
                    <w14:schemeClr w14:val="tx1"/>
                  </w14:solidFill>
                </w14:textFill>
              </w:rPr>
            </w:pPr>
            <w:r>
              <w:rPr>
                <w:rFonts w:hint="default" w:ascii="Times New Roman" w:hAnsi="Times New Roman" w:eastAsia="宋体" w:cs="Times New Roman"/>
                <w:b/>
                <w:bCs/>
                <w:color w:val="000000" w:themeColor="text1"/>
                <w:kern w:val="0"/>
                <w:sz w:val="24"/>
                <w14:textFill>
                  <w14:solidFill>
                    <w14:schemeClr w14:val="tx1"/>
                  </w14:solidFill>
                </w14:textFill>
              </w:rPr>
              <w:t>①医疗废物</w:t>
            </w:r>
          </w:p>
          <w:p w14:paraId="5E45AE7C">
            <w:pPr>
              <w:widowControl/>
              <w:spacing w:before="120" w:beforeLines="50" w:line="360" w:lineRule="auto"/>
              <w:ind w:firstLine="480" w:firstLineChars="200"/>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医疗废物包括损伤性废物、感染性废物、病理性废物、药物性废物和化学性废物。</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本项目医疗废物主要产生于诊疗、治疗、检验等环节。</w:t>
            </w:r>
            <w:r>
              <w:rPr>
                <w:rFonts w:hint="default" w:ascii="Times New Roman" w:hAnsi="Times New Roman" w:eastAsia="宋体" w:cs="Times New Roman"/>
                <w:color w:val="000000" w:themeColor="text1"/>
                <w:kern w:val="0"/>
                <w:sz w:val="24"/>
                <w14:textFill>
                  <w14:solidFill>
                    <w14:schemeClr w14:val="tx1"/>
                  </w14:solidFill>
                </w14:textFill>
              </w:rPr>
              <w:t>具体产生类别、名称、来源等情况详见医疗废物分类目录。</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扩建项目不设置手术科室，因此不涉及病理性废物。</w:t>
            </w:r>
          </w:p>
          <w:p w14:paraId="7E5761B7">
            <w:pPr>
              <w:pStyle w:val="4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表4.2-12</w:t>
            </w:r>
            <w:r>
              <w:rPr>
                <w:rFonts w:hint="default" w:ascii="Times New Roman" w:hAnsi="Times New Roman" w:cs="Times New Roman"/>
                <w:b/>
                <w:bCs/>
                <w:color w:val="000000" w:themeColor="text1"/>
                <w14:textFill>
                  <w14:solidFill>
                    <w14:schemeClr w14:val="tx1"/>
                  </w14:solidFill>
                </w14:textFill>
              </w:rPr>
              <w:t>医疗废物分类目录</w:t>
            </w:r>
          </w:p>
          <w:tbl>
            <w:tblPr>
              <w:tblStyle w:val="26"/>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708"/>
              <w:gridCol w:w="5103"/>
              <w:gridCol w:w="1560"/>
              <w:gridCol w:w="848"/>
            </w:tblGrid>
            <w:tr w14:paraId="5178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8" w:type="dxa"/>
                  <w:vAlign w:val="center"/>
                </w:tcPr>
                <w:p w14:paraId="39219006">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708" w:type="dxa"/>
                  <w:vAlign w:val="center"/>
                </w:tcPr>
                <w:p w14:paraId="3AC94B35">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类别</w:t>
                  </w:r>
                </w:p>
              </w:tc>
              <w:tc>
                <w:tcPr>
                  <w:tcW w:w="5103" w:type="dxa"/>
                  <w:vAlign w:val="center"/>
                </w:tcPr>
                <w:p w14:paraId="67FF4B1F">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名称</w:t>
                  </w:r>
                </w:p>
              </w:tc>
              <w:tc>
                <w:tcPr>
                  <w:tcW w:w="1560" w:type="dxa"/>
                  <w:vAlign w:val="center"/>
                </w:tcPr>
                <w:p w14:paraId="1C712D26">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特征</w:t>
                  </w:r>
                </w:p>
              </w:tc>
              <w:tc>
                <w:tcPr>
                  <w:tcW w:w="848" w:type="dxa"/>
                  <w:vAlign w:val="center"/>
                </w:tcPr>
                <w:p w14:paraId="0AB9B21C">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来源</w:t>
                  </w:r>
                </w:p>
              </w:tc>
            </w:tr>
            <w:tr w14:paraId="0006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8" w:type="dxa"/>
                  <w:vMerge w:val="restart"/>
                  <w:vAlign w:val="center"/>
                </w:tcPr>
                <w:p w14:paraId="229F66B5">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708" w:type="dxa"/>
                  <w:vMerge w:val="restart"/>
                  <w:vAlign w:val="center"/>
                </w:tcPr>
                <w:p w14:paraId="32342349">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感染性废物</w:t>
                  </w:r>
                </w:p>
              </w:tc>
              <w:tc>
                <w:tcPr>
                  <w:tcW w:w="5103" w:type="dxa"/>
                  <w:vAlign w:val="center"/>
                </w:tcPr>
                <w:p w14:paraId="19293C8C">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1、被病人血液、体液、排泄物污染的物品，包括：</w:t>
                  </w:r>
                </w:p>
                <w:p w14:paraId="64BFB8FC">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*棉球、棉签、引流棉条、纱布及其他各种敷料；</w:t>
                  </w:r>
                </w:p>
                <w:p w14:paraId="7CFDF980">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*一次性使用卫生用品、一次性使用医疗用品及一次性医疗器械；</w:t>
                  </w:r>
                </w:p>
                <w:p w14:paraId="420BC348">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*废弃的被服；</w:t>
                  </w:r>
                </w:p>
                <w:p w14:paraId="4A23B2D0">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*其他被病人血液、体液、排泄物污染的物品。</w:t>
                  </w:r>
                </w:p>
              </w:tc>
              <w:tc>
                <w:tcPr>
                  <w:tcW w:w="1560" w:type="dxa"/>
                  <w:vMerge w:val="restart"/>
                  <w:vAlign w:val="center"/>
                </w:tcPr>
                <w:p w14:paraId="37213882">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携带病原微生物具有引发感染性疾病传播危害的医疗废物</w:t>
                  </w:r>
                </w:p>
              </w:tc>
              <w:tc>
                <w:tcPr>
                  <w:tcW w:w="848" w:type="dxa"/>
                  <w:vMerge w:val="restart"/>
                  <w:vAlign w:val="center"/>
                </w:tcPr>
                <w:p w14:paraId="2E65A27A">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病房、诊疗室、手术室、检验室等</w:t>
                  </w:r>
                </w:p>
              </w:tc>
            </w:tr>
            <w:tr w14:paraId="38ED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8" w:type="dxa"/>
                  <w:vMerge w:val="continue"/>
                  <w:vAlign w:val="center"/>
                </w:tcPr>
                <w:p w14:paraId="4CB3EC41">
                  <w:pPr>
                    <w:pStyle w:val="63"/>
                    <w:rPr>
                      <w:rFonts w:hint="default" w:ascii="Times New Roman" w:hAnsi="Times New Roman" w:cs="Times New Roman"/>
                      <w:color w:val="auto"/>
                      <w:highlight w:val="none"/>
                    </w:rPr>
                  </w:pPr>
                </w:p>
              </w:tc>
              <w:tc>
                <w:tcPr>
                  <w:tcW w:w="708" w:type="dxa"/>
                  <w:vMerge w:val="continue"/>
                  <w:vAlign w:val="center"/>
                </w:tcPr>
                <w:p w14:paraId="45576D26">
                  <w:pPr>
                    <w:pStyle w:val="63"/>
                    <w:rPr>
                      <w:rFonts w:hint="default" w:ascii="Times New Roman" w:hAnsi="Times New Roman" w:cs="Times New Roman"/>
                      <w:color w:val="auto"/>
                      <w:highlight w:val="none"/>
                    </w:rPr>
                  </w:pPr>
                </w:p>
              </w:tc>
              <w:tc>
                <w:tcPr>
                  <w:tcW w:w="5103" w:type="dxa"/>
                  <w:vAlign w:val="center"/>
                </w:tcPr>
                <w:p w14:paraId="2373560D">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2、病原体的培养基、标本和菌种、毒种保存液。</w:t>
                  </w:r>
                </w:p>
              </w:tc>
              <w:tc>
                <w:tcPr>
                  <w:tcW w:w="1560" w:type="dxa"/>
                  <w:vMerge w:val="continue"/>
                  <w:vAlign w:val="center"/>
                </w:tcPr>
                <w:p w14:paraId="09964A22">
                  <w:pPr>
                    <w:pStyle w:val="63"/>
                    <w:rPr>
                      <w:rFonts w:hint="default" w:ascii="Times New Roman" w:hAnsi="Times New Roman" w:cs="Times New Roman"/>
                      <w:color w:val="auto"/>
                      <w:highlight w:val="none"/>
                    </w:rPr>
                  </w:pPr>
                </w:p>
              </w:tc>
              <w:tc>
                <w:tcPr>
                  <w:tcW w:w="848" w:type="dxa"/>
                  <w:vMerge w:val="continue"/>
                  <w:vAlign w:val="center"/>
                </w:tcPr>
                <w:p w14:paraId="35EC3BDB">
                  <w:pPr>
                    <w:pStyle w:val="63"/>
                    <w:rPr>
                      <w:rFonts w:hint="default" w:ascii="Times New Roman" w:hAnsi="Times New Roman" w:cs="Times New Roman"/>
                      <w:color w:val="auto"/>
                      <w:highlight w:val="none"/>
                    </w:rPr>
                  </w:pPr>
                </w:p>
              </w:tc>
            </w:tr>
            <w:tr w14:paraId="39A3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8" w:type="dxa"/>
                  <w:vMerge w:val="continue"/>
                  <w:vAlign w:val="center"/>
                </w:tcPr>
                <w:p w14:paraId="1A3A36BB">
                  <w:pPr>
                    <w:pStyle w:val="63"/>
                    <w:rPr>
                      <w:rFonts w:hint="default" w:ascii="Times New Roman" w:hAnsi="Times New Roman" w:cs="Times New Roman"/>
                      <w:color w:val="auto"/>
                      <w:highlight w:val="none"/>
                    </w:rPr>
                  </w:pPr>
                </w:p>
              </w:tc>
              <w:tc>
                <w:tcPr>
                  <w:tcW w:w="708" w:type="dxa"/>
                  <w:vMerge w:val="continue"/>
                  <w:vAlign w:val="center"/>
                </w:tcPr>
                <w:p w14:paraId="279ED78F">
                  <w:pPr>
                    <w:pStyle w:val="63"/>
                    <w:rPr>
                      <w:rFonts w:hint="default" w:ascii="Times New Roman" w:hAnsi="Times New Roman" w:cs="Times New Roman"/>
                      <w:color w:val="auto"/>
                      <w:highlight w:val="none"/>
                    </w:rPr>
                  </w:pPr>
                </w:p>
              </w:tc>
              <w:tc>
                <w:tcPr>
                  <w:tcW w:w="5103" w:type="dxa"/>
                  <w:vAlign w:val="center"/>
                </w:tcPr>
                <w:p w14:paraId="111FD385">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3、各种废弃的医学标本。</w:t>
                  </w:r>
                </w:p>
              </w:tc>
              <w:tc>
                <w:tcPr>
                  <w:tcW w:w="1560" w:type="dxa"/>
                  <w:vMerge w:val="continue"/>
                  <w:vAlign w:val="center"/>
                </w:tcPr>
                <w:p w14:paraId="74AD2F41">
                  <w:pPr>
                    <w:pStyle w:val="63"/>
                    <w:rPr>
                      <w:rFonts w:hint="default" w:ascii="Times New Roman" w:hAnsi="Times New Roman" w:cs="Times New Roman"/>
                      <w:color w:val="auto"/>
                      <w:highlight w:val="none"/>
                    </w:rPr>
                  </w:pPr>
                </w:p>
              </w:tc>
              <w:tc>
                <w:tcPr>
                  <w:tcW w:w="848" w:type="dxa"/>
                  <w:vMerge w:val="continue"/>
                  <w:vAlign w:val="center"/>
                </w:tcPr>
                <w:p w14:paraId="4FF283E4">
                  <w:pPr>
                    <w:pStyle w:val="63"/>
                    <w:rPr>
                      <w:rFonts w:hint="default" w:ascii="Times New Roman" w:hAnsi="Times New Roman" w:cs="Times New Roman"/>
                      <w:color w:val="auto"/>
                      <w:highlight w:val="none"/>
                    </w:rPr>
                  </w:pPr>
                </w:p>
              </w:tc>
            </w:tr>
            <w:tr w14:paraId="0F28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8" w:type="dxa"/>
                  <w:vMerge w:val="continue"/>
                  <w:vAlign w:val="center"/>
                </w:tcPr>
                <w:p w14:paraId="7DC23FB9">
                  <w:pPr>
                    <w:pStyle w:val="63"/>
                    <w:rPr>
                      <w:rFonts w:hint="default" w:ascii="Times New Roman" w:hAnsi="Times New Roman" w:cs="Times New Roman"/>
                      <w:color w:val="auto"/>
                      <w:highlight w:val="none"/>
                    </w:rPr>
                  </w:pPr>
                </w:p>
              </w:tc>
              <w:tc>
                <w:tcPr>
                  <w:tcW w:w="708" w:type="dxa"/>
                  <w:vMerge w:val="continue"/>
                  <w:vAlign w:val="center"/>
                </w:tcPr>
                <w:p w14:paraId="04AA78E8">
                  <w:pPr>
                    <w:pStyle w:val="63"/>
                    <w:rPr>
                      <w:rFonts w:hint="default" w:ascii="Times New Roman" w:hAnsi="Times New Roman" w:cs="Times New Roman"/>
                      <w:color w:val="auto"/>
                      <w:highlight w:val="none"/>
                    </w:rPr>
                  </w:pPr>
                </w:p>
              </w:tc>
              <w:tc>
                <w:tcPr>
                  <w:tcW w:w="5103" w:type="dxa"/>
                  <w:vAlign w:val="center"/>
                </w:tcPr>
                <w:p w14:paraId="425536ED">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4、废弃的血液、血清。</w:t>
                  </w:r>
                </w:p>
              </w:tc>
              <w:tc>
                <w:tcPr>
                  <w:tcW w:w="1560" w:type="dxa"/>
                  <w:vMerge w:val="continue"/>
                  <w:vAlign w:val="center"/>
                </w:tcPr>
                <w:p w14:paraId="0A53B8AF">
                  <w:pPr>
                    <w:pStyle w:val="63"/>
                    <w:rPr>
                      <w:rFonts w:hint="default" w:ascii="Times New Roman" w:hAnsi="Times New Roman" w:cs="Times New Roman"/>
                      <w:color w:val="auto"/>
                      <w:highlight w:val="none"/>
                    </w:rPr>
                  </w:pPr>
                </w:p>
              </w:tc>
              <w:tc>
                <w:tcPr>
                  <w:tcW w:w="848" w:type="dxa"/>
                  <w:vMerge w:val="continue"/>
                  <w:vAlign w:val="center"/>
                </w:tcPr>
                <w:p w14:paraId="5B094EED">
                  <w:pPr>
                    <w:pStyle w:val="63"/>
                    <w:rPr>
                      <w:rFonts w:hint="default" w:ascii="Times New Roman" w:hAnsi="Times New Roman" w:cs="Times New Roman"/>
                      <w:color w:val="auto"/>
                      <w:highlight w:val="none"/>
                    </w:rPr>
                  </w:pPr>
                </w:p>
              </w:tc>
            </w:tr>
            <w:tr w14:paraId="648B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8" w:type="dxa"/>
                  <w:vMerge w:val="continue"/>
                  <w:vAlign w:val="center"/>
                </w:tcPr>
                <w:p w14:paraId="4A2BBDFC">
                  <w:pPr>
                    <w:pStyle w:val="63"/>
                    <w:rPr>
                      <w:rFonts w:hint="default" w:ascii="Times New Roman" w:hAnsi="Times New Roman" w:cs="Times New Roman"/>
                      <w:color w:val="auto"/>
                      <w:highlight w:val="none"/>
                    </w:rPr>
                  </w:pPr>
                </w:p>
              </w:tc>
              <w:tc>
                <w:tcPr>
                  <w:tcW w:w="708" w:type="dxa"/>
                  <w:vMerge w:val="continue"/>
                  <w:vAlign w:val="center"/>
                </w:tcPr>
                <w:p w14:paraId="2F836082">
                  <w:pPr>
                    <w:pStyle w:val="63"/>
                    <w:rPr>
                      <w:rFonts w:hint="default" w:ascii="Times New Roman" w:hAnsi="Times New Roman" w:cs="Times New Roman"/>
                      <w:color w:val="auto"/>
                      <w:highlight w:val="none"/>
                    </w:rPr>
                  </w:pPr>
                </w:p>
              </w:tc>
              <w:tc>
                <w:tcPr>
                  <w:tcW w:w="5103" w:type="dxa"/>
                  <w:vAlign w:val="center"/>
                </w:tcPr>
                <w:p w14:paraId="635226B0">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5、使用后的一次性使用医疗用品及一次性医疗器械视为感染性废物。</w:t>
                  </w:r>
                </w:p>
              </w:tc>
              <w:tc>
                <w:tcPr>
                  <w:tcW w:w="1560" w:type="dxa"/>
                  <w:vMerge w:val="continue"/>
                  <w:vAlign w:val="center"/>
                </w:tcPr>
                <w:p w14:paraId="278B5996">
                  <w:pPr>
                    <w:pStyle w:val="63"/>
                    <w:rPr>
                      <w:rFonts w:hint="default" w:ascii="Times New Roman" w:hAnsi="Times New Roman" w:cs="Times New Roman"/>
                      <w:color w:val="auto"/>
                      <w:highlight w:val="none"/>
                    </w:rPr>
                  </w:pPr>
                </w:p>
              </w:tc>
              <w:tc>
                <w:tcPr>
                  <w:tcW w:w="848" w:type="dxa"/>
                  <w:vMerge w:val="continue"/>
                  <w:vAlign w:val="center"/>
                </w:tcPr>
                <w:p w14:paraId="1561F2C5">
                  <w:pPr>
                    <w:pStyle w:val="63"/>
                    <w:rPr>
                      <w:rFonts w:hint="default" w:ascii="Times New Roman" w:hAnsi="Times New Roman" w:cs="Times New Roman"/>
                      <w:color w:val="auto"/>
                      <w:highlight w:val="none"/>
                    </w:rPr>
                  </w:pPr>
                </w:p>
              </w:tc>
            </w:tr>
            <w:tr w14:paraId="06B2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8" w:type="dxa"/>
                  <w:vMerge w:val="restart"/>
                  <w:vAlign w:val="center"/>
                </w:tcPr>
                <w:p w14:paraId="08DA414F">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708" w:type="dxa"/>
                  <w:vMerge w:val="restart"/>
                  <w:vAlign w:val="center"/>
                </w:tcPr>
                <w:p w14:paraId="3212ACE0">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损伤性废物</w:t>
                  </w:r>
                </w:p>
              </w:tc>
              <w:tc>
                <w:tcPr>
                  <w:tcW w:w="5103" w:type="dxa"/>
                  <w:vAlign w:val="center"/>
                </w:tcPr>
                <w:p w14:paraId="0287F0DF">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1、医用针头、缝合针。</w:t>
                  </w:r>
                </w:p>
              </w:tc>
              <w:tc>
                <w:tcPr>
                  <w:tcW w:w="1560" w:type="dxa"/>
                  <w:vMerge w:val="restart"/>
                  <w:vAlign w:val="center"/>
                </w:tcPr>
                <w:p w14:paraId="7659FE95">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能够刺伤或者割伤人体的废弃的医用锐器</w:t>
                  </w:r>
                </w:p>
              </w:tc>
              <w:tc>
                <w:tcPr>
                  <w:tcW w:w="848" w:type="dxa"/>
                  <w:vMerge w:val="restart"/>
                  <w:vAlign w:val="center"/>
                </w:tcPr>
                <w:p w14:paraId="78F649D4">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病房、诊疗室、检验室等</w:t>
                  </w:r>
                </w:p>
              </w:tc>
            </w:tr>
            <w:tr w14:paraId="62E9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8" w:type="dxa"/>
                  <w:vMerge w:val="continue"/>
                  <w:vAlign w:val="center"/>
                </w:tcPr>
                <w:p w14:paraId="2434E5A2">
                  <w:pPr>
                    <w:pStyle w:val="63"/>
                    <w:rPr>
                      <w:rFonts w:hint="default" w:ascii="Times New Roman" w:hAnsi="Times New Roman" w:cs="Times New Roman"/>
                      <w:color w:val="auto"/>
                      <w:highlight w:val="none"/>
                    </w:rPr>
                  </w:pPr>
                </w:p>
              </w:tc>
              <w:tc>
                <w:tcPr>
                  <w:tcW w:w="708" w:type="dxa"/>
                  <w:vMerge w:val="continue"/>
                  <w:vAlign w:val="center"/>
                </w:tcPr>
                <w:p w14:paraId="22DEFD0B">
                  <w:pPr>
                    <w:pStyle w:val="63"/>
                    <w:rPr>
                      <w:rFonts w:hint="default" w:ascii="Times New Roman" w:hAnsi="Times New Roman" w:cs="Times New Roman"/>
                      <w:color w:val="auto"/>
                      <w:highlight w:val="none"/>
                    </w:rPr>
                  </w:pPr>
                </w:p>
              </w:tc>
              <w:tc>
                <w:tcPr>
                  <w:tcW w:w="5103" w:type="dxa"/>
                  <w:vAlign w:val="center"/>
                </w:tcPr>
                <w:p w14:paraId="45A47E1F">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2、各类医用锐器，包括：解剖刀、手术刀、备皮刀、手术锯等。</w:t>
                  </w:r>
                </w:p>
              </w:tc>
              <w:tc>
                <w:tcPr>
                  <w:tcW w:w="1560" w:type="dxa"/>
                  <w:vMerge w:val="continue"/>
                  <w:vAlign w:val="center"/>
                </w:tcPr>
                <w:p w14:paraId="458704F4">
                  <w:pPr>
                    <w:pStyle w:val="63"/>
                    <w:rPr>
                      <w:rFonts w:hint="default" w:ascii="Times New Roman" w:hAnsi="Times New Roman" w:cs="Times New Roman"/>
                      <w:color w:val="auto"/>
                      <w:highlight w:val="none"/>
                    </w:rPr>
                  </w:pPr>
                </w:p>
              </w:tc>
              <w:tc>
                <w:tcPr>
                  <w:tcW w:w="848" w:type="dxa"/>
                  <w:vMerge w:val="continue"/>
                  <w:vAlign w:val="center"/>
                </w:tcPr>
                <w:p w14:paraId="76EC44D3">
                  <w:pPr>
                    <w:pStyle w:val="63"/>
                    <w:rPr>
                      <w:rFonts w:hint="default" w:ascii="Times New Roman" w:hAnsi="Times New Roman" w:cs="Times New Roman"/>
                      <w:color w:val="auto"/>
                      <w:highlight w:val="none"/>
                    </w:rPr>
                  </w:pPr>
                </w:p>
              </w:tc>
            </w:tr>
            <w:tr w14:paraId="40B5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8" w:type="dxa"/>
                  <w:vMerge w:val="continue"/>
                  <w:vAlign w:val="center"/>
                </w:tcPr>
                <w:p w14:paraId="4C7E52D5">
                  <w:pPr>
                    <w:pStyle w:val="63"/>
                    <w:rPr>
                      <w:rFonts w:hint="default" w:ascii="Times New Roman" w:hAnsi="Times New Roman" w:cs="Times New Roman"/>
                      <w:color w:val="auto"/>
                      <w:highlight w:val="none"/>
                    </w:rPr>
                  </w:pPr>
                </w:p>
              </w:tc>
              <w:tc>
                <w:tcPr>
                  <w:tcW w:w="708" w:type="dxa"/>
                  <w:vMerge w:val="continue"/>
                  <w:vAlign w:val="center"/>
                </w:tcPr>
                <w:p w14:paraId="4E480694">
                  <w:pPr>
                    <w:pStyle w:val="63"/>
                    <w:rPr>
                      <w:rFonts w:hint="default" w:ascii="Times New Roman" w:hAnsi="Times New Roman" w:cs="Times New Roman"/>
                      <w:color w:val="auto"/>
                      <w:highlight w:val="none"/>
                    </w:rPr>
                  </w:pPr>
                </w:p>
              </w:tc>
              <w:tc>
                <w:tcPr>
                  <w:tcW w:w="5103" w:type="dxa"/>
                  <w:vAlign w:val="center"/>
                </w:tcPr>
                <w:p w14:paraId="028C53D0">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3、载玻片、玻璃试管、玻璃安瓿等。</w:t>
                  </w:r>
                </w:p>
              </w:tc>
              <w:tc>
                <w:tcPr>
                  <w:tcW w:w="1560" w:type="dxa"/>
                  <w:vMerge w:val="continue"/>
                  <w:vAlign w:val="center"/>
                </w:tcPr>
                <w:p w14:paraId="15092268">
                  <w:pPr>
                    <w:pStyle w:val="63"/>
                    <w:rPr>
                      <w:rFonts w:hint="default" w:ascii="Times New Roman" w:hAnsi="Times New Roman" w:cs="Times New Roman"/>
                      <w:color w:val="auto"/>
                      <w:highlight w:val="none"/>
                    </w:rPr>
                  </w:pPr>
                </w:p>
              </w:tc>
              <w:tc>
                <w:tcPr>
                  <w:tcW w:w="848" w:type="dxa"/>
                  <w:vMerge w:val="continue"/>
                  <w:vAlign w:val="center"/>
                </w:tcPr>
                <w:p w14:paraId="0CC5D316">
                  <w:pPr>
                    <w:pStyle w:val="63"/>
                    <w:rPr>
                      <w:rFonts w:hint="default" w:ascii="Times New Roman" w:hAnsi="Times New Roman" w:cs="Times New Roman"/>
                      <w:color w:val="auto"/>
                      <w:highlight w:val="none"/>
                    </w:rPr>
                  </w:pPr>
                </w:p>
              </w:tc>
            </w:tr>
            <w:tr w14:paraId="3B29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8" w:type="dxa"/>
                  <w:vMerge w:val="restart"/>
                  <w:vAlign w:val="center"/>
                </w:tcPr>
                <w:p w14:paraId="4E391AEC">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708" w:type="dxa"/>
                  <w:vMerge w:val="restart"/>
                  <w:vAlign w:val="center"/>
                </w:tcPr>
                <w:p w14:paraId="59414873">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病理性废物</w:t>
                  </w:r>
                </w:p>
              </w:tc>
              <w:tc>
                <w:tcPr>
                  <w:tcW w:w="5103" w:type="dxa"/>
                  <w:vAlign w:val="center"/>
                </w:tcPr>
                <w:p w14:paraId="6FEE3C9F">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1、手术及其他诊疗过程中产生的废弃的人体组织、器官等。</w:t>
                  </w:r>
                </w:p>
              </w:tc>
              <w:tc>
                <w:tcPr>
                  <w:tcW w:w="1560" w:type="dxa"/>
                  <w:vMerge w:val="restart"/>
                  <w:vAlign w:val="center"/>
                </w:tcPr>
                <w:p w14:paraId="6275481A">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手术及其他诊疗过程中产生的人体废弃物等</w:t>
                  </w:r>
                </w:p>
              </w:tc>
              <w:tc>
                <w:tcPr>
                  <w:tcW w:w="848" w:type="dxa"/>
                  <w:vMerge w:val="restart"/>
                  <w:vAlign w:val="center"/>
                </w:tcPr>
                <w:p w14:paraId="5723C41F">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手术室</w:t>
                  </w:r>
                </w:p>
              </w:tc>
            </w:tr>
            <w:tr w14:paraId="1BB5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8" w:type="dxa"/>
                  <w:vMerge w:val="continue"/>
                  <w:vAlign w:val="center"/>
                </w:tcPr>
                <w:p w14:paraId="152814E2">
                  <w:pPr>
                    <w:pStyle w:val="63"/>
                    <w:rPr>
                      <w:rFonts w:hint="default" w:ascii="Times New Roman" w:hAnsi="Times New Roman" w:cs="Times New Roman"/>
                      <w:color w:val="auto"/>
                      <w:highlight w:val="none"/>
                    </w:rPr>
                  </w:pPr>
                </w:p>
              </w:tc>
              <w:tc>
                <w:tcPr>
                  <w:tcW w:w="708" w:type="dxa"/>
                  <w:vMerge w:val="continue"/>
                  <w:vAlign w:val="center"/>
                </w:tcPr>
                <w:p w14:paraId="12693BDD">
                  <w:pPr>
                    <w:pStyle w:val="63"/>
                    <w:rPr>
                      <w:rFonts w:hint="default" w:ascii="Times New Roman" w:hAnsi="Times New Roman" w:cs="Times New Roman"/>
                      <w:color w:val="auto"/>
                      <w:highlight w:val="none"/>
                    </w:rPr>
                  </w:pPr>
                </w:p>
              </w:tc>
              <w:tc>
                <w:tcPr>
                  <w:tcW w:w="5103" w:type="dxa"/>
                  <w:vAlign w:val="center"/>
                </w:tcPr>
                <w:p w14:paraId="3F5D8742">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2、病理切片后废弃的人体组织、病理腊块等。</w:t>
                  </w:r>
                </w:p>
              </w:tc>
              <w:tc>
                <w:tcPr>
                  <w:tcW w:w="1560" w:type="dxa"/>
                  <w:vMerge w:val="continue"/>
                  <w:vAlign w:val="center"/>
                </w:tcPr>
                <w:p w14:paraId="1B15E7EC">
                  <w:pPr>
                    <w:pStyle w:val="63"/>
                    <w:rPr>
                      <w:rFonts w:hint="default" w:ascii="Times New Roman" w:hAnsi="Times New Roman" w:cs="Times New Roman"/>
                      <w:color w:val="auto"/>
                      <w:highlight w:val="none"/>
                    </w:rPr>
                  </w:pPr>
                </w:p>
              </w:tc>
              <w:tc>
                <w:tcPr>
                  <w:tcW w:w="848" w:type="dxa"/>
                  <w:vMerge w:val="continue"/>
                  <w:vAlign w:val="center"/>
                </w:tcPr>
                <w:p w14:paraId="1EAD381A">
                  <w:pPr>
                    <w:pStyle w:val="63"/>
                    <w:rPr>
                      <w:rFonts w:hint="default" w:ascii="Times New Roman" w:hAnsi="Times New Roman" w:cs="Times New Roman"/>
                      <w:color w:val="auto"/>
                      <w:highlight w:val="none"/>
                    </w:rPr>
                  </w:pPr>
                </w:p>
              </w:tc>
            </w:tr>
            <w:tr w14:paraId="1F0A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8" w:type="dxa"/>
                  <w:vMerge w:val="restart"/>
                  <w:vAlign w:val="center"/>
                </w:tcPr>
                <w:p w14:paraId="49FA4CF5">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708" w:type="dxa"/>
                  <w:vMerge w:val="restart"/>
                  <w:vAlign w:val="center"/>
                </w:tcPr>
                <w:p w14:paraId="6E0A94FC">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药物性废物</w:t>
                  </w:r>
                </w:p>
              </w:tc>
              <w:tc>
                <w:tcPr>
                  <w:tcW w:w="5103" w:type="dxa"/>
                  <w:vAlign w:val="center"/>
                </w:tcPr>
                <w:p w14:paraId="43A609C2">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1、废弃的一般性药品，如：抗生素、非处方类药品等。</w:t>
                  </w:r>
                </w:p>
              </w:tc>
              <w:tc>
                <w:tcPr>
                  <w:tcW w:w="1560" w:type="dxa"/>
                  <w:vMerge w:val="restart"/>
                  <w:vAlign w:val="center"/>
                </w:tcPr>
                <w:p w14:paraId="2175CE56">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过期、淘汰、变质或者被污染的废弃的药品</w:t>
                  </w:r>
                </w:p>
              </w:tc>
              <w:tc>
                <w:tcPr>
                  <w:tcW w:w="848" w:type="dxa"/>
                  <w:vMerge w:val="restart"/>
                  <w:vAlign w:val="center"/>
                </w:tcPr>
                <w:p w14:paraId="1B952324">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药房</w:t>
                  </w:r>
                </w:p>
              </w:tc>
            </w:tr>
            <w:tr w14:paraId="1665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8" w:type="dxa"/>
                  <w:vMerge w:val="continue"/>
                  <w:vAlign w:val="center"/>
                </w:tcPr>
                <w:p w14:paraId="4086D63F">
                  <w:pPr>
                    <w:pStyle w:val="63"/>
                    <w:rPr>
                      <w:rFonts w:hint="default" w:ascii="Times New Roman" w:hAnsi="Times New Roman" w:cs="Times New Roman"/>
                      <w:color w:val="auto"/>
                      <w:highlight w:val="none"/>
                    </w:rPr>
                  </w:pPr>
                </w:p>
              </w:tc>
              <w:tc>
                <w:tcPr>
                  <w:tcW w:w="708" w:type="dxa"/>
                  <w:vMerge w:val="continue"/>
                  <w:vAlign w:val="center"/>
                </w:tcPr>
                <w:p w14:paraId="16683580">
                  <w:pPr>
                    <w:pStyle w:val="63"/>
                    <w:rPr>
                      <w:rFonts w:hint="default" w:ascii="Times New Roman" w:hAnsi="Times New Roman" w:cs="Times New Roman"/>
                      <w:color w:val="auto"/>
                      <w:highlight w:val="none"/>
                    </w:rPr>
                  </w:pPr>
                </w:p>
              </w:tc>
              <w:tc>
                <w:tcPr>
                  <w:tcW w:w="5103" w:type="dxa"/>
                  <w:vAlign w:val="center"/>
                </w:tcPr>
                <w:p w14:paraId="13587AAC">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2、废弃的细胞毒性药物和遗传毒性药物，包括：</w:t>
                  </w:r>
                </w:p>
                <w:p w14:paraId="468871CF">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—致癌性药物，如硫唑嘌呤、苯丁酸氮芥、萘氮芥、环孢霉素、环磷酰胺、苯丙胺酸氮芥、司莫司汀、三苯氧氨、硫替派等；</w:t>
                  </w:r>
                </w:p>
                <w:p w14:paraId="63D31C0B">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—可疑致癌性药物，如：顺铂、丝裂霉素、阿霉素、苯巴比妥等；</w:t>
                  </w:r>
                </w:p>
                <w:p w14:paraId="77ACC3CD">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—免疫抑制剂。</w:t>
                  </w:r>
                </w:p>
              </w:tc>
              <w:tc>
                <w:tcPr>
                  <w:tcW w:w="1560" w:type="dxa"/>
                  <w:vMerge w:val="continue"/>
                  <w:vAlign w:val="center"/>
                </w:tcPr>
                <w:p w14:paraId="67FDBBAC">
                  <w:pPr>
                    <w:pStyle w:val="63"/>
                    <w:rPr>
                      <w:rFonts w:hint="default" w:ascii="Times New Roman" w:hAnsi="Times New Roman" w:cs="Times New Roman"/>
                      <w:color w:val="auto"/>
                      <w:highlight w:val="none"/>
                    </w:rPr>
                  </w:pPr>
                </w:p>
              </w:tc>
              <w:tc>
                <w:tcPr>
                  <w:tcW w:w="848" w:type="dxa"/>
                  <w:vMerge w:val="continue"/>
                  <w:vAlign w:val="center"/>
                </w:tcPr>
                <w:p w14:paraId="5BFE32EF">
                  <w:pPr>
                    <w:pStyle w:val="63"/>
                    <w:rPr>
                      <w:rFonts w:hint="default" w:ascii="Times New Roman" w:hAnsi="Times New Roman" w:cs="Times New Roman"/>
                      <w:color w:val="auto"/>
                      <w:highlight w:val="none"/>
                    </w:rPr>
                  </w:pPr>
                </w:p>
              </w:tc>
            </w:tr>
            <w:tr w14:paraId="31C1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8" w:type="dxa"/>
                  <w:vMerge w:val="continue"/>
                  <w:vAlign w:val="center"/>
                </w:tcPr>
                <w:p w14:paraId="24F5497B">
                  <w:pPr>
                    <w:pStyle w:val="63"/>
                    <w:rPr>
                      <w:rFonts w:hint="default" w:ascii="Times New Roman" w:hAnsi="Times New Roman" w:cs="Times New Roman"/>
                      <w:color w:val="auto"/>
                      <w:highlight w:val="none"/>
                    </w:rPr>
                  </w:pPr>
                </w:p>
              </w:tc>
              <w:tc>
                <w:tcPr>
                  <w:tcW w:w="708" w:type="dxa"/>
                  <w:vMerge w:val="continue"/>
                  <w:vAlign w:val="center"/>
                </w:tcPr>
                <w:p w14:paraId="275C5608">
                  <w:pPr>
                    <w:pStyle w:val="63"/>
                    <w:rPr>
                      <w:rFonts w:hint="default" w:ascii="Times New Roman" w:hAnsi="Times New Roman" w:cs="Times New Roman"/>
                      <w:color w:val="auto"/>
                      <w:highlight w:val="none"/>
                    </w:rPr>
                  </w:pPr>
                </w:p>
              </w:tc>
              <w:tc>
                <w:tcPr>
                  <w:tcW w:w="5103" w:type="dxa"/>
                  <w:vAlign w:val="center"/>
                </w:tcPr>
                <w:p w14:paraId="2AB67B54">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3、废弃的血液制品等。</w:t>
                  </w:r>
                </w:p>
              </w:tc>
              <w:tc>
                <w:tcPr>
                  <w:tcW w:w="1560" w:type="dxa"/>
                  <w:vMerge w:val="continue"/>
                  <w:vAlign w:val="center"/>
                </w:tcPr>
                <w:p w14:paraId="4023A429">
                  <w:pPr>
                    <w:pStyle w:val="63"/>
                    <w:rPr>
                      <w:rFonts w:hint="default" w:ascii="Times New Roman" w:hAnsi="Times New Roman" w:cs="Times New Roman"/>
                      <w:color w:val="auto"/>
                      <w:highlight w:val="none"/>
                    </w:rPr>
                  </w:pPr>
                </w:p>
              </w:tc>
              <w:tc>
                <w:tcPr>
                  <w:tcW w:w="848" w:type="dxa"/>
                  <w:vMerge w:val="continue"/>
                  <w:vAlign w:val="center"/>
                </w:tcPr>
                <w:p w14:paraId="02F1B1BF">
                  <w:pPr>
                    <w:pStyle w:val="63"/>
                    <w:rPr>
                      <w:rFonts w:hint="default" w:ascii="Times New Roman" w:hAnsi="Times New Roman" w:cs="Times New Roman"/>
                      <w:color w:val="auto"/>
                      <w:highlight w:val="none"/>
                    </w:rPr>
                  </w:pPr>
                </w:p>
              </w:tc>
            </w:tr>
            <w:tr w14:paraId="3B16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8" w:type="dxa"/>
                  <w:vMerge w:val="restart"/>
                  <w:vAlign w:val="center"/>
                </w:tcPr>
                <w:p w14:paraId="3CCF3DF9">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708" w:type="dxa"/>
                  <w:vMerge w:val="restart"/>
                  <w:vAlign w:val="center"/>
                </w:tcPr>
                <w:p w14:paraId="5B24F94E">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化学性废物</w:t>
                  </w:r>
                </w:p>
              </w:tc>
              <w:tc>
                <w:tcPr>
                  <w:tcW w:w="5103" w:type="dxa"/>
                  <w:vAlign w:val="center"/>
                </w:tcPr>
                <w:p w14:paraId="5F7B343D">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1、实验室废弃的化学试剂。</w:t>
                  </w:r>
                </w:p>
              </w:tc>
              <w:tc>
                <w:tcPr>
                  <w:tcW w:w="1560" w:type="dxa"/>
                  <w:vMerge w:val="restart"/>
                  <w:vAlign w:val="center"/>
                </w:tcPr>
                <w:p w14:paraId="28617C28">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具有毒性、腐蚀性、易燃易爆性的废弃的化学物品</w:t>
                  </w:r>
                </w:p>
              </w:tc>
              <w:tc>
                <w:tcPr>
                  <w:tcW w:w="848" w:type="dxa"/>
                  <w:vMerge w:val="restart"/>
                  <w:vAlign w:val="center"/>
                </w:tcPr>
                <w:p w14:paraId="127E2C61">
                  <w:pPr>
                    <w:pStyle w:val="63"/>
                    <w:rPr>
                      <w:rFonts w:hint="default" w:ascii="Times New Roman" w:hAnsi="Times New Roman" w:cs="Times New Roman"/>
                      <w:color w:val="auto"/>
                      <w:highlight w:val="none"/>
                    </w:rPr>
                  </w:pPr>
                  <w:r>
                    <w:rPr>
                      <w:rFonts w:hint="default" w:ascii="Times New Roman" w:hAnsi="Times New Roman" w:cs="Times New Roman"/>
                      <w:color w:val="auto"/>
                      <w:highlight w:val="none"/>
                    </w:rPr>
                    <w:t>检验室等</w:t>
                  </w:r>
                </w:p>
              </w:tc>
            </w:tr>
            <w:tr w14:paraId="0656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8" w:type="dxa"/>
                  <w:vMerge w:val="continue"/>
                  <w:vAlign w:val="center"/>
                </w:tcPr>
                <w:p w14:paraId="2928C90D">
                  <w:pPr>
                    <w:pStyle w:val="63"/>
                    <w:rPr>
                      <w:rFonts w:hint="default" w:ascii="Times New Roman" w:hAnsi="Times New Roman" w:cs="Times New Roman"/>
                      <w:color w:val="auto"/>
                      <w:highlight w:val="none"/>
                    </w:rPr>
                  </w:pPr>
                </w:p>
              </w:tc>
              <w:tc>
                <w:tcPr>
                  <w:tcW w:w="708" w:type="dxa"/>
                  <w:vMerge w:val="continue"/>
                  <w:vAlign w:val="center"/>
                </w:tcPr>
                <w:p w14:paraId="4E24855D">
                  <w:pPr>
                    <w:pStyle w:val="63"/>
                    <w:rPr>
                      <w:rFonts w:hint="default" w:ascii="Times New Roman" w:hAnsi="Times New Roman" w:cs="Times New Roman"/>
                      <w:color w:val="auto"/>
                      <w:highlight w:val="none"/>
                    </w:rPr>
                  </w:pPr>
                </w:p>
              </w:tc>
              <w:tc>
                <w:tcPr>
                  <w:tcW w:w="5103" w:type="dxa"/>
                  <w:vAlign w:val="center"/>
                </w:tcPr>
                <w:p w14:paraId="7A75258C">
                  <w:pPr>
                    <w:pStyle w:val="63"/>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2、废弃的汞血压计、汞温度计。</w:t>
                  </w:r>
                </w:p>
              </w:tc>
              <w:tc>
                <w:tcPr>
                  <w:tcW w:w="1560" w:type="dxa"/>
                  <w:vMerge w:val="continue"/>
                  <w:vAlign w:val="center"/>
                </w:tcPr>
                <w:p w14:paraId="186B499E">
                  <w:pPr>
                    <w:pStyle w:val="63"/>
                    <w:rPr>
                      <w:rFonts w:hint="default" w:ascii="Times New Roman" w:hAnsi="Times New Roman" w:cs="Times New Roman"/>
                      <w:color w:val="auto"/>
                      <w:highlight w:val="none"/>
                    </w:rPr>
                  </w:pPr>
                </w:p>
              </w:tc>
              <w:tc>
                <w:tcPr>
                  <w:tcW w:w="848" w:type="dxa"/>
                  <w:vMerge w:val="continue"/>
                  <w:vAlign w:val="center"/>
                </w:tcPr>
                <w:p w14:paraId="3C3B6FE1">
                  <w:pPr>
                    <w:pStyle w:val="63"/>
                    <w:rPr>
                      <w:rFonts w:hint="default" w:ascii="Times New Roman" w:hAnsi="Times New Roman" w:cs="Times New Roman"/>
                      <w:color w:val="auto"/>
                      <w:highlight w:val="none"/>
                    </w:rPr>
                  </w:pPr>
                </w:p>
              </w:tc>
            </w:tr>
          </w:tbl>
          <w:p w14:paraId="23CDFCE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本项目建成后设置床位</w:t>
            </w:r>
            <w:r>
              <w:rPr>
                <w:rFonts w:hint="default" w:ascii="Times New Roman" w:hAnsi="Times New Roman" w:eastAsia="宋体" w:cs="Times New Roman"/>
                <w:color w:val="000000" w:themeColor="text1"/>
                <w:kern w:val="0"/>
                <w:sz w:val="24"/>
                <w:lang w:eastAsia="zh-CN"/>
                <w14:textFill>
                  <w14:solidFill>
                    <w14:schemeClr w14:val="tx1"/>
                  </w14:solidFill>
                </w14:textFill>
              </w:rPr>
              <w:t>1</w:t>
            </w:r>
            <w:r>
              <w:rPr>
                <w:rFonts w:hint="default" w:ascii="Times New Roman" w:hAnsi="Times New Roman" w:cs="Times New Roman"/>
                <w:color w:val="000000" w:themeColor="text1"/>
                <w:kern w:val="0"/>
                <w:sz w:val="24"/>
                <w:lang w:val="en-US" w:eastAsia="zh-CN"/>
                <w14:textFill>
                  <w14:solidFill>
                    <w14:schemeClr w14:val="tx1"/>
                  </w14:solidFill>
                </w14:textFill>
              </w:rPr>
              <w:t>37</w:t>
            </w:r>
            <w:r>
              <w:rPr>
                <w:rFonts w:hint="default" w:ascii="Times New Roman" w:hAnsi="Times New Roman" w:eastAsia="宋体" w:cs="Times New Roman"/>
                <w:color w:val="000000" w:themeColor="text1"/>
                <w:kern w:val="0"/>
                <w:sz w:val="24"/>
                <w14:textFill>
                  <w14:solidFill>
                    <w14:schemeClr w14:val="tx1"/>
                  </w14:solidFill>
                </w14:textFill>
              </w:rPr>
              <w:t>床。根据《第一次全国污染源普查城镇生活源产排污系数手册》第四分册，住院病人医疗废物产生量按0.53kg/床·d</w:t>
            </w:r>
            <w:r>
              <w:rPr>
                <w:rFonts w:hint="default"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14:textFill>
                  <w14:solidFill>
                    <w14:schemeClr w14:val="tx1"/>
                  </w14:solidFill>
                </w14:textFill>
              </w:rPr>
              <w:t>项目医疗废物产生量为</w:t>
            </w:r>
            <w:r>
              <w:rPr>
                <w:rFonts w:hint="default" w:ascii="Times New Roman" w:hAnsi="Times New Roman" w:cs="Times New Roman"/>
                <w:color w:val="000000" w:themeColor="text1"/>
                <w:kern w:val="0"/>
                <w:sz w:val="24"/>
                <w:lang w:val="en-US" w:eastAsia="zh-CN"/>
                <w14:textFill>
                  <w14:solidFill>
                    <w14:schemeClr w14:val="tx1"/>
                  </w14:solidFill>
                </w14:textFill>
              </w:rPr>
              <w:t>72.61</w:t>
            </w:r>
            <w:r>
              <w:rPr>
                <w:rFonts w:hint="default" w:ascii="Times New Roman" w:hAnsi="Times New Roman" w:eastAsia="宋体" w:cs="Times New Roman"/>
                <w:color w:val="000000" w:themeColor="text1"/>
                <w:kern w:val="0"/>
                <w:sz w:val="24"/>
                <w14:textFill>
                  <w14:solidFill>
                    <w14:schemeClr w14:val="tx1"/>
                  </w14:solidFill>
                </w14:textFill>
              </w:rPr>
              <w:t>kg/d（</w:t>
            </w:r>
            <w:r>
              <w:rPr>
                <w:rFonts w:hint="default" w:ascii="Times New Roman" w:hAnsi="Times New Roman" w:cs="Times New Roman"/>
                <w:color w:val="000000" w:themeColor="text1"/>
                <w:kern w:val="0"/>
                <w:sz w:val="24"/>
                <w:lang w:val="en-US" w:eastAsia="zh-CN"/>
                <w14:textFill>
                  <w14:solidFill>
                    <w14:schemeClr w14:val="tx1"/>
                  </w14:solidFill>
                </w14:textFill>
              </w:rPr>
              <w:t>26.28</w:t>
            </w:r>
            <w:r>
              <w:rPr>
                <w:rFonts w:hint="default" w:ascii="Times New Roman" w:hAnsi="Times New Roman" w:eastAsia="宋体" w:cs="Times New Roman"/>
                <w:color w:val="000000" w:themeColor="text1"/>
                <w:kern w:val="0"/>
                <w:sz w:val="24"/>
                <w14:textFill>
                  <w14:solidFill>
                    <w14:schemeClr w14:val="tx1"/>
                  </w14:solidFill>
                </w14:textFill>
              </w:rPr>
              <w:t>t/a）。</w:t>
            </w:r>
          </w:p>
          <w:p w14:paraId="0BCE066F">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themeColor="text1"/>
                <w:kern w:val="0"/>
                <w:sz w:val="24"/>
                <w14:textFill>
                  <w14:solidFill>
                    <w14:schemeClr w14:val="tx1"/>
                  </w14:solidFill>
                </w14:textFill>
              </w:rPr>
            </w:pPr>
            <w:r>
              <w:rPr>
                <w:rFonts w:hint="default" w:ascii="Times New Roman" w:hAnsi="Times New Roman" w:eastAsia="宋体" w:cs="Times New Roman"/>
                <w:b/>
                <w:bCs/>
                <w:color w:val="000000" w:themeColor="text1"/>
                <w:kern w:val="0"/>
                <w:sz w:val="24"/>
                <w14:textFill>
                  <w14:solidFill>
                    <w14:schemeClr w14:val="tx1"/>
                  </w14:solidFill>
                </w14:textFill>
              </w:rPr>
              <w:t>②特殊废液（841-004-01）</w:t>
            </w:r>
          </w:p>
          <w:p w14:paraId="591FA66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根据《医院污水处理工程技术规范》（HJ2029—2013）的定义：特殊废液指医院检验、分析、治疗过程产生的少量特殊性质污水，主要包括酸性污水、含氰污水、含重金属污水、洗印污水、放射性污水等。</w:t>
            </w:r>
          </w:p>
          <w:p w14:paraId="76654CA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本项目</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检验药剂均为成品生物试剂，不进行现场配置，无重金属污水产生项目不开展放疗、化疗，无放射性废水产生。项目</w:t>
            </w:r>
            <w:r>
              <w:rPr>
                <w:rFonts w:hint="default" w:ascii="Times New Roman" w:hAnsi="Times New Roman" w:eastAsia="宋体" w:cs="Times New Roman"/>
                <w:color w:val="000000" w:themeColor="text1"/>
                <w:kern w:val="0"/>
                <w:sz w:val="24"/>
                <w14:textFill>
                  <w14:solidFill>
                    <w14:schemeClr w14:val="tx1"/>
                  </w14:solidFill>
                </w14:textFill>
              </w:rPr>
              <w:t>属于精神病专科医院，检验科室使用频率相对较小</w:t>
            </w:r>
            <w:r>
              <w:rPr>
                <w:rFonts w:hint="default" w:ascii="Times New Roman" w:hAnsi="Times New Roman" w:eastAsia="宋体" w:cs="Times New Roman"/>
                <w:color w:val="000000" w:themeColor="text1"/>
                <w:kern w:val="0"/>
                <w:sz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14:textFill>
                  <w14:solidFill>
                    <w14:schemeClr w14:val="tx1"/>
                  </w14:solidFill>
                </w14:textFill>
              </w:rPr>
              <w:t>营运期间产生的特殊废液较少。</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根据业主提供的经验数据，</w:t>
            </w:r>
            <w:r>
              <w:rPr>
                <w:rFonts w:hint="default" w:ascii="Times New Roman" w:hAnsi="Times New Roman" w:eastAsia="宋体" w:cs="Times New Roman"/>
                <w:color w:val="000000" w:themeColor="text1"/>
                <w:kern w:val="0"/>
                <w:sz w:val="24"/>
                <w14:textFill>
                  <w14:solidFill>
                    <w14:schemeClr w14:val="tx1"/>
                  </w14:solidFill>
                </w14:textFill>
              </w:rPr>
              <w:t>特殊废液产生量约为0.2t/a，</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项目在</w:t>
            </w:r>
            <w:r>
              <w:rPr>
                <w:rFonts w:hint="default" w:ascii="Times New Roman" w:hAnsi="Times New Roman" w:eastAsia="宋体" w:cs="Times New Roman"/>
                <w:color w:val="000000" w:themeColor="text1"/>
                <w:kern w:val="0"/>
                <w:sz w:val="24"/>
                <w14:textFill>
                  <w14:solidFill>
                    <w14:schemeClr w14:val="tx1"/>
                  </w14:solidFill>
                </w14:textFill>
              </w:rPr>
              <w:t>检验室内设置1个小塑料桶，用于暂存科室内的特殊废液，在科室人员交班时将废液</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转移至</w:t>
            </w:r>
            <w:r>
              <w:rPr>
                <w:rFonts w:hint="default" w:ascii="Times New Roman" w:hAnsi="Times New Roman" w:eastAsia="宋体" w:cs="Times New Roman"/>
                <w:color w:val="000000" w:themeColor="text1"/>
                <w:kern w:val="0"/>
                <w:sz w:val="24"/>
                <w14:textFill>
                  <w14:solidFill>
                    <w14:schemeClr w14:val="tx1"/>
                  </w14:solidFill>
                </w14:textFill>
              </w:rPr>
              <w:t>医疗废物集中暂存间，并做好记录。该部分特殊废液作为医疗废物交由有资质的单位进行收运和处置。</w:t>
            </w:r>
          </w:p>
          <w:p w14:paraId="251BC7D2">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themeColor="text1"/>
                <w:kern w:val="0"/>
                <w:sz w:val="24"/>
                <w14:textFill>
                  <w14:solidFill>
                    <w14:schemeClr w14:val="tx1"/>
                  </w14:solidFill>
                </w14:textFill>
              </w:rPr>
            </w:pPr>
            <w:r>
              <w:rPr>
                <w:rFonts w:hint="default" w:ascii="Times New Roman" w:hAnsi="Times New Roman" w:eastAsia="宋体" w:cs="Times New Roman"/>
                <w:b/>
                <w:bCs/>
                <w:color w:val="000000" w:themeColor="text1"/>
                <w:kern w:val="0"/>
                <w:sz w:val="24"/>
                <w14:textFill>
                  <w14:solidFill>
                    <w14:schemeClr w14:val="tx1"/>
                  </w14:solidFill>
                </w14:textFill>
              </w:rPr>
              <w:t>③废活性炭（900-041-49）</w:t>
            </w:r>
          </w:p>
          <w:p w14:paraId="26B9A69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项目污水处理设施臭气处理过程中会产生废活性炭，约半年更换一次，产生量约0.2t/a，根据《国家危险废物名录》（2025年版），废活性炭属于HW49类危废，废物代码900-041-49，收集后定期交由有资质的单位进行处理。</w:t>
            </w:r>
          </w:p>
          <w:p w14:paraId="12052ADB">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themeColor="text1"/>
                <w:kern w:val="0"/>
                <w:sz w:val="24"/>
                <w14:textFill>
                  <w14:solidFill>
                    <w14:schemeClr w14:val="tx1"/>
                  </w14:solidFill>
                </w14:textFill>
              </w:rPr>
            </w:pPr>
            <w:r>
              <w:rPr>
                <w:rFonts w:hint="default" w:ascii="Times New Roman" w:hAnsi="Times New Roman" w:eastAsia="宋体" w:cs="Times New Roman"/>
                <w:b/>
                <w:bCs/>
                <w:color w:val="000000" w:themeColor="text1"/>
                <w:kern w:val="0"/>
                <w:sz w:val="24"/>
                <w14:textFill>
                  <w14:solidFill>
                    <w14:schemeClr w14:val="tx1"/>
                  </w14:solidFill>
                </w14:textFill>
              </w:rPr>
              <w:t>④废紫外线灯管（900-023-29）</w:t>
            </w:r>
          </w:p>
          <w:p w14:paraId="7027D43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医院</w:t>
            </w:r>
            <w:r>
              <w:rPr>
                <w:rFonts w:hint="default" w:ascii="Times New Roman" w:hAnsi="Times New Roman" w:eastAsia="宋体" w:cs="Times New Roman"/>
                <w:color w:val="000000" w:themeColor="text1"/>
                <w:kern w:val="0"/>
                <w:sz w:val="24"/>
                <w:lang w:eastAsia="zh-CN"/>
                <w14:textFill>
                  <w14:solidFill>
                    <w14:schemeClr w14:val="tx1"/>
                  </w14:solidFill>
                </w14:textFill>
              </w:rPr>
              <w:t>营运</w:t>
            </w:r>
            <w:r>
              <w:rPr>
                <w:rFonts w:hint="default" w:ascii="Times New Roman" w:hAnsi="Times New Roman" w:eastAsia="宋体" w:cs="Times New Roman"/>
                <w:color w:val="000000" w:themeColor="text1"/>
                <w:kern w:val="0"/>
                <w:sz w:val="24"/>
                <w14:textFill>
                  <w14:solidFill>
                    <w14:schemeClr w14:val="tx1"/>
                  </w14:solidFill>
                </w14:textFill>
              </w:rPr>
              <w:t>期采用紫外线灯照射的方式对</w:t>
            </w:r>
            <w:r>
              <w:rPr>
                <w:rFonts w:hint="default" w:ascii="Times New Roman" w:hAnsi="Times New Roman" w:cs="Times New Roman"/>
                <w:color w:val="000000" w:themeColor="text1"/>
                <w:kern w:val="0"/>
                <w:sz w:val="24"/>
                <w:lang w:val="en-US" w:eastAsia="zh-CN"/>
                <w14:textFill>
                  <w14:solidFill>
                    <w14:schemeClr w14:val="tx1"/>
                  </w14:solidFill>
                </w14:textFill>
              </w:rPr>
              <w:t>医疗废物暂存间</w:t>
            </w:r>
            <w:r>
              <w:rPr>
                <w:rFonts w:hint="default" w:ascii="Times New Roman" w:hAnsi="Times New Roman" w:eastAsia="宋体" w:cs="Times New Roman"/>
                <w:color w:val="000000" w:themeColor="text1"/>
                <w:kern w:val="0"/>
                <w:sz w:val="24"/>
                <w14:textFill>
                  <w14:solidFill>
                    <w14:schemeClr w14:val="tx1"/>
                  </w14:solidFill>
                </w14:textFill>
              </w:rPr>
              <w:t>进行消毒，会产生废紫外线灯管，属于危险废物，产生量约为0.</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0</w:t>
            </w:r>
            <w:r>
              <w:rPr>
                <w:rFonts w:hint="default" w:ascii="Times New Roman" w:hAnsi="Times New Roman" w:eastAsia="宋体" w:cs="Times New Roman"/>
                <w:color w:val="000000" w:themeColor="text1"/>
                <w:kern w:val="0"/>
                <w:sz w:val="24"/>
                <w14:textFill>
                  <w14:solidFill>
                    <w14:schemeClr w14:val="tx1"/>
                  </w14:solidFill>
                </w14:textFill>
              </w:rPr>
              <w:t>1t/a。根据《国家危险废物名录》（2025年版），废紫外灯管属于HW29类危废，废物代码900-023-29，分类收集后，交有危险废物处置资质的单位处理。</w:t>
            </w:r>
          </w:p>
          <w:p w14:paraId="1332D3EE">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themeColor="text1"/>
                <w:kern w:val="0"/>
                <w:sz w:val="24"/>
                <w14:textFill>
                  <w14:solidFill>
                    <w14:schemeClr w14:val="tx1"/>
                  </w14:solidFill>
                </w14:textFill>
              </w:rPr>
            </w:pPr>
            <w:r>
              <w:rPr>
                <w:rFonts w:hint="default" w:ascii="Times New Roman" w:hAnsi="Times New Roman" w:eastAsia="宋体" w:cs="Times New Roman"/>
                <w:b/>
                <w:bCs/>
                <w:color w:val="000000" w:themeColor="text1"/>
                <w:kern w:val="0"/>
                <w:sz w:val="24"/>
                <w14:textFill>
                  <w14:solidFill>
                    <w14:schemeClr w14:val="tx1"/>
                  </w14:solidFill>
                </w14:textFill>
              </w:rPr>
              <w:t>⑤污水处理设施污泥</w:t>
            </w:r>
          </w:p>
          <w:p w14:paraId="4C5FB27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项目污水处理设施废水处理过程中会产生一定量的污泥，根据《医疗机构水污染物排放标准》（GB18466-2005）第4.3.1条可知，废水处理站污泥属于危险废物，医疗废水处理污泥属于感染性废物，废物类别HW01，废物代码841-001-01。《医院污水处理技术指南》（环发[2003]197号）中污泥平均产生量70g/床.d计，估算得污泥的产生量约为</w:t>
            </w:r>
            <w:r>
              <w:rPr>
                <w:rFonts w:hint="default" w:ascii="Times New Roman" w:hAnsi="Times New Roman" w:cs="Times New Roman"/>
                <w:color w:val="000000" w:themeColor="text1"/>
                <w:kern w:val="0"/>
                <w:sz w:val="24"/>
                <w:lang w:val="en-US" w:eastAsia="zh-CN"/>
                <w14:textFill>
                  <w14:solidFill>
                    <w14:schemeClr w14:val="tx1"/>
                  </w14:solidFill>
                </w14:textFill>
              </w:rPr>
              <w:t>9.59</w:t>
            </w:r>
            <w:r>
              <w:rPr>
                <w:rFonts w:hint="default" w:ascii="Times New Roman" w:hAnsi="Times New Roman" w:eastAsia="宋体" w:cs="Times New Roman"/>
                <w:color w:val="000000" w:themeColor="text1"/>
                <w:kern w:val="0"/>
                <w:sz w:val="24"/>
                <w14:textFill>
                  <w14:solidFill>
                    <w14:schemeClr w14:val="tx1"/>
                  </w14:solidFill>
                </w14:textFill>
              </w:rPr>
              <w:t>kg/d（</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3.</w:t>
            </w:r>
            <w:r>
              <w:rPr>
                <w:rFonts w:hint="default" w:ascii="Times New Roman" w:hAnsi="Times New Roman" w:cs="Times New Roman"/>
                <w:color w:val="000000" w:themeColor="text1"/>
                <w:kern w:val="0"/>
                <w:sz w:val="24"/>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24"/>
                <w14:textFill>
                  <w14:solidFill>
                    <w14:schemeClr w14:val="tx1"/>
                  </w14:solidFill>
                </w14:textFill>
              </w:rPr>
              <w:t>t/a）。</w:t>
            </w:r>
          </w:p>
          <w:p w14:paraId="4A7CBE5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根据《医疗废物分类处置指南（试行）》（渝环〔2016〕453号）：“医疗废水处理污泥属于感染性废物，应首先在产生地点进行化学消毒处理后可参照市政污泥进行处置。”本项目医疗废水处理设施污泥委托专业资质单位定期清掏和处置，并采用石灰消毒处理后交环卫部门处置，污泥清掏前应按《医疗机构水污染物排放标准》（GB18466-2005）医疗机构污泥控制标准要求进行监测。</w:t>
            </w:r>
          </w:p>
          <w:p w14:paraId="436DD75D">
            <w:pPr>
              <w:keepNext w:val="0"/>
              <w:keepLines w:val="0"/>
              <w:pageBreakBefore w:val="0"/>
              <w:widowControl w:val="0"/>
              <w:numPr>
                <w:ilvl w:val="0"/>
                <w:numId w:val="0"/>
              </w:numPr>
              <w:kinsoku/>
              <w:wordWrap/>
              <w:overflowPunct/>
              <w:topLinePunct w:val="0"/>
              <w:autoSpaceDE/>
              <w:autoSpaceDN/>
              <w:bidi w:val="0"/>
              <w:adjustRightInd/>
              <w:snapToGrid/>
              <w:spacing w:before="120" w:beforeLines="50" w:line="360" w:lineRule="auto"/>
              <w:ind w:leftChars="200"/>
              <w:textAlignment w:val="auto"/>
              <w:rPr>
                <w:rFonts w:hint="default" w:ascii="Times New Roman" w:hAnsi="Times New Roman" w:eastAsia="宋体" w:cs="Times New Roman"/>
                <w:b/>
                <w:bCs/>
                <w:color w:val="000000" w:themeColor="text1"/>
                <w:sz w:val="24"/>
                <w:szCs w:val="32"/>
                <w:lang w:val="en-US" w:eastAsia="zh-CN"/>
                <w14:textFill>
                  <w14:solidFill>
                    <w14:schemeClr w14:val="tx1"/>
                  </w14:solidFill>
                </w14:textFill>
              </w:rPr>
            </w:pPr>
            <w:r>
              <w:rPr>
                <w:rFonts w:hint="default" w:ascii="Times New Roman" w:hAnsi="Times New Roman" w:cs="Times New Roman"/>
                <w:b/>
                <w:bCs/>
                <w:color w:val="000000" w:themeColor="text1"/>
                <w:sz w:val="24"/>
                <w:szCs w:val="32"/>
                <w:lang w:eastAsia="zh-CN"/>
                <w14:textFill>
                  <w14:solidFill>
                    <w14:schemeClr w14:val="tx1"/>
                  </w14:solidFill>
                </w14:textFill>
              </w:rPr>
              <w:t>（</w:t>
            </w:r>
            <w:r>
              <w:rPr>
                <w:rFonts w:hint="default" w:ascii="Times New Roman" w:hAnsi="Times New Roman" w:cs="Times New Roman"/>
                <w:b/>
                <w:bCs/>
                <w:color w:val="000000" w:themeColor="text1"/>
                <w:sz w:val="24"/>
                <w:szCs w:val="32"/>
                <w:lang w:val="en-US" w:eastAsia="zh-CN"/>
                <w14:textFill>
                  <w14:solidFill>
                    <w14:schemeClr w14:val="tx1"/>
                  </w14:solidFill>
                </w14:textFill>
              </w:rPr>
              <w:t>3</w:t>
            </w:r>
            <w:r>
              <w:rPr>
                <w:rFonts w:hint="default" w:ascii="Times New Roman" w:hAnsi="Times New Roman" w:cs="Times New Roman"/>
                <w:b/>
                <w:bCs/>
                <w:color w:val="000000" w:themeColor="text1"/>
                <w:sz w:val="24"/>
                <w:szCs w:val="32"/>
                <w:lang w:eastAsia="zh-CN"/>
                <w14:textFill>
                  <w14:solidFill>
                    <w14:schemeClr w14:val="tx1"/>
                  </w14:solidFill>
                </w14:textFill>
              </w:rPr>
              <w:t>）</w:t>
            </w:r>
            <w:r>
              <w:rPr>
                <w:rFonts w:hint="default" w:ascii="Times New Roman" w:hAnsi="Times New Roman" w:cs="Times New Roman"/>
                <w:b/>
                <w:bCs/>
                <w:color w:val="000000" w:themeColor="text1"/>
                <w:sz w:val="24"/>
                <w:szCs w:val="32"/>
                <w:lang w:val="en-US" w:eastAsia="zh-CN"/>
                <w14:textFill>
                  <w14:solidFill>
                    <w14:schemeClr w14:val="tx1"/>
                  </w14:solidFill>
                </w14:textFill>
              </w:rPr>
              <w:t>生活垃圾</w:t>
            </w:r>
          </w:p>
          <w:p w14:paraId="5AFF4F6F">
            <w:pPr>
              <w:keepNext w:val="0"/>
              <w:keepLines w:val="0"/>
              <w:pageBreakBefore w:val="0"/>
              <w:widowControl w:val="0"/>
              <w:numPr>
                <w:ilvl w:val="0"/>
                <w:numId w:val="0"/>
              </w:numPr>
              <w:kinsoku/>
              <w:wordWrap/>
              <w:overflowPunct/>
              <w:topLinePunct w:val="0"/>
              <w:autoSpaceDE/>
              <w:autoSpaceDN/>
              <w:bidi w:val="0"/>
              <w:adjustRightInd/>
              <w:snapToGrid/>
              <w:spacing w:before="120" w:beforeLines="50" w:line="360" w:lineRule="auto"/>
              <w:ind w:leftChars="200"/>
              <w:textAlignment w:val="auto"/>
              <w:rPr>
                <w:rFonts w:hint="default" w:ascii="Times New Roman" w:hAnsi="Times New Roman" w:cs="Times New Roman"/>
                <w:b/>
                <w:bCs/>
                <w:color w:val="000000" w:themeColor="text1"/>
                <w:sz w:val="24"/>
                <w:szCs w:val="32"/>
                <w14:textFill>
                  <w14:solidFill>
                    <w14:schemeClr w14:val="tx1"/>
                  </w14:solidFill>
                </w14:textFill>
              </w:rPr>
            </w:pPr>
            <w:r>
              <w:rPr>
                <w:rFonts w:hint="default" w:ascii="Times New Roman" w:hAnsi="Times New Roman" w:cs="Times New Roman"/>
                <w:b/>
                <w:bCs/>
                <w:color w:val="000000" w:themeColor="text1"/>
                <w:sz w:val="24"/>
                <w:szCs w:val="32"/>
                <w14:textFill>
                  <w14:solidFill>
                    <w14:schemeClr w14:val="tx1"/>
                  </w14:solidFill>
                </w14:textFill>
              </w:rPr>
              <w:t>生活垃圾</w:t>
            </w:r>
          </w:p>
          <w:p w14:paraId="51AC888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医院医护人员、后勤管理人员和住院病人产生的生活垃圾主要包括废纸张、废包装物、非接触性药品包装等，按0.5kg/人•d计（项目不设置陪护人员），</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扩建项目</w:t>
            </w:r>
            <w:r>
              <w:rPr>
                <w:rFonts w:hint="default" w:ascii="Times New Roman" w:hAnsi="Times New Roman" w:eastAsia="宋体" w:cs="Times New Roman"/>
                <w:color w:val="000000" w:themeColor="text1"/>
                <w:kern w:val="0"/>
                <w:sz w:val="24"/>
                <w14:textFill>
                  <w14:solidFill>
                    <w14:schemeClr w14:val="tx1"/>
                  </w14:solidFill>
                </w14:textFill>
              </w:rPr>
              <w:t>医院医护人员和后勤管理人员为</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44</w:t>
            </w:r>
            <w:r>
              <w:rPr>
                <w:rFonts w:hint="default" w:ascii="Times New Roman" w:hAnsi="Times New Roman" w:eastAsia="宋体" w:cs="Times New Roman"/>
                <w:color w:val="000000" w:themeColor="text1"/>
                <w:kern w:val="0"/>
                <w:sz w:val="24"/>
                <w14:textFill>
                  <w14:solidFill>
                    <w14:schemeClr w14:val="tx1"/>
                  </w14:solidFill>
                </w14:textFill>
              </w:rPr>
              <w:t>人，住院病人人数为</w:t>
            </w:r>
            <w:r>
              <w:rPr>
                <w:rFonts w:hint="default" w:ascii="Times New Roman" w:hAnsi="Times New Roman" w:eastAsia="宋体" w:cs="Times New Roman"/>
                <w:color w:val="000000" w:themeColor="text1"/>
                <w:kern w:val="0"/>
                <w:sz w:val="24"/>
                <w:lang w:eastAsia="zh-CN"/>
                <w14:textFill>
                  <w14:solidFill>
                    <w14:schemeClr w14:val="tx1"/>
                  </w14:solidFill>
                </w14:textFill>
              </w:rPr>
              <w:t>1</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37</w:t>
            </w:r>
            <w:r>
              <w:rPr>
                <w:rFonts w:hint="default" w:ascii="Times New Roman" w:hAnsi="Times New Roman" w:eastAsia="宋体" w:cs="Times New Roman"/>
                <w:color w:val="000000" w:themeColor="text1"/>
                <w:kern w:val="0"/>
                <w:sz w:val="24"/>
                <w14:textFill>
                  <w14:solidFill>
                    <w14:schemeClr w14:val="tx1"/>
                  </w14:solidFill>
                </w14:textFill>
              </w:rPr>
              <w:t>人，门诊病人产生的生活垃圾按0.1kg/人•d计，门诊病人人数按照</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7</w:t>
            </w:r>
            <w:r>
              <w:rPr>
                <w:rFonts w:hint="default" w:ascii="Times New Roman" w:hAnsi="Times New Roman" w:eastAsia="宋体" w:cs="Times New Roman"/>
                <w:color w:val="000000" w:themeColor="text1"/>
                <w:kern w:val="0"/>
                <w:sz w:val="24"/>
                <w14:textFill>
                  <w14:solidFill>
                    <w14:schemeClr w14:val="tx1"/>
                  </w14:solidFill>
                </w14:textFill>
              </w:rPr>
              <w:t>0人次/d计。则医院共产生生活垃圾</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93.5</w:t>
            </w:r>
            <w:r>
              <w:rPr>
                <w:rFonts w:hint="default" w:ascii="Times New Roman" w:hAnsi="Times New Roman" w:eastAsia="宋体" w:cs="Times New Roman"/>
                <w:color w:val="000000" w:themeColor="text1"/>
                <w:kern w:val="0"/>
                <w:sz w:val="24"/>
                <w14:textFill>
                  <w14:solidFill>
                    <w14:schemeClr w14:val="tx1"/>
                  </w14:solidFill>
                </w14:textFill>
              </w:rPr>
              <w:t>kg/d（</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34.13</w:t>
            </w:r>
            <w:r>
              <w:rPr>
                <w:rFonts w:hint="default" w:ascii="Times New Roman" w:hAnsi="Times New Roman" w:eastAsia="宋体" w:cs="Times New Roman"/>
                <w:color w:val="000000" w:themeColor="text1"/>
                <w:kern w:val="0"/>
                <w:sz w:val="24"/>
                <w14:textFill>
                  <w14:solidFill>
                    <w14:schemeClr w14:val="tx1"/>
                  </w14:solidFill>
                </w14:textFill>
              </w:rPr>
              <w:t>t/a）。</w:t>
            </w:r>
          </w:p>
          <w:p w14:paraId="3CBA27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cs="Times New Roman"/>
                <w:b/>
                <w:bCs/>
                <w:color w:val="000000" w:themeColor="text1"/>
                <w:sz w:val="24"/>
                <w:szCs w:val="32"/>
                <w14:textFill>
                  <w14:solidFill>
                    <w14:schemeClr w14:val="tx1"/>
                  </w14:solidFill>
                </w14:textFill>
              </w:rPr>
            </w:pPr>
            <w:r>
              <w:rPr>
                <w:rFonts w:hint="default" w:ascii="Times New Roman" w:hAnsi="Times New Roman" w:cs="Times New Roman"/>
                <w:b/>
                <w:bCs/>
                <w:color w:val="000000" w:themeColor="text1"/>
                <w:sz w:val="24"/>
                <w:szCs w:val="32"/>
                <w14:textFill>
                  <w14:solidFill>
                    <w14:schemeClr w14:val="tx1"/>
                  </w14:solidFill>
                </w14:textFill>
              </w:rPr>
              <w:t>餐厨垃圾</w:t>
            </w:r>
          </w:p>
          <w:p w14:paraId="7D78700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本项目设置食堂，食堂</w:t>
            </w:r>
            <w:r>
              <w:rPr>
                <w:rFonts w:hint="default" w:ascii="Times New Roman" w:hAnsi="Times New Roman" w:cs="Times New Roman"/>
                <w:color w:val="000000" w:themeColor="text1"/>
                <w:kern w:val="0"/>
                <w:sz w:val="24"/>
                <w:lang w:val="en-US" w:eastAsia="zh-CN"/>
                <w14:textFill>
                  <w14:solidFill>
                    <w14:schemeClr w14:val="tx1"/>
                  </w14:solidFill>
                </w14:textFill>
              </w:rPr>
              <w:t>新增</w:t>
            </w:r>
            <w:r>
              <w:rPr>
                <w:rFonts w:hint="default" w:ascii="Times New Roman" w:hAnsi="Times New Roman" w:eastAsia="宋体" w:cs="Times New Roman"/>
                <w:color w:val="000000" w:themeColor="text1"/>
                <w:kern w:val="0"/>
                <w:sz w:val="24"/>
                <w14:textFill>
                  <w14:solidFill>
                    <w14:schemeClr w14:val="tx1"/>
                  </w14:solidFill>
                </w14:textFill>
              </w:rPr>
              <w:t>就餐人数约</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181</w:t>
            </w:r>
            <w:r>
              <w:rPr>
                <w:rFonts w:hint="default" w:ascii="Times New Roman" w:hAnsi="Times New Roman" w:eastAsia="宋体" w:cs="Times New Roman"/>
                <w:color w:val="000000" w:themeColor="text1"/>
                <w:kern w:val="0"/>
                <w:sz w:val="24"/>
                <w14:textFill>
                  <w14:solidFill>
                    <w14:schemeClr w14:val="tx1"/>
                  </w14:solidFill>
                </w14:textFill>
              </w:rPr>
              <w:t>人，餐厨垃圾产生量按0.25kg/人·餐计，每天</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4"/>
                <w14:textFill>
                  <w14:solidFill>
                    <w14:schemeClr w14:val="tx1"/>
                  </w14:solidFill>
                </w14:textFill>
              </w:rPr>
              <w:t>餐，则产生量为</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49.55</w:t>
            </w:r>
            <w:r>
              <w:rPr>
                <w:rFonts w:hint="default" w:ascii="Times New Roman" w:hAnsi="Times New Roman" w:eastAsia="宋体" w:cs="Times New Roman"/>
                <w:color w:val="000000" w:themeColor="text1"/>
                <w:kern w:val="0"/>
                <w:sz w:val="24"/>
                <w14:textFill>
                  <w14:solidFill>
                    <w14:schemeClr w14:val="tx1"/>
                  </w14:solidFill>
                </w14:textFill>
              </w:rPr>
              <w:t>t/a。</w:t>
            </w:r>
          </w:p>
          <w:p w14:paraId="06225A88">
            <w:pPr>
              <w:pStyle w:val="4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表4.2-14项目固体废物产生量汇总表</w:t>
            </w:r>
          </w:p>
          <w:p w14:paraId="73B39A9A">
            <w:pPr>
              <w:spacing w:line="123" w:lineRule="auto"/>
              <w:rPr>
                <w:rFonts w:hint="default" w:ascii="Times New Roman" w:hAnsi="Times New Roman" w:cs="Times New Roman"/>
                <w:sz w:val="2"/>
              </w:rPr>
            </w:pPr>
          </w:p>
          <w:tbl>
            <w:tblPr>
              <w:tblStyle w:val="142"/>
              <w:tblW w:w="499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32"/>
              <w:gridCol w:w="1115"/>
              <w:gridCol w:w="446"/>
              <w:gridCol w:w="1365"/>
              <w:gridCol w:w="1994"/>
              <w:gridCol w:w="662"/>
              <w:gridCol w:w="2551"/>
            </w:tblGrid>
            <w:tr w14:paraId="2DFEA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307" w:type="pct"/>
                  <w:textDirection w:val="tbRlV"/>
                  <w:vAlign w:val="center"/>
                </w:tcPr>
                <w:p w14:paraId="65A7356B">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序号</w:t>
                  </w:r>
                </w:p>
              </w:tc>
              <w:tc>
                <w:tcPr>
                  <w:tcW w:w="643" w:type="pct"/>
                  <w:vAlign w:val="center"/>
                </w:tcPr>
                <w:p w14:paraId="21285AEB">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废物</w:t>
                  </w:r>
                </w:p>
                <w:p w14:paraId="2C609949">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性质</w:t>
                  </w:r>
                </w:p>
              </w:tc>
              <w:tc>
                <w:tcPr>
                  <w:tcW w:w="1044" w:type="pct"/>
                  <w:gridSpan w:val="2"/>
                  <w:vAlign w:val="center"/>
                </w:tcPr>
                <w:p w14:paraId="3BCA9B35">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废物名称</w:t>
                  </w:r>
                </w:p>
              </w:tc>
              <w:tc>
                <w:tcPr>
                  <w:tcW w:w="1150" w:type="pct"/>
                  <w:vAlign w:val="center"/>
                </w:tcPr>
                <w:p w14:paraId="5B7A99DB">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固废代码</w:t>
                  </w:r>
                </w:p>
              </w:tc>
              <w:tc>
                <w:tcPr>
                  <w:tcW w:w="382" w:type="pct"/>
                  <w:vAlign w:val="center"/>
                </w:tcPr>
                <w:p w14:paraId="50E8728E">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产生量</w:t>
                  </w:r>
                </w:p>
                <w:p w14:paraId="4E740634">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（t/a）</w:t>
                  </w:r>
                </w:p>
              </w:tc>
              <w:tc>
                <w:tcPr>
                  <w:tcW w:w="1471" w:type="pct"/>
                  <w:vAlign w:val="center"/>
                </w:tcPr>
                <w:p w14:paraId="0DB3E870">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防治措施</w:t>
                  </w:r>
                </w:p>
              </w:tc>
            </w:tr>
            <w:tr w14:paraId="2AA6E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307" w:type="pct"/>
                  <w:vMerge w:val="restart"/>
                  <w:tcBorders>
                    <w:bottom w:val="nil"/>
                  </w:tcBorders>
                  <w:vAlign w:val="center"/>
                </w:tcPr>
                <w:p w14:paraId="20F10391">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643" w:type="pct"/>
                  <w:vMerge w:val="restart"/>
                  <w:tcBorders>
                    <w:bottom w:val="nil"/>
                  </w:tcBorders>
                  <w:vAlign w:val="center"/>
                </w:tcPr>
                <w:p w14:paraId="7BB82F19">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危险废物</w:t>
                  </w:r>
                </w:p>
              </w:tc>
              <w:tc>
                <w:tcPr>
                  <w:tcW w:w="257" w:type="pct"/>
                  <w:vMerge w:val="restart"/>
                  <w:tcBorders>
                    <w:bottom w:val="nil"/>
                  </w:tcBorders>
                  <w:textDirection w:val="tbRlV"/>
                  <w:vAlign w:val="center"/>
                </w:tcPr>
                <w:p w14:paraId="4849DE83">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医疗废物</w:t>
                  </w:r>
                </w:p>
              </w:tc>
              <w:tc>
                <w:tcPr>
                  <w:tcW w:w="787" w:type="pct"/>
                  <w:vAlign w:val="center"/>
                </w:tcPr>
                <w:p w14:paraId="35F243D9">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感染性废物</w:t>
                  </w:r>
                </w:p>
              </w:tc>
              <w:tc>
                <w:tcPr>
                  <w:tcW w:w="1150" w:type="pct"/>
                  <w:vAlign w:val="center"/>
                </w:tcPr>
                <w:p w14:paraId="4E2A5B37">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HW01，831-001-01</w:t>
                  </w:r>
                </w:p>
              </w:tc>
              <w:tc>
                <w:tcPr>
                  <w:tcW w:w="382" w:type="pct"/>
                  <w:vMerge w:val="restart"/>
                  <w:tcBorders>
                    <w:bottom w:val="nil"/>
                  </w:tcBorders>
                  <w:vAlign w:val="center"/>
                </w:tcPr>
                <w:p w14:paraId="4106AE35">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26.28</w:t>
                  </w:r>
                </w:p>
              </w:tc>
              <w:tc>
                <w:tcPr>
                  <w:tcW w:w="1471" w:type="pct"/>
                  <w:vMerge w:val="restart"/>
                  <w:tcBorders>
                    <w:bottom w:val="nil"/>
                  </w:tcBorders>
                  <w:vAlign w:val="center"/>
                </w:tcPr>
                <w:p w14:paraId="086DBBF5">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交由资质单位处置</w:t>
                  </w:r>
                </w:p>
              </w:tc>
            </w:tr>
            <w:tr w14:paraId="77761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307" w:type="pct"/>
                  <w:vMerge w:val="continue"/>
                  <w:tcBorders>
                    <w:top w:val="nil"/>
                    <w:bottom w:val="nil"/>
                  </w:tcBorders>
                  <w:vAlign w:val="center"/>
                </w:tcPr>
                <w:p w14:paraId="63BDA709">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43" w:type="pct"/>
                  <w:vMerge w:val="continue"/>
                  <w:tcBorders>
                    <w:top w:val="nil"/>
                    <w:bottom w:val="nil"/>
                  </w:tcBorders>
                  <w:vAlign w:val="center"/>
                </w:tcPr>
                <w:p w14:paraId="1B11E3DF">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257" w:type="pct"/>
                  <w:vMerge w:val="continue"/>
                  <w:tcBorders>
                    <w:top w:val="nil"/>
                    <w:bottom w:val="nil"/>
                  </w:tcBorders>
                  <w:textDirection w:val="tbRlV"/>
                  <w:vAlign w:val="center"/>
                </w:tcPr>
                <w:p w14:paraId="7C33AB47">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787" w:type="pct"/>
                  <w:vAlign w:val="center"/>
                </w:tcPr>
                <w:p w14:paraId="48D8FEF7">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病理性废物</w:t>
                  </w:r>
                </w:p>
              </w:tc>
              <w:tc>
                <w:tcPr>
                  <w:tcW w:w="1150" w:type="pct"/>
                  <w:vAlign w:val="center"/>
                </w:tcPr>
                <w:p w14:paraId="11D78963">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HW01，831-003-01</w:t>
                  </w:r>
                </w:p>
              </w:tc>
              <w:tc>
                <w:tcPr>
                  <w:tcW w:w="382" w:type="pct"/>
                  <w:vMerge w:val="continue"/>
                  <w:tcBorders>
                    <w:top w:val="nil"/>
                    <w:bottom w:val="nil"/>
                  </w:tcBorders>
                  <w:vAlign w:val="center"/>
                </w:tcPr>
                <w:p w14:paraId="3C9B14A2">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471" w:type="pct"/>
                  <w:vMerge w:val="continue"/>
                  <w:tcBorders>
                    <w:top w:val="nil"/>
                    <w:bottom w:val="nil"/>
                  </w:tcBorders>
                  <w:vAlign w:val="center"/>
                </w:tcPr>
                <w:p w14:paraId="282F017C">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26974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07" w:type="pct"/>
                  <w:vMerge w:val="continue"/>
                  <w:tcBorders>
                    <w:top w:val="nil"/>
                    <w:bottom w:val="nil"/>
                  </w:tcBorders>
                  <w:vAlign w:val="center"/>
                </w:tcPr>
                <w:p w14:paraId="4E71644B">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43" w:type="pct"/>
                  <w:vMerge w:val="continue"/>
                  <w:tcBorders>
                    <w:top w:val="nil"/>
                    <w:bottom w:val="nil"/>
                  </w:tcBorders>
                  <w:vAlign w:val="center"/>
                </w:tcPr>
                <w:p w14:paraId="76DAD585">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257" w:type="pct"/>
                  <w:vMerge w:val="continue"/>
                  <w:tcBorders>
                    <w:top w:val="nil"/>
                    <w:bottom w:val="nil"/>
                  </w:tcBorders>
                  <w:textDirection w:val="tbRlV"/>
                  <w:vAlign w:val="center"/>
                </w:tcPr>
                <w:p w14:paraId="59592553">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787" w:type="pct"/>
                  <w:vAlign w:val="center"/>
                </w:tcPr>
                <w:p w14:paraId="13439588">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损伤性废物</w:t>
                  </w:r>
                </w:p>
              </w:tc>
              <w:tc>
                <w:tcPr>
                  <w:tcW w:w="1150" w:type="pct"/>
                  <w:vAlign w:val="center"/>
                </w:tcPr>
                <w:p w14:paraId="71580B3E">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HW01，831-002-01</w:t>
                  </w:r>
                </w:p>
              </w:tc>
              <w:tc>
                <w:tcPr>
                  <w:tcW w:w="382" w:type="pct"/>
                  <w:vMerge w:val="continue"/>
                  <w:tcBorders>
                    <w:top w:val="nil"/>
                    <w:bottom w:val="nil"/>
                  </w:tcBorders>
                  <w:vAlign w:val="center"/>
                </w:tcPr>
                <w:p w14:paraId="5A43EA3C">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471" w:type="pct"/>
                  <w:vMerge w:val="continue"/>
                  <w:tcBorders>
                    <w:top w:val="nil"/>
                    <w:bottom w:val="nil"/>
                  </w:tcBorders>
                  <w:vAlign w:val="center"/>
                </w:tcPr>
                <w:p w14:paraId="5224DB8C">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7D077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07" w:type="pct"/>
                  <w:vMerge w:val="continue"/>
                  <w:tcBorders>
                    <w:top w:val="nil"/>
                  </w:tcBorders>
                  <w:vAlign w:val="center"/>
                </w:tcPr>
                <w:p w14:paraId="5DD3B439">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43" w:type="pct"/>
                  <w:vMerge w:val="continue"/>
                  <w:tcBorders>
                    <w:top w:val="nil"/>
                    <w:bottom w:val="nil"/>
                  </w:tcBorders>
                  <w:vAlign w:val="center"/>
                </w:tcPr>
                <w:p w14:paraId="501D1D42">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257" w:type="pct"/>
                  <w:vMerge w:val="continue"/>
                  <w:tcBorders>
                    <w:top w:val="nil"/>
                  </w:tcBorders>
                  <w:textDirection w:val="tbRlV"/>
                  <w:vAlign w:val="center"/>
                </w:tcPr>
                <w:p w14:paraId="67B99DE0">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787" w:type="pct"/>
                  <w:vAlign w:val="center"/>
                </w:tcPr>
                <w:p w14:paraId="71A4CF34">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化学性废物</w:t>
                  </w:r>
                </w:p>
              </w:tc>
              <w:tc>
                <w:tcPr>
                  <w:tcW w:w="1150" w:type="pct"/>
                  <w:vAlign w:val="center"/>
                </w:tcPr>
                <w:p w14:paraId="52CEB6A2">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HW01，831-004-01</w:t>
                  </w:r>
                </w:p>
              </w:tc>
              <w:tc>
                <w:tcPr>
                  <w:tcW w:w="382" w:type="pct"/>
                  <w:vMerge w:val="continue"/>
                  <w:tcBorders>
                    <w:top w:val="nil"/>
                  </w:tcBorders>
                  <w:vAlign w:val="center"/>
                </w:tcPr>
                <w:p w14:paraId="3C21B9D5">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471" w:type="pct"/>
                  <w:vMerge w:val="continue"/>
                  <w:tcBorders>
                    <w:top w:val="nil"/>
                  </w:tcBorders>
                  <w:vAlign w:val="center"/>
                </w:tcPr>
                <w:p w14:paraId="776BCFCC">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54E6C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07" w:type="pct"/>
                  <w:vAlign w:val="center"/>
                </w:tcPr>
                <w:p w14:paraId="46C5F466">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643" w:type="pct"/>
                  <w:vMerge w:val="continue"/>
                  <w:tcBorders>
                    <w:top w:val="nil"/>
                    <w:bottom w:val="nil"/>
                  </w:tcBorders>
                  <w:vAlign w:val="center"/>
                </w:tcPr>
                <w:p w14:paraId="7F91B220">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044" w:type="pct"/>
                  <w:gridSpan w:val="2"/>
                  <w:vAlign w:val="center"/>
                </w:tcPr>
                <w:p w14:paraId="7A11FE63">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特殊医疗废液</w:t>
                  </w:r>
                </w:p>
              </w:tc>
              <w:tc>
                <w:tcPr>
                  <w:tcW w:w="1150" w:type="pct"/>
                  <w:vAlign w:val="center"/>
                </w:tcPr>
                <w:p w14:paraId="39EB0BEE">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HW49，900-047-49</w:t>
                  </w:r>
                </w:p>
              </w:tc>
              <w:tc>
                <w:tcPr>
                  <w:tcW w:w="382" w:type="pct"/>
                  <w:vAlign w:val="center"/>
                </w:tcPr>
                <w:p w14:paraId="35C4D839">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0.2</w:t>
                  </w:r>
                </w:p>
              </w:tc>
              <w:tc>
                <w:tcPr>
                  <w:tcW w:w="1471" w:type="pct"/>
                  <w:vAlign w:val="center"/>
                </w:tcPr>
                <w:p w14:paraId="02A6D485">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交由资质单位处置</w:t>
                  </w:r>
                </w:p>
              </w:tc>
            </w:tr>
            <w:tr w14:paraId="3FD61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07" w:type="pct"/>
                  <w:vAlign w:val="center"/>
                </w:tcPr>
                <w:p w14:paraId="3532EB8C">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p>
              </w:tc>
              <w:tc>
                <w:tcPr>
                  <w:tcW w:w="643" w:type="pct"/>
                  <w:vMerge w:val="continue"/>
                  <w:tcBorders>
                    <w:top w:val="nil"/>
                    <w:bottom w:val="nil"/>
                  </w:tcBorders>
                  <w:vAlign w:val="center"/>
                </w:tcPr>
                <w:p w14:paraId="0F5317BE">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044" w:type="pct"/>
                  <w:gridSpan w:val="2"/>
                  <w:vAlign w:val="center"/>
                </w:tcPr>
                <w:p w14:paraId="25DCA8A4">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废活性炭</w:t>
                  </w:r>
                </w:p>
              </w:tc>
              <w:tc>
                <w:tcPr>
                  <w:tcW w:w="1150" w:type="pct"/>
                  <w:vAlign w:val="center"/>
                </w:tcPr>
                <w:p w14:paraId="3373B2DB">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HW49，900-041-49</w:t>
                  </w:r>
                </w:p>
              </w:tc>
              <w:tc>
                <w:tcPr>
                  <w:tcW w:w="382" w:type="pct"/>
                  <w:vAlign w:val="center"/>
                </w:tcPr>
                <w:p w14:paraId="45535091">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0.2</w:t>
                  </w:r>
                </w:p>
              </w:tc>
              <w:tc>
                <w:tcPr>
                  <w:tcW w:w="1471" w:type="pct"/>
                  <w:vAlign w:val="center"/>
                </w:tcPr>
                <w:p w14:paraId="621E8EBF">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交由资质单位处置</w:t>
                  </w:r>
                </w:p>
              </w:tc>
            </w:tr>
            <w:tr w14:paraId="62D0F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07" w:type="pct"/>
                  <w:vAlign w:val="center"/>
                </w:tcPr>
                <w:p w14:paraId="3BE70354">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c>
                <w:tcPr>
                  <w:tcW w:w="643" w:type="pct"/>
                  <w:vMerge w:val="continue"/>
                  <w:tcBorders>
                    <w:top w:val="nil"/>
                  </w:tcBorders>
                  <w:vAlign w:val="center"/>
                </w:tcPr>
                <w:p w14:paraId="3FD31F13">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044" w:type="pct"/>
                  <w:gridSpan w:val="2"/>
                  <w:vAlign w:val="center"/>
                </w:tcPr>
                <w:p w14:paraId="6DD1B917">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废紫外线灯管</w:t>
                  </w:r>
                </w:p>
              </w:tc>
              <w:tc>
                <w:tcPr>
                  <w:tcW w:w="1150" w:type="pct"/>
                  <w:vAlign w:val="center"/>
                </w:tcPr>
                <w:p w14:paraId="2A0C9800">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HW29，900-023-29</w:t>
                  </w:r>
                </w:p>
              </w:tc>
              <w:tc>
                <w:tcPr>
                  <w:tcW w:w="382" w:type="pct"/>
                  <w:vAlign w:val="center"/>
                </w:tcPr>
                <w:p w14:paraId="159D3E0C">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0.01</w:t>
                  </w:r>
                </w:p>
              </w:tc>
              <w:tc>
                <w:tcPr>
                  <w:tcW w:w="1471" w:type="pct"/>
                  <w:vAlign w:val="center"/>
                </w:tcPr>
                <w:p w14:paraId="090E46B4">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交由资质单位处置</w:t>
                  </w:r>
                </w:p>
              </w:tc>
            </w:tr>
            <w:tr w14:paraId="539B8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07" w:type="pct"/>
                  <w:vAlign w:val="center"/>
                </w:tcPr>
                <w:p w14:paraId="3AF06367">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643" w:type="pct"/>
                  <w:vMerge w:val="restart"/>
                  <w:tcBorders>
                    <w:bottom w:val="nil"/>
                  </w:tcBorders>
                  <w:vAlign w:val="center"/>
                </w:tcPr>
                <w:p w14:paraId="0080CE2D">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固体废物</w:t>
                  </w:r>
                </w:p>
              </w:tc>
              <w:tc>
                <w:tcPr>
                  <w:tcW w:w="1044" w:type="pct"/>
                  <w:gridSpan w:val="2"/>
                  <w:vAlign w:val="center"/>
                </w:tcPr>
                <w:p w14:paraId="1DAEF607">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废包装材料</w:t>
                  </w:r>
                </w:p>
              </w:tc>
              <w:tc>
                <w:tcPr>
                  <w:tcW w:w="1150" w:type="pct"/>
                  <w:vAlign w:val="center"/>
                </w:tcPr>
                <w:p w14:paraId="2BEF9B59">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900-099-S17</w:t>
                  </w:r>
                </w:p>
              </w:tc>
              <w:tc>
                <w:tcPr>
                  <w:tcW w:w="382" w:type="pct"/>
                  <w:vAlign w:val="center"/>
                </w:tcPr>
                <w:p w14:paraId="7AE824B8">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0.6</w:t>
                  </w:r>
                </w:p>
              </w:tc>
              <w:tc>
                <w:tcPr>
                  <w:tcW w:w="1471" w:type="pct"/>
                  <w:vAlign w:val="center"/>
                </w:tcPr>
                <w:p w14:paraId="57E74308">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spacing w:val="8"/>
                      <w:sz w:val="21"/>
                      <w:szCs w:val="21"/>
                      <w:lang w:val="en-US" w:eastAsia="zh-CN"/>
                    </w:rPr>
                    <w:t>桶装</w:t>
                  </w:r>
                  <w:r>
                    <w:rPr>
                      <w:rFonts w:hint="default" w:ascii="Times New Roman" w:hAnsi="Times New Roman" w:cs="Times New Roman"/>
                      <w:spacing w:val="8"/>
                      <w:sz w:val="21"/>
                      <w:szCs w:val="21"/>
                    </w:rPr>
                    <w:t>收集后交由市政环卫部门处置</w:t>
                  </w:r>
                </w:p>
              </w:tc>
            </w:tr>
            <w:tr w14:paraId="458C6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307" w:type="pct"/>
                  <w:vAlign w:val="center"/>
                </w:tcPr>
                <w:p w14:paraId="37F15AAF">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w:t>
                  </w:r>
                </w:p>
              </w:tc>
              <w:tc>
                <w:tcPr>
                  <w:tcW w:w="643" w:type="pct"/>
                  <w:vMerge w:val="continue"/>
                  <w:tcBorders>
                    <w:top w:val="nil"/>
                  </w:tcBorders>
                  <w:vAlign w:val="center"/>
                </w:tcPr>
                <w:p w14:paraId="14F27AEF">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044" w:type="pct"/>
                  <w:gridSpan w:val="2"/>
                  <w:vAlign w:val="center"/>
                </w:tcPr>
                <w:p w14:paraId="645F5D81">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废水处理站污泥</w:t>
                  </w:r>
                </w:p>
              </w:tc>
              <w:tc>
                <w:tcPr>
                  <w:tcW w:w="1150" w:type="pct"/>
                  <w:vAlign w:val="center"/>
                </w:tcPr>
                <w:p w14:paraId="36BCEAB1">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900-099-S07</w:t>
                  </w:r>
                </w:p>
              </w:tc>
              <w:tc>
                <w:tcPr>
                  <w:tcW w:w="382" w:type="pct"/>
                  <w:vAlign w:val="center"/>
                </w:tcPr>
                <w:p w14:paraId="67452C39">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3.5</w:t>
                  </w:r>
                </w:p>
              </w:tc>
              <w:tc>
                <w:tcPr>
                  <w:tcW w:w="1471" w:type="pct"/>
                  <w:vAlign w:val="center"/>
                </w:tcPr>
                <w:p w14:paraId="12F5E04A">
                  <w:pPr>
                    <w:pStyle w:val="13"/>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污泥经消毒处理后交由市政环卫部门处置。</w:t>
                  </w:r>
                </w:p>
              </w:tc>
            </w:tr>
            <w:tr w14:paraId="1EB71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307" w:type="pct"/>
                  <w:vAlign w:val="center"/>
                </w:tcPr>
                <w:p w14:paraId="0834690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8</w:t>
                  </w:r>
                </w:p>
              </w:tc>
              <w:tc>
                <w:tcPr>
                  <w:tcW w:w="643" w:type="pct"/>
                  <w:vAlign w:val="center"/>
                </w:tcPr>
                <w:p w14:paraId="7EAD97E9">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6"/>
                      <w:sz w:val="21"/>
                      <w:szCs w:val="21"/>
                    </w:rPr>
                    <w:t>生活垃圾</w:t>
                  </w:r>
                </w:p>
              </w:tc>
              <w:tc>
                <w:tcPr>
                  <w:tcW w:w="1044" w:type="pct"/>
                  <w:gridSpan w:val="2"/>
                  <w:vAlign w:val="center"/>
                </w:tcPr>
                <w:p w14:paraId="07E81F8F">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6"/>
                      <w:sz w:val="21"/>
                      <w:szCs w:val="21"/>
                    </w:rPr>
                    <w:t>生活垃圾</w:t>
                  </w:r>
                </w:p>
              </w:tc>
              <w:tc>
                <w:tcPr>
                  <w:tcW w:w="1150" w:type="pct"/>
                  <w:vAlign w:val="center"/>
                </w:tcPr>
                <w:p w14:paraId="5BF9505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pacing w:val="3"/>
                      <w:sz w:val="21"/>
                      <w:szCs w:val="21"/>
                    </w:rPr>
                    <w:t>900-002-S64</w:t>
                  </w:r>
                </w:p>
              </w:tc>
              <w:tc>
                <w:tcPr>
                  <w:tcW w:w="382" w:type="pct"/>
                  <w:vAlign w:val="center"/>
                </w:tcPr>
                <w:p w14:paraId="04B98E2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pacing w:val="-1"/>
                      <w:sz w:val="21"/>
                      <w:szCs w:val="21"/>
                      <w:lang w:val="en-US" w:eastAsia="zh-CN"/>
                    </w:rPr>
                    <w:t>34.13</w:t>
                  </w:r>
                </w:p>
              </w:tc>
              <w:tc>
                <w:tcPr>
                  <w:tcW w:w="1471" w:type="pct"/>
                  <w:vAlign w:val="center"/>
                </w:tcPr>
                <w:p w14:paraId="25353660">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8"/>
                      <w:sz w:val="21"/>
                      <w:szCs w:val="21"/>
                      <w:lang w:val="en-US" w:eastAsia="zh-CN"/>
                    </w:rPr>
                    <w:t>桶装</w:t>
                  </w:r>
                  <w:r>
                    <w:rPr>
                      <w:rFonts w:hint="default" w:ascii="Times New Roman" w:hAnsi="Times New Roman" w:cs="Times New Roman"/>
                      <w:spacing w:val="8"/>
                      <w:sz w:val="21"/>
                      <w:szCs w:val="21"/>
                    </w:rPr>
                    <w:t>收集后交由市政环卫部门处置</w:t>
                  </w:r>
                </w:p>
              </w:tc>
            </w:tr>
            <w:tr w14:paraId="19205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307" w:type="pct"/>
                  <w:vAlign w:val="center"/>
                </w:tcPr>
                <w:p w14:paraId="51EB24E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9</w:t>
                  </w:r>
                </w:p>
              </w:tc>
              <w:tc>
                <w:tcPr>
                  <w:tcW w:w="643" w:type="pct"/>
                  <w:vAlign w:val="center"/>
                </w:tcPr>
                <w:p w14:paraId="6AB0903F">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6"/>
                      <w:sz w:val="21"/>
                      <w:szCs w:val="21"/>
                    </w:rPr>
                    <w:t>餐厨垃圾</w:t>
                  </w:r>
                </w:p>
              </w:tc>
              <w:tc>
                <w:tcPr>
                  <w:tcW w:w="1044" w:type="pct"/>
                  <w:gridSpan w:val="2"/>
                  <w:vAlign w:val="center"/>
                </w:tcPr>
                <w:p w14:paraId="6578C0A5">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6"/>
                      <w:sz w:val="21"/>
                      <w:szCs w:val="21"/>
                    </w:rPr>
                    <w:t>餐厨垃圾</w:t>
                  </w:r>
                </w:p>
              </w:tc>
              <w:tc>
                <w:tcPr>
                  <w:tcW w:w="1150" w:type="pct"/>
                  <w:vAlign w:val="center"/>
                </w:tcPr>
                <w:p w14:paraId="002B8F5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pacing w:val="3"/>
                      <w:sz w:val="21"/>
                      <w:szCs w:val="21"/>
                    </w:rPr>
                    <w:t>900-002-S61</w:t>
                  </w:r>
                </w:p>
              </w:tc>
              <w:tc>
                <w:tcPr>
                  <w:tcW w:w="382" w:type="pct"/>
                  <w:vAlign w:val="center"/>
                </w:tcPr>
                <w:p w14:paraId="062A5DA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pacing w:val="2"/>
                      <w:sz w:val="21"/>
                      <w:szCs w:val="21"/>
                      <w:lang w:val="en-US" w:eastAsia="zh-CN"/>
                    </w:rPr>
                    <w:t>49.55</w:t>
                  </w:r>
                </w:p>
              </w:tc>
              <w:tc>
                <w:tcPr>
                  <w:tcW w:w="1471" w:type="pct"/>
                  <w:vAlign w:val="center"/>
                </w:tcPr>
                <w:p w14:paraId="1C569434">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8"/>
                      <w:sz w:val="21"/>
                      <w:szCs w:val="21"/>
                    </w:rPr>
                    <w:t>桶装收集后交由资质</w:t>
                  </w:r>
                </w:p>
                <w:p w14:paraId="4D15D48B">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6"/>
                      <w:sz w:val="21"/>
                      <w:szCs w:val="21"/>
                    </w:rPr>
                    <w:t>单位处置</w:t>
                  </w:r>
                </w:p>
              </w:tc>
            </w:tr>
          </w:tbl>
          <w:p w14:paraId="6C6E6D79">
            <w:pPr>
              <w:spacing w:line="360" w:lineRule="auto"/>
              <w:rPr>
                <w:rFonts w:hint="default" w:ascii="Times New Roman" w:hAnsi="Times New Roman" w:cs="Times New Roman"/>
                <w:b/>
                <w:bCs/>
                <w:color w:val="000000" w:themeColor="text1"/>
                <w:sz w:val="24"/>
                <w:szCs w:val="32"/>
                <w14:textFill>
                  <w14:solidFill>
                    <w14:schemeClr w14:val="tx1"/>
                  </w14:solidFill>
                </w14:textFill>
              </w:rPr>
            </w:pPr>
            <w:r>
              <w:rPr>
                <w:rFonts w:hint="default" w:ascii="Times New Roman" w:hAnsi="Times New Roman" w:cs="Times New Roman"/>
                <w:b/>
                <w:bCs/>
                <w:color w:val="000000" w:themeColor="text1"/>
                <w:sz w:val="24"/>
                <w:szCs w:val="32"/>
                <w14:textFill>
                  <w14:solidFill>
                    <w14:schemeClr w14:val="tx1"/>
                  </w14:solidFill>
                </w14:textFill>
              </w:rPr>
              <w:t>4.2.4.2固体废物管理要求</w:t>
            </w:r>
          </w:p>
          <w:p w14:paraId="79E3817C">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（1）危险废物（含医疗废物）</w:t>
            </w:r>
          </w:p>
          <w:p w14:paraId="10F39F2B">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lang w:val="en-US" w:eastAsia="zh-CN"/>
                <w14:textFill>
                  <w14:solidFill>
                    <w14:schemeClr w14:val="tx1"/>
                  </w14:solidFill>
                </w14:textFill>
              </w:rPr>
              <w:t>扩建项目依托企业现有的医疗废物暂存间，医疗暂存间位于住院楼西侧，建筑面积约为10m</w:t>
            </w:r>
            <w:r>
              <w:rPr>
                <w:rFonts w:hint="default" w:ascii="Times New Roman" w:hAnsi="Times New Roman" w:cs="Times New Roman"/>
                <w:color w:val="000000" w:themeColor="text1"/>
                <w:kern w:val="0"/>
                <w:sz w:val="24"/>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sz w:val="24"/>
                <w:lang w:val="en-US" w:eastAsia="zh-CN"/>
                <w14:textFill>
                  <w14:solidFill>
                    <w14:schemeClr w14:val="tx1"/>
                  </w14:solidFill>
                </w14:textFill>
              </w:rPr>
              <w:t>。</w:t>
            </w:r>
          </w:p>
          <w:p w14:paraId="08ABACD4">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根据</w:t>
            </w:r>
            <w:r>
              <w:rPr>
                <w:rFonts w:hint="default" w:ascii="Times New Roman" w:hAnsi="Times New Roman" w:eastAsia="宋体" w:cs="Times New Roman"/>
                <w:color w:val="0000FF"/>
                <w:kern w:val="0"/>
                <w:sz w:val="24"/>
              </w:rPr>
              <w:t>《国家危险废物名录》（202</w:t>
            </w:r>
            <w:r>
              <w:rPr>
                <w:rFonts w:hint="default" w:ascii="Times New Roman" w:hAnsi="Times New Roman" w:cs="Times New Roman"/>
                <w:color w:val="0000FF"/>
                <w:kern w:val="0"/>
                <w:sz w:val="24"/>
                <w:lang w:val="en-US" w:eastAsia="zh-CN"/>
              </w:rPr>
              <w:t>5</w:t>
            </w:r>
            <w:r>
              <w:rPr>
                <w:rFonts w:hint="default" w:ascii="Times New Roman" w:hAnsi="Times New Roman" w:eastAsia="宋体" w:cs="Times New Roman"/>
                <w:color w:val="0000FF"/>
                <w:kern w:val="0"/>
                <w:sz w:val="24"/>
              </w:rPr>
              <w:t>年）</w:t>
            </w:r>
            <w:r>
              <w:rPr>
                <w:rFonts w:hint="default" w:ascii="Times New Roman" w:hAnsi="Times New Roman" w:eastAsia="宋体" w:cs="Times New Roman"/>
                <w:color w:val="000000" w:themeColor="text1"/>
                <w:kern w:val="0"/>
                <w:sz w:val="24"/>
                <w14:textFill>
                  <w14:solidFill>
                    <w14:schemeClr w14:val="tx1"/>
                  </w14:solidFill>
                </w14:textFill>
              </w:rPr>
              <w:t>、《医疗废物分类目录》等相关规定，项目产生的医疗废物、检验废液均属于危险废物，必须按照《危险废物收集贮存运输技术规范》（HJ2025-2012）、《中华人民共和国固体废物污染环境防治法》和《危险废物焚烧污染防控标准》管理，送有资质的单位统一清运处理。</w:t>
            </w:r>
          </w:p>
          <w:p w14:paraId="0A3810FE">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根据《危险废物收集贮存运输技术规范》（HJ2025-2012），在危险废物的收集和转运过程中，应采取相应的安全防护和污染防治措施，包括防爆、防火、防中毒、防感染、防泄漏、方飞扬、防雨或其他防止污染环境的措施。</w:t>
            </w:r>
          </w:p>
          <w:p w14:paraId="4D7CDC31">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A、医疗废物实施分类收集</w:t>
            </w:r>
          </w:p>
          <w:p w14:paraId="5A944D4B">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①各类医疗废物不得混合收集，根据医疗废物的类别，将医疗废物分别置于符合《医疗废物专用包装物、容器的标准和警示标识的规定》的包装物或者容器内；在盛装医疗废物前，应当对医疗废物包装物或者容器进行认真检查，确保无破损、渗漏和其他缺陷，并进行计数登记，确保出库数量与回收一致，防止流失，然后统一进行称重计量登记。</w:t>
            </w:r>
          </w:p>
          <w:p w14:paraId="7BD80064">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②根据医疗废物的类别，感染性废物和损伤性废物分别用有警示标识的黄色包装物或容器物盛装封闭。盛装医疗废物达到包装物或容器的3/4时，必须进行紧实严密的封口。必须使用有警示标识的包装物或容器。禁止在非收集、非暂时储存地点倾倒、堆放医疗废物，禁止将医疗废物混入其他废物或生活垃圾。</w:t>
            </w:r>
          </w:p>
          <w:p w14:paraId="742BB3FE">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③盛装的医疗废物达到包装物或者容器的3/4时，应当使用有效的封口方式，使包装物或者容器的封口紧实、严密。包装物或者容器的外表面被感染性废物污染时，应当对被污染处进行消毒处理或者增加一层包装；</w:t>
            </w:r>
          </w:p>
          <w:p w14:paraId="765243C9">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④盛装医疗废物的每个包装物、容器外表面应当有警示标识，在每个包装物、容器上应当系中文标签，中文标签的内容应当包括：医疗废物产生单位、产生日期、类别及需要的特别说明等。</w:t>
            </w:r>
          </w:p>
          <w:p w14:paraId="7F7E2E2F">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B、医疗废物包装</w:t>
            </w:r>
          </w:p>
          <w:p w14:paraId="250755DC">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医疗废物包装应符合《医疗废物专用包装袋、容器和警示标志标准》（HJ421-2008），除损伤性废物之外的医疗废物采用非聚氯乙烯原料制作，且符合一定防渗和撕裂强度性能要求的软质口袋进行包装。包装袋的颜色为黄色，并有盛装医疗废物类型的文字说明，如盛装感染性废物，应在包装袋上加注“感染性废物”字样。包装袋上印刷医疗废物警示标志。利器盒整体以硬质材料制成，其盛装的针头、碎玻璃等锐器不能刺穿利器盒。已装满的利器盒连续3次从1.5m高处垂直落至水泥地面后不能出现破裂、被刺穿等情况。利器盒易于焚烧，不得使用聚氯乙烯（PVC）塑胶为制造原料。利器盒整体颜色为黄色，在盒体侧面注明“损伤性物质”，利器盒上应印刷医疗废物警示标志。</w:t>
            </w:r>
          </w:p>
          <w:p w14:paraId="20D28ECF">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C、医疗废物暂存</w:t>
            </w:r>
          </w:p>
          <w:p w14:paraId="7B04FFD3">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拟建项目医疗废物暂存于危险废物暂存间。该暂存间除了在收集和转运危险废物时打开外，其余时间均上锁，并由专人管理，防止非工作人员接触医疗废物，项目医院医疗废物每日集中收集。医疗废物，设置温控系统，最大的暂时贮存的时间不得超过2天。</w:t>
            </w:r>
          </w:p>
          <w:p w14:paraId="44FC5182">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医疗废物暂存应采取如下措施设置：</w:t>
            </w:r>
          </w:p>
          <w:p w14:paraId="08B61DDF">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①废物的贮存器有明显标志，并且具有耐腐蚀、与所贮存的废物不发生反应等特性；</w:t>
            </w:r>
          </w:p>
          <w:p w14:paraId="064BCE66">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②贮存场所内禁止混放不相容危险废物；</w:t>
            </w:r>
          </w:p>
          <w:p w14:paraId="646C74D5">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③贮存场所有集水排水和防渗漏设施齐全，建设堵截泄漏的裙脚，地面与裙脚要用坚固防渗的材料建造；用于存放液体、半固体医疗废物的地方，还须有耐腐蚀的硬化地面，地面无裂隙；</w:t>
            </w:r>
          </w:p>
          <w:p w14:paraId="1E690618">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④贮存场所应符合消防要求；贮存易燃易爆的医疗废物的场所应配备消防设备，贮存剧毒医疗废物的场所必须有专人24小时看管，防止非工作人员接触医疗废物；</w:t>
            </w:r>
          </w:p>
          <w:p w14:paraId="274176F4">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⑤贮存场所内采用安全照明设施，并设置观察窗口；</w:t>
            </w:r>
          </w:p>
          <w:p w14:paraId="2E3AD289">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⑥对于医院废物当日消毒，消毒后装入容器，常温下贮存期不超过48h。</w:t>
            </w:r>
          </w:p>
          <w:p w14:paraId="4C410D15">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⑦远离医疗区、食品加工区、人员活动区和生活垃圾存放场所，方便医疗废物运送人员及运送工具、车辆的出入；</w:t>
            </w:r>
          </w:p>
          <w:p w14:paraId="2AF9F401">
            <w:pPr>
              <w:pStyle w:val="141"/>
              <w:keepNext w:val="0"/>
              <w:keepLines w:val="0"/>
              <w:pageBreakBefore w:val="0"/>
              <w:kinsoku/>
              <w:wordWrap/>
              <w:overflowPunct/>
              <w:topLinePunct w:val="0"/>
              <w:autoSpaceDE/>
              <w:autoSpaceDN/>
              <w:bidi w:val="0"/>
              <w:adjustRightInd/>
              <w:snapToGrid/>
              <w:spacing w:line="360" w:lineRule="auto"/>
              <w:ind w:left="0" w:right="0" w:firstLine="476" w:firstLineChars="200"/>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rPr>
              <w:t>⑧有防鼠、防蚊蝇、防蟑螂的安全措施；防止渗漏和雨水冲刷；易于清洁和消</w:t>
            </w:r>
            <w:r>
              <w:rPr>
                <w:rFonts w:hint="default" w:ascii="Times New Roman" w:hAnsi="Times New Roman" w:cs="Times New Roman"/>
                <w:spacing w:val="-2"/>
                <w:sz w:val="24"/>
                <w:szCs w:val="24"/>
              </w:rPr>
              <w:t>毒；避免阳光直射；</w:t>
            </w:r>
          </w:p>
          <w:p w14:paraId="4547513F">
            <w:pPr>
              <w:pStyle w:val="141"/>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⑨设有明显的医疗废物警示标识和</w:t>
            </w:r>
            <w:r>
              <w:rPr>
                <w:rFonts w:hint="default" w:ascii="Times New Roman" w:hAnsi="Times New Roman" w:eastAsia="Times New Roman" w:cs="Times New Roman"/>
                <w:sz w:val="24"/>
                <w:szCs w:val="24"/>
              </w:rPr>
              <w:t>“</w:t>
            </w:r>
            <w:r>
              <w:rPr>
                <w:rFonts w:hint="default" w:ascii="Times New Roman" w:hAnsi="Times New Roman" w:cs="Times New Roman"/>
                <w:sz w:val="24"/>
                <w:szCs w:val="24"/>
              </w:rPr>
              <w:t>禁止吸</w:t>
            </w:r>
            <w:r>
              <w:rPr>
                <w:rFonts w:hint="default" w:ascii="Times New Roman" w:hAnsi="Times New Roman" w:cs="Times New Roman"/>
                <w:spacing w:val="-1"/>
                <w:sz w:val="24"/>
                <w:szCs w:val="24"/>
              </w:rPr>
              <w:t>烟、饮食</w:t>
            </w:r>
            <w:r>
              <w:rPr>
                <w:rFonts w:hint="default" w:ascii="Times New Roman" w:hAnsi="Times New Roman" w:eastAsia="Times New Roman" w:cs="Times New Roman"/>
                <w:spacing w:val="-1"/>
                <w:sz w:val="24"/>
                <w:szCs w:val="24"/>
              </w:rPr>
              <w:t>”</w:t>
            </w:r>
            <w:r>
              <w:rPr>
                <w:rFonts w:hint="default" w:ascii="Times New Roman" w:hAnsi="Times New Roman" w:cs="Times New Roman"/>
                <w:spacing w:val="-1"/>
                <w:sz w:val="24"/>
                <w:szCs w:val="24"/>
              </w:rPr>
              <w:t>的警示标识。</w:t>
            </w:r>
          </w:p>
          <w:p w14:paraId="22948A70">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D、医疗废物交接、转移</w:t>
            </w:r>
          </w:p>
          <w:p w14:paraId="624C99D8">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拟建项目的医疗废物经妥善收集、消毒后，交由相应资质单位收运、贮存与无害化处理。拟建项目医疗废物采用危险废物转移联单管理。根据重庆市环境保护局重庆市卫生和计划生育委员会关于印发《医疗废物分类处置指南（试行）〉的通知》（渝环〔2016〕453号）要求：</w:t>
            </w:r>
          </w:p>
          <w:p w14:paraId="0AAB56FD">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①感染性废物和损伤性废物应交具备相应类别危险废物处置资质的单位（即医疗废物处置单位）进行处置。</w:t>
            </w:r>
          </w:p>
          <w:p w14:paraId="67AF2F94">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②感染性废物中病原体的培养基、标本和菌种、毒种保存液等高危险废物，应当首先在产生地点进行压力蒸汽灭菌或者化学消毒处理，然后再按感染性废物收集处置。</w:t>
            </w:r>
          </w:p>
          <w:p w14:paraId="072249B6">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③病理性废物应送火葬场焚烧处置，不移交不具有病理性废物处置资质的医疗废物处置单位进行处置。</w:t>
            </w:r>
          </w:p>
          <w:p w14:paraId="2C0C9924">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④药物性废物可以按HW03废药物、药品（900-002-03：生产、销售及使用过程中产生的失效、变质、不合格、淘汰、伪劣的药物和药品）进行焚烧处置，可以由医疗卫生机构直接交具有相应处置资质的单位处置或者由供应商回收后统一交具有相应处置资质的单位处置。</w:t>
            </w:r>
          </w:p>
          <w:p w14:paraId="4AED0EFE">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E、医疗废物处置</w:t>
            </w:r>
          </w:p>
          <w:p w14:paraId="54FDA6AB">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营运期产生的医疗废物分类收集，其中感染性废物和损伤性废物灭菌消毒后交资质单位处置。</w:t>
            </w:r>
          </w:p>
          <w:p w14:paraId="5B08DA17">
            <w:pPr>
              <w:pStyle w:val="141"/>
              <w:keepNext w:val="0"/>
              <w:keepLines w:val="0"/>
              <w:pageBreakBefore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cs="Times New Roman"/>
                <w:sz w:val="24"/>
                <w:szCs w:val="24"/>
              </w:rPr>
            </w:pPr>
            <w:r>
              <w:rPr>
                <w:rFonts w:hint="default" w:ascii="Times New Roman" w:hAnsi="Times New Roman" w:cs="Times New Roman"/>
                <w:spacing w:val="-2"/>
                <w:sz w:val="24"/>
                <w:szCs w:val="24"/>
              </w:rPr>
              <w:t>医疗废物暂存间基本情况表详见表</w:t>
            </w:r>
            <w:r>
              <w:rPr>
                <w:rFonts w:hint="default" w:ascii="Times New Roman" w:hAnsi="Times New Roman" w:eastAsia="Times New Roman" w:cs="Times New Roman"/>
                <w:spacing w:val="-2"/>
                <w:sz w:val="24"/>
                <w:szCs w:val="24"/>
              </w:rPr>
              <w:t>4.</w:t>
            </w:r>
            <w:r>
              <w:rPr>
                <w:rFonts w:hint="default" w:ascii="Times New Roman" w:hAnsi="Times New Roman" w:eastAsia="宋体" w:cs="Times New Roman"/>
                <w:spacing w:val="-2"/>
                <w:sz w:val="24"/>
                <w:szCs w:val="24"/>
                <w:lang w:val="en-US" w:eastAsia="zh-CN"/>
              </w:rPr>
              <w:t>2</w:t>
            </w:r>
            <w:r>
              <w:rPr>
                <w:rFonts w:hint="default" w:ascii="Times New Roman" w:hAnsi="Times New Roman" w:eastAsia="Times New Roman" w:cs="Times New Roman"/>
                <w:spacing w:val="-2"/>
                <w:sz w:val="24"/>
                <w:szCs w:val="24"/>
              </w:rPr>
              <w:t>-</w:t>
            </w:r>
            <w:r>
              <w:rPr>
                <w:rFonts w:hint="default" w:ascii="Times New Roman" w:hAnsi="Times New Roman" w:eastAsia="宋体" w:cs="Times New Roman"/>
                <w:spacing w:val="-2"/>
                <w:sz w:val="24"/>
                <w:szCs w:val="24"/>
                <w:lang w:val="en-US" w:eastAsia="zh-CN"/>
              </w:rPr>
              <w:t>15</w:t>
            </w:r>
            <w:r>
              <w:rPr>
                <w:rFonts w:hint="default" w:ascii="Times New Roman" w:hAnsi="Times New Roman" w:cs="Times New Roman"/>
                <w:spacing w:val="-2"/>
                <w:sz w:val="24"/>
                <w:szCs w:val="24"/>
              </w:rPr>
              <w:t>。</w:t>
            </w:r>
          </w:p>
          <w:p w14:paraId="4F363338">
            <w:pPr>
              <w:pStyle w:val="4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表4.2-15建设项目医疗废物暂存间基本情况表</w:t>
            </w:r>
          </w:p>
          <w:tbl>
            <w:tblPr>
              <w:tblStyle w:val="142"/>
              <w:tblW w:w="499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24"/>
              <w:gridCol w:w="1545"/>
              <w:gridCol w:w="869"/>
              <w:gridCol w:w="1242"/>
              <w:gridCol w:w="744"/>
              <w:gridCol w:w="709"/>
              <w:gridCol w:w="758"/>
              <w:gridCol w:w="857"/>
              <w:gridCol w:w="817"/>
            </w:tblGrid>
            <w:tr w14:paraId="1A44B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648" w:type="pct"/>
                  <w:vAlign w:val="center"/>
                </w:tcPr>
                <w:p w14:paraId="4803FFDC">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122"/>
                    <w:jc w:val="center"/>
                    <w:textAlignment w:val="auto"/>
                    <w:rPr>
                      <w:rFonts w:hint="default" w:ascii="Times New Roman" w:hAnsi="Times New Roman" w:cs="Times New Roman"/>
                      <w:sz w:val="21"/>
                      <w:szCs w:val="21"/>
                    </w:rPr>
                  </w:pPr>
                  <w:r>
                    <w:rPr>
                      <w:rFonts w:hint="default" w:ascii="Times New Roman" w:hAnsi="Times New Roman" w:cs="Times New Roman"/>
                      <w:spacing w:val="7"/>
                      <w:sz w:val="21"/>
                      <w:szCs w:val="21"/>
                    </w:rPr>
                    <w:t>贮存场所</w:t>
                  </w:r>
                  <w:r>
                    <w:rPr>
                      <w:rFonts w:hint="default" w:ascii="Times New Roman" w:hAnsi="Times New Roman" w:cs="Times New Roman"/>
                      <w:spacing w:val="-4"/>
                      <w:sz w:val="21"/>
                      <w:szCs w:val="21"/>
                    </w:rPr>
                    <w:t>（设施）名</w:t>
                  </w:r>
                </w:p>
                <w:p w14:paraId="30628784">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1"/>
                      <w:sz w:val="21"/>
                      <w:szCs w:val="21"/>
                    </w:rPr>
                    <w:t>称</w:t>
                  </w:r>
                </w:p>
              </w:tc>
              <w:tc>
                <w:tcPr>
                  <w:tcW w:w="891" w:type="pct"/>
                  <w:vAlign w:val="center"/>
                </w:tcPr>
                <w:p w14:paraId="1B3AB580">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7"/>
                      <w:sz w:val="21"/>
                      <w:szCs w:val="21"/>
                    </w:rPr>
                    <w:t>危险废物名称</w:t>
                  </w:r>
                </w:p>
              </w:tc>
              <w:tc>
                <w:tcPr>
                  <w:tcW w:w="501" w:type="pct"/>
                  <w:vAlign w:val="center"/>
                </w:tcPr>
                <w:p w14:paraId="3A782CA1">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6"/>
                      <w:sz w:val="21"/>
                      <w:szCs w:val="21"/>
                    </w:rPr>
                    <w:t>危险废</w:t>
                  </w:r>
                </w:p>
                <w:p w14:paraId="1AB95869">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6"/>
                      <w:sz w:val="21"/>
                      <w:szCs w:val="21"/>
                    </w:rPr>
                    <w:t>物类别</w:t>
                  </w:r>
                </w:p>
              </w:tc>
              <w:tc>
                <w:tcPr>
                  <w:tcW w:w="716" w:type="pct"/>
                  <w:vAlign w:val="center"/>
                </w:tcPr>
                <w:p w14:paraId="264CE4DF">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6"/>
                      <w:sz w:val="21"/>
                      <w:szCs w:val="21"/>
                    </w:rPr>
                    <w:t>危险废物</w:t>
                  </w:r>
                </w:p>
                <w:p w14:paraId="45E48BB5">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5"/>
                      <w:sz w:val="21"/>
                      <w:szCs w:val="21"/>
                    </w:rPr>
                    <w:t>代码</w:t>
                  </w:r>
                </w:p>
              </w:tc>
              <w:tc>
                <w:tcPr>
                  <w:tcW w:w="429" w:type="pct"/>
                  <w:vAlign w:val="center"/>
                </w:tcPr>
                <w:p w14:paraId="099D0E0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p w14:paraId="5BD9C03F">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位置</w:t>
                  </w:r>
                </w:p>
              </w:tc>
              <w:tc>
                <w:tcPr>
                  <w:tcW w:w="409" w:type="pct"/>
                  <w:vAlign w:val="center"/>
                </w:tcPr>
                <w:p w14:paraId="77763878">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13"/>
                      <w:sz w:val="21"/>
                      <w:szCs w:val="21"/>
                    </w:rPr>
                    <w:t>占地</w:t>
                  </w:r>
                </w:p>
                <w:p w14:paraId="5141B11F">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面积</w:t>
                  </w:r>
                </w:p>
              </w:tc>
              <w:tc>
                <w:tcPr>
                  <w:tcW w:w="437" w:type="pct"/>
                  <w:vAlign w:val="center"/>
                </w:tcPr>
                <w:p w14:paraId="71CBE5C4">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贮存</w:t>
                  </w:r>
                </w:p>
                <w:p w14:paraId="519F91FA">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方式</w:t>
                  </w:r>
                </w:p>
              </w:tc>
              <w:tc>
                <w:tcPr>
                  <w:tcW w:w="494" w:type="pct"/>
                  <w:vAlign w:val="center"/>
                </w:tcPr>
                <w:p w14:paraId="00B1C479">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贮存</w:t>
                  </w:r>
                </w:p>
                <w:p w14:paraId="1A87E4A9">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能力</w:t>
                  </w:r>
                </w:p>
              </w:tc>
              <w:tc>
                <w:tcPr>
                  <w:tcW w:w="471" w:type="pct"/>
                  <w:vAlign w:val="center"/>
                </w:tcPr>
                <w:p w14:paraId="21354547">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贮存</w:t>
                  </w:r>
                </w:p>
                <w:p w14:paraId="0038D938">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周期</w:t>
                  </w:r>
                </w:p>
              </w:tc>
            </w:tr>
            <w:tr w14:paraId="5326A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648" w:type="pct"/>
                  <w:vMerge w:val="restart"/>
                  <w:tcBorders>
                    <w:bottom w:val="nil"/>
                  </w:tcBorders>
                  <w:vAlign w:val="center"/>
                </w:tcPr>
                <w:p w14:paraId="224E4C96">
                  <w:pPr>
                    <w:pStyle w:val="141"/>
                    <w:keepNext w:val="0"/>
                    <w:keepLines w:val="0"/>
                    <w:pageBreakBefore w:val="0"/>
                    <w:widowControl w:val="0"/>
                    <w:kinsoku/>
                    <w:wordWrap/>
                    <w:overflowPunct/>
                    <w:topLinePunct w:val="0"/>
                    <w:autoSpaceDE/>
                    <w:autoSpaceDN/>
                    <w:bidi w:val="0"/>
                    <w:adjustRightInd/>
                    <w:snapToGrid/>
                    <w:spacing w:line="240" w:lineRule="auto"/>
                    <w:ind w:left="0" w:right="0" w:hanging="102"/>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医疗废物暂存间</w:t>
                  </w:r>
                </w:p>
              </w:tc>
              <w:tc>
                <w:tcPr>
                  <w:tcW w:w="891" w:type="pct"/>
                  <w:vMerge w:val="restart"/>
                  <w:tcBorders>
                    <w:bottom w:val="nil"/>
                  </w:tcBorders>
                  <w:vAlign w:val="center"/>
                </w:tcPr>
                <w:p w14:paraId="29CCBA64">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医疗废物</w:t>
                  </w:r>
                </w:p>
              </w:tc>
              <w:tc>
                <w:tcPr>
                  <w:tcW w:w="501" w:type="pct"/>
                  <w:vMerge w:val="restart"/>
                  <w:tcBorders>
                    <w:bottom w:val="nil"/>
                  </w:tcBorders>
                  <w:vAlign w:val="center"/>
                </w:tcPr>
                <w:p w14:paraId="52ED919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HW</w:t>
                  </w:r>
                  <w:r>
                    <w:rPr>
                      <w:rFonts w:hint="default" w:ascii="Times New Roman" w:hAnsi="Times New Roman" w:eastAsia="Times New Roman" w:cs="Times New Roman"/>
                      <w:spacing w:val="10"/>
                      <w:sz w:val="21"/>
                      <w:szCs w:val="21"/>
                    </w:rPr>
                    <w:t>01</w:t>
                  </w:r>
                </w:p>
              </w:tc>
              <w:tc>
                <w:tcPr>
                  <w:tcW w:w="716" w:type="pct"/>
                  <w:vAlign w:val="center"/>
                </w:tcPr>
                <w:p w14:paraId="624FF4D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pacing w:val="3"/>
                      <w:sz w:val="21"/>
                      <w:szCs w:val="21"/>
                    </w:rPr>
                    <w:t>831-001-01</w:t>
                  </w:r>
                </w:p>
              </w:tc>
              <w:tc>
                <w:tcPr>
                  <w:tcW w:w="429" w:type="pct"/>
                  <w:vMerge w:val="restart"/>
                  <w:tcBorders>
                    <w:bottom w:val="nil"/>
                  </w:tcBorders>
                  <w:vAlign w:val="center"/>
                </w:tcPr>
                <w:p w14:paraId="37516129">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pacing w:val="5"/>
                      <w:sz w:val="21"/>
                      <w:szCs w:val="21"/>
                      <w:lang w:val="en-US" w:eastAsia="zh-CN"/>
                    </w:rPr>
                    <w:t>住院楼西侧</w:t>
                  </w:r>
                </w:p>
              </w:tc>
              <w:tc>
                <w:tcPr>
                  <w:tcW w:w="409" w:type="pct"/>
                  <w:vMerge w:val="restart"/>
                  <w:tcBorders>
                    <w:bottom w:val="nil"/>
                  </w:tcBorders>
                  <w:vAlign w:val="center"/>
                </w:tcPr>
                <w:p w14:paraId="1AF8C0D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z w:val="21"/>
                      <w:szCs w:val="21"/>
                    </w:rPr>
                  </w:pPr>
                  <w:r>
                    <w:rPr>
                      <w:rFonts w:hint="default" w:ascii="Times New Roman" w:hAnsi="Times New Roman" w:eastAsia="宋体" w:cs="Times New Roman"/>
                      <w:spacing w:val="2"/>
                      <w:position w:val="-1"/>
                      <w:sz w:val="21"/>
                      <w:szCs w:val="21"/>
                      <w:lang w:val="en-US" w:eastAsia="zh-CN"/>
                    </w:rPr>
                    <w:t>1</w:t>
                  </w:r>
                  <w:r>
                    <w:rPr>
                      <w:rFonts w:hint="default" w:ascii="Times New Roman" w:hAnsi="Times New Roman" w:eastAsia="Times New Roman" w:cs="Times New Roman"/>
                      <w:spacing w:val="2"/>
                      <w:position w:val="-1"/>
                      <w:sz w:val="21"/>
                      <w:szCs w:val="21"/>
                    </w:rPr>
                    <w:t>0m</w:t>
                  </w:r>
                  <w:r>
                    <w:rPr>
                      <w:rFonts w:hint="default" w:ascii="Times New Roman" w:hAnsi="Times New Roman" w:eastAsia="Times New Roman" w:cs="Times New Roman"/>
                      <w:spacing w:val="2"/>
                      <w:position w:val="5"/>
                      <w:sz w:val="21"/>
                      <w:szCs w:val="21"/>
                    </w:rPr>
                    <w:t>2</w:t>
                  </w:r>
                </w:p>
              </w:tc>
              <w:tc>
                <w:tcPr>
                  <w:tcW w:w="437" w:type="pct"/>
                  <w:vMerge w:val="restart"/>
                  <w:tcBorders>
                    <w:bottom w:val="nil"/>
                  </w:tcBorders>
                  <w:vAlign w:val="center"/>
                </w:tcPr>
                <w:p w14:paraId="59E7D10E">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43"/>
                    <w:jc w:val="center"/>
                    <w:textAlignment w:val="auto"/>
                    <w:rPr>
                      <w:rFonts w:hint="default" w:ascii="Times New Roman" w:hAnsi="Times New Roman" w:cs="Times New Roman"/>
                      <w:sz w:val="21"/>
                      <w:szCs w:val="21"/>
                    </w:rPr>
                  </w:pPr>
                  <w:r>
                    <w:rPr>
                      <w:rFonts w:hint="default" w:ascii="Times New Roman" w:hAnsi="Times New Roman" w:cs="Times New Roman"/>
                      <w:spacing w:val="5"/>
                      <w:sz w:val="21"/>
                      <w:szCs w:val="21"/>
                    </w:rPr>
                    <w:t>采用</w:t>
                  </w:r>
                  <w:r>
                    <w:rPr>
                      <w:rFonts w:hint="default" w:ascii="Times New Roman" w:hAnsi="Times New Roman" w:cs="Times New Roman"/>
                      <w:spacing w:val="-10"/>
                      <w:sz w:val="21"/>
                      <w:szCs w:val="21"/>
                    </w:rPr>
                    <w:t>防渗、</w:t>
                  </w:r>
                  <w:r>
                    <w:rPr>
                      <w:rFonts w:hint="default" w:ascii="Times New Roman" w:hAnsi="Times New Roman" w:cs="Times New Roman"/>
                      <w:spacing w:val="27"/>
                      <w:sz w:val="21"/>
                      <w:szCs w:val="21"/>
                    </w:rPr>
                    <w:t>防漏</w:t>
                  </w:r>
                </w:p>
                <w:p w14:paraId="34EC794E">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的容</w:t>
                  </w:r>
                </w:p>
                <w:p w14:paraId="182214FF">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器单</w:t>
                  </w:r>
                </w:p>
                <w:p w14:paraId="258247FC">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独盛</w:t>
                  </w:r>
                </w:p>
                <w:p w14:paraId="604415BD">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25"/>
                      <w:sz w:val="21"/>
                      <w:szCs w:val="21"/>
                    </w:rPr>
                    <w:t>装，设</w:t>
                  </w:r>
                </w:p>
                <w:p w14:paraId="433C505F">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5"/>
                      <w:sz w:val="21"/>
                      <w:szCs w:val="21"/>
                    </w:rPr>
                    <w:t>置托</w:t>
                  </w:r>
                </w:p>
                <w:p w14:paraId="0484FA43">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盘</w:t>
                  </w:r>
                </w:p>
              </w:tc>
              <w:tc>
                <w:tcPr>
                  <w:tcW w:w="494" w:type="pct"/>
                  <w:vMerge w:val="restart"/>
                  <w:tcBorders>
                    <w:bottom w:val="nil"/>
                  </w:tcBorders>
                  <w:vAlign w:val="center"/>
                </w:tcPr>
                <w:p w14:paraId="3C99EE5E">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5"/>
                      <w:sz w:val="21"/>
                      <w:szCs w:val="21"/>
                    </w:rPr>
                    <w:t>定期交</w:t>
                  </w:r>
                </w:p>
                <w:p w14:paraId="447F19C4">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3"/>
                      <w:sz w:val="21"/>
                      <w:szCs w:val="21"/>
                    </w:rPr>
                    <w:t>资质单</w:t>
                  </w:r>
                </w:p>
                <w:p w14:paraId="10B3EA9C">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位处</w:t>
                  </w:r>
                </w:p>
                <w:p w14:paraId="630EB9A4">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7"/>
                      <w:sz w:val="21"/>
                      <w:szCs w:val="21"/>
                    </w:rPr>
                    <w:t>置，储</w:t>
                  </w:r>
                </w:p>
                <w:p w14:paraId="5A038AA2">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5"/>
                      <w:sz w:val="21"/>
                      <w:szCs w:val="21"/>
                    </w:rPr>
                    <w:t>存量</w:t>
                  </w:r>
                </w:p>
                <w:p w14:paraId="7DAEC772">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5"/>
                      <w:sz w:val="21"/>
                      <w:szCs w:val="21"/>
                    </w:rPr>
                    <w:t>小，满</w:t>
                  </w:r>
                </w:p>
                <w:p w14:paraId="5A9ADF76">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5"/>
                      <w:sz w:val="21"/>
                      <w:szCs w:val="21"/>
                    </w:rPr>
                    <w:t>足要求</w:t>
                  </w:r>
                </w:p>
              </w:tc>
              <w:tc>
                <w:tcPr>
                  <w:tcW w:w="471" w:type="pct"/>
                  <w:vMerge w:val="restart"/>
                  <w:tcBorders>
                    <w:bottom w:val="nil"/>
                  </w:tcBorders>
                  <w:vAlign w:val="center"/>
                </w:tcPr>
                <w:p w14:paraId="39BAA89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pacing w:val="-7"/>
                      <w:sz w:val="21"/>
                      <w:szCs w:val="21"/>
                      <w:lang w:val="en-US" w:eastAsia="zh-CN"/>
                    </w:rPr>
                    <w:t>5d</w:t>
                  </w:r>
                </w:p>
              </w:tc>
            </w:tr>
            <w:tr w14:paraId="2A1F5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648" w:type="pct"/>
                  <w:vMerge w:val="continue"/>
                  <w:tcBorders>
                    <w:top w:val="nil"/>
                    <w:bottom w:val="nil"/>
                  </w:tcBorders>
                  <w:vAlign w:val="center"/>
                </w:tcPr>
                <w:p w14:paraId="7326D14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891" w:type="pct"/>
                  <w:vMerge w:val="continue"/>
                  <w:tcBorders>
                    <w:top w:val="nil"/>
                    <w:bottom w:val="nil"/>
                  </w:tcBorders>
                  <w:vAlign w:val="center"/>
                </w:tcPr>
                <w:p w14:paraId="2897CE7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501" w:type="pct"/>
                  <w:vMerge w:val="continue"/>
                  <w:tcBorders>
                    <w:top w:val="nil"/>
                    <w:bottom w:val="nil"/>
                  </w:tcBorders>
                  <w:vAlign w:val="center"/>
                </w:tcPr>
                <w:p w14:paraId="330E4AA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716" w:type="pct"/>
                  <w:vAlign w:val="center"/>
                </w:tcPr>
                <w:p w14:paraId="6EFCA20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pacing w:val="3"/>
                      <w:sz w:val="21"/>
                      <w:szCs w:val="21"/>
                    </w:rPr>
                    <w:t>831-003-01</w:t>
                  </w:r>
                </w:p>
              </w:tc>
              <w:tc>
                <w:tcPr>
                  <w:tcW w:w="429" w:type="pct"/>
                  <w:vMerge w:val="continue"/>
                  <w:tcBorders>
                    <w:top w:val="nil"/>
                    <w:bottom w:val="nil"/>
                  </w:tcBorders>
                  <w:vAlign w:val="center"/>
                </w:tcPr>
                <w:p w14:paraId="1BDE8CB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09" w:type="pct"/>
                  <w:vMerge w:val="continue"/>
                  <w:tcBorders>
                    <w:top w:val="nil"/>
                    <w:bottom w:val="nil"/>
                  </w:tcBorders>
                  <w:vAlign w:val="center"/>
                </w:tcPr>
                <w:p w14:paraId="619745F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37" w:type="pct"/>
                  <w:vMerge w:val="continue"/>
                  <w:tcBorders>
                    <w:top w:val="nil"/>
                    <w:bottom w:val="nil"/>
                  </w:tcBorders>
                  <w:vAlign w:val="center"/>
                </w:tcPr>
                <w:p w14:paraId="0010931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94" w:type="pct"/>
                  <w:vMerge w:val="continue"/>
                  <w:tcBorders>
                    <w:top w:val="nil"/>
                    <w:bottom w:val="nil"/>
                  </w:tcBorders>
                  <w:vAlign w:val="center"/>
                </w:tcPr>
                <w:p w14:paraId="6A39A88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71" w:type="pct"/>
                  <w:vMerge w:val="continue"/>
                  <w:tcBorders>
                    <w:top w:val="nil"/>
                    <w:bottom w:val="nil"/>
                  </w:tcBorders>
                  <w:vAlign w:val="center"/>
                </w:tcPr>
                <w:p w14:paraId="416D04C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r>
            <w:tr w14:paraId="2664E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648" w:type="pct"/>
                  <w:vMerge w:val="continue"/>
                  <w:tcBorders>
                    <w:top w:val="nil"/>
                    <w:bottom w:val="nil"/>
                  </w:tcBorders>
                  <w:vAlign w:val="center"/>
                </w:tcPr>
                <w:p w14:paraId="1B55F4E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891" w:type="pct"/>
                  <w:vMerge w:val="continue"/>
                  <w:tcBorders>
                    <w:top w:val="nil"/>
                    <w:bottom w:val="nil"/>
                  </w:tcBorders>
                  <w:vAlign w:val="center"/>
                </w:tcPr>
                <w:p w14:paraId="720703A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501" w:type="pct"/>
                  <w:vMerge w:val="continue"/>
                  <w:tcBorders>
                    <w:top w:val="nil"/>
                    <w:bottom w:val="nil"/>
                  </w:tcBorders>
                  <w:vAlign w:val="center"/>
                </w:tcPr>
                <w:p w14:paraId="51D9D08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716" w:type="pct"/>
                  <w:vAlign w:val="center"/>
                </w:tcPr>
                <w:p w14:paraId="439410F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pacing w:val="3"/>
                      <w:sz w:val="21"/>
                      <w:szCs w:val="21"/>
                    </w:rPr>
                    <w:t>831-002-01</w:t>
                  </w:r>
                </w:p>
              </w:tc>
              <w:tc>
                <w:tcPr>
                  <w:tcW w:w="429" w:type="pct"/>
                  <w:vMerge w:val="continue"/>
                  <w:tcBorders>
                    <w:top w:val="nil"/>
                    <w:bottom w:val="nil"/>
                  </w:tcBorders>
                  <w:vAlign w:val="center"/>
                </w:tcPr>
                <w:p w14:paraId="38BB360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09" w:type="pct"/>
                  <w:vMerge w:val="continue"/>
                  <w:tcBorders>
                    <w:top w:val="nil"/>
                    <w:bottom w:val="nil"/>
                  </w:tcBorders>
                  <w:vAlign w:val="center"/>
                </w:tcPr>
                <w:p w14:paraId="35C2316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37" w:type="pct"/>
                  <w:vMerge w:val="continue"/>
                  <w:tcBorders>
                    <w:top w:val="nil"/>
                    <w:bottom w:val="nil"/>
                  </w:tcBorders>
                  <w:vAlign w:val="center"/>
                </w:tcPr>
                <w:p w14:paraId="21F2827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94" w:type="pct"/>
                  <w:vMerge w:val="continue"/>
                  <w:tcBorders>
                    <w:top w:val="nil"/>
                    <w:bottom w:val="nil"/>
                  </w:tcBorders>
                  <w:vAlign w:val="center"/>
                </w:tcPr>
                <w:p w14:paraId="3CB2EB4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71" w:type="pct"/>
                  <w:vMerge w:val="continue"/>
                  <w:tcBorders>
                    <w:top w:val="nil"/>
                    <w:bottom w:val="nil"/>
                  </w:tcBorders>
                  <w:vAlign w:val="center"/>
                </w:tcPr>
                <w:p w14:paraId="2263FF7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r>
            <w:tr w14:paraId="392E7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648" w:type="pct"/>
                  <w:vMerge w:val="continue"/>
                  <w:tcBorders>
                    <w:top w:val="nil"/>
                    <w:bottom w:val="nil"/>
                  </w:tcBorders>
                  <w:vAlign w:val="center"/>
                </w:tcPr>
                <w:p w14:paraId="311B095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891" w:type="pct"/>
                  <w:vMerge w:val="continue"/>
                  <w:tcBorders>
                    <w:top w:val="nil"/>
                  </w:tcBorders>
                  <w:vAlign w:val="center"/>
                </w:tcPr>
                <w:p w14:paraId="2D7E10B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501" w:type="pct"/>
                  <w:vMerge w:val="continue"/>
                  <w:tcBorders>
                    <w:top w:val="nil"/>
                  </w:tcBorders>
                  <w:vAlign w:val="center"/>
                </w:tcPr>
                <w:p w14:paraId="4083CFE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716" w:type="pct"/>
                  <w:vAlign w:val="center"/>
                </w:tcPr>
                <w:p w14:paraId="125D122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pacing w:val="3"/>
                      <w:sz w:val="21"/>
                      <w:szCs w:val="21"/>
                    </w:rPr>
                    <w:t>831-004-01</w:t>
                  </w:r>
                </w:p>
              </w:tc>
              <w:tc>
                <w:tcPr>
                  <w:tcW w:w="429" w:type="pct"/>
                  <w:vMerge w:val="continue"/>
                  <w:tcBorders>
                    <w:top w:val="nil"/>
                    <w:bottom w:val="nil"/>
                  </w:tcBorders>
                  <w:vAlign w:val="center"/>
                </w:tcPr>
                <w:p w14:paraId="3C51F59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09" w:type="pct"/>
                  <w:vMerge w:val="continue"/>
                  <w:tcBorders>
                    <w:top w:val="nil"/>
                    <w:bottom w:val="nil"/>
                  </w:tcBorders>
                  <w:vAlign w:val="center"/>
                </w:tcPr>
                <w:p w14:paraId="28073F2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37" w:type="pct"/>
                  <w:vMerge w:val="continue"/>
                  <w:tcBorders>
                    <w:top w:val="nil"/>
                    <w:bottom w:val="nil"/>
                  </w:tcBorders>
                  <w:vAlign w:val="center"/>
                </w:tcPr>
                <w:p w14:paraId="6E3E478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94" w:type="pct"/>
                  <w:vMerge w:val="continue"/>
                  <w:tcBorders>
                    <w:top w:val="nil"/>
                    <w:bottom w:val="nil"/>
                  </w:tcBorders>
                  <w:vAlign w:val="center"/>
                </w:tcPr>
                <w:p w14:paraId="6EC62CB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71" w:type="pct"/>
                  <w:vMerge w:val="continue"/>
                  <w:tcBorders>
                    <w:top w:val="nil"/>
                  </w:tcBorders>
                  <w:vAlign w:val="center"/>
                </w:tcPr>
                <w:p w14:paraId="053EAE7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r>
            <w:tr w14:paraId="7C541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48" w:type="pct"/>
                  <w:vMerge w:val="continue"/>
                  <w:tcBorders>
                    <w:top w:val="nil"/>
                    <w:bottom w:val="nil"/>
                  </w:tcBorders>
                  <w:vAlign w:val="center"/>
                </w:tcPr>
                <w:p w14:paraId="2F5A03D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891" w:type="pct"/>
                  <w:vAlign w:val="center"/>
                </w:tcPr>
                <w:p w14:paraId="7017CAA2">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8"/>
                      <w:sz w:val="21"/>
                      <w:szCs w:val="21"/>
                    </w:rPr>
                    <w:t>特殊医疗废液</w:t>
                  </w:r>
                </w:p>
              </w:tc>
              <w:tc>
                <w:tcPr>
                  <w:tcW w:w="501" w:type="pct"/>
                  <w:vAlign w:val="center"/>
                </w:tcPr>
                <w:p w14:paraId="1E43FE6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HW</w:t>
                  </w:r>
                  <w:r>
                    <w:rPr>
                      <w:rFonts w:hint="default" w:ascii="Times New Roman" w:hAnsi="Times New Roman" w:eastAsia="Times New Roman" w:cs="Times New Roman"/>
                      <w:spacing w:val="10"/>
                      <w:sz w:val="21"/>
                      <w:szCs w:val="21"/>
                    </w:rPr>
                    <w:t>49</w:t>
                  </w:r>
                </w:p>
              </w:tc>
              <w:tc>
                <w:tcPr>
                  <w:tcW w:w="716" w:type="pct"/>
                  <w:vAlign w:val="center"/>
                </w:tcPr>
                <w:p w14:paraId="2F95FE3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pacing w:val="3"/>
                      <w:sz w:val="21"/>
                      <w:szCs w:val="21"/>
                    </w:rPr>
                    <w:t>900-047-49</w:t>
                  </w:r>
                </w:p>
              </w:tc>
              <w:tc>
                <w:tcPr>
                  <w:tcW w:w="429" w:type="pct"/>
                  <w:vMerge w:val="continue"/>
                  <w:tcBorders>
                    <w:top w:val="nil"/>
                    <w:bottom w:val="nil"/>
                  </w:tcBorders>
                  <w:vAlign w:val="center"/>
                </w:tcPr>
                <w:p w14:paraId="14882CD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09" w:type="pct"/>
                  <w:vMerge w:val="continue"/>
                  <w:tcBorders>
                    <w:top w:val="nil"/>
                    <w:bottom w:val="nil"/>
                  </w:tcBorders>
                  <w:vAlign w:val="center"/>
                </w:tcPr>
                <w:p w14:paraId="5F7AB2C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37" w:type="pct"/>
                  <w:vMerge w:val="continue"/>
                  <w:tcBorders>
                    <w:top w:val="nil"/>
                    <w:bottom w:val="nil"/>
                  </w:tcBorders>
                  <w:vAlign w:val="center"/>
                </w:tcPr>
                <w:p w14:paraId="16C66FA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94" w:type="pct"/>
                  <w:vMerge w:val="continue"/>
                  <w:tcBorders>
                    <w:top w:val="nil"/>
                    <w:bottom w:val="nil"/>
                  </w:tcBorders>
                  <w:vAlign w:val="center"/>
                </w:tcPr>
                <w:p w14:paraId="1EA797B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71" w:type="pct"/>
                  <w:vAlign w:val="center"/>
                </w:tcPr>
                <w:p w14:paraId="15A55917">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eastAsia="Times New Roman" w:cs="Times New Roman"/>
                      <w:spacing w:val="-4"/>
                      <w:sz w:val="21"/>
                      <w:szCs w:val="21"/>
                    </w:rPr>
                    <w:t>1</w:t>
                  </w:r>
                  <w:r>
                    <w:rPr>
                      <w:rFonts w:hint="default" w:ascii="Times New Roman" w:hAnsi="Times New Roman" w:cs="Times New Roman"/>
                      <w:spacing w:val="-4"/>
                      <w:sz w:val="21"/>
                      <w:szCs w:val="21"/>
                    </w:rPr>
                    <w:t>个月</w:t>
                  </w:r>
                </w:p>
              </w:tc>
            </w:tr>
            <w:tr w14:paraId="68936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pct"/>
                  <w:vMerge w:val="continue"/>
                  <w:tcBorders>
                    <w:top w:val="nil"/>
                    <w:bottom w:val="nil"/>
                  </w:tcBorders>
                  <w:vAlign w:val="center"/>
                </w:tcPr>
                <w:p w14:paraId="2028CE1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891" w:type="pct"/>
                  <w:vAlign w:val="center"/>
                </w:tcPr>
                <w:p w14:paraId="30CAE010">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7"/>
                      <w:sz w:val="21"/>
                      <w:szCs w:val="21"/>
                    </w:rPr>
                    <w:t>废活性炭</w:t>
                  </w:r>
                </w:p>
              </w:tc>
              <w:tc>
                <w:tcPr>
                  <w:tcW w:w="501" w:type="pct"/>
                  <w:vAlign w:val="center"/>
                </w:tcPr>
                <w:p w14:paraId="0C9C99A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HW</w:t>
                  </w:r>
                  <w:r>
                    <w:rPr>
                      <w:rFonts w:hint="default" w:ascii="Times New Roman" w:hAnsi="Times New Roman" w:eastAsia="Times New Roman" w:cs="Times New Roman"/>
                      <w:spacing w:val="10"/>
                      <w:sz w:val="21"/>
                      <w:szCs w:val="21"/>
                    </w:rPr>
                    <w:t>49</w:t>
                  </w:r>
                </w:p>
              </w:tc>
              <w:tc>
                <w:tcPr>
                  <w:tcW w:w="716" w:type="pct"/>
                  <w:vAlign w:val="center"/>
                </w:tcPr>
                <w:p w14:paraId="3B5C6F4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pacing w:val="3"/>
                      <w:sz w:val="21"/>
                      <w:szCs w:val="21"/>
                    </w:rPr>
                    <w:t>900-041-49</w:t>
                  </w:r>
                </w:p>
              </w:tc>
              <w:tc>
                <w:tcPr>
                  <w:tcW w:w="429" w:type="pct"/>
                  <w:vMerge w:val="continue"/>
                  <w:tcBorders>
                    <w:top w:val="nil"/>
                    <w:bottom w:val="nil"/>
                  </w:tcBorders>
                  <w:vAlign w:val="center"/>
                </w:tcPr>
                <w:p w14:paraId="6D552C4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09" w:type="pct"/>
                  <w:vMerge w:val="continue"/>
                  <w:tcBorders>
                    <w:top w:val="nil"/>
                    <w:bottom w:val="nil"/>
                  </w:tcBorders>
                  <w:vAlign w:val="center"/>
                </w:tcPr>
                <w:p w14:paraId="03F1E26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37" w:type="pct"/>
                  <w:vMerge w:val="continue"/>
                  <w:tcBorders>
                    <w:top w:val="nil"/>
                    <w:bottom w:val="nil"/>
                  </w:tcBorders>
                  <w:vAlign w:val="center"/>
                </w:tcPr>
                <w:p w14:paraId="21E96F1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94" w:type="pct"/>
                  <w:vMerge w:val="continue"/>
                  <w:tcBorders>
                    <w:top w:val="nil"/>
                    <w:bottom w:val="nil"/>
                  </w:tcBorders>
                  <w:vAlign w:val="center"/>
                </w:tcPr>
                <w:p w14:paraId="3D8F38E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71" w:type="pct"/>
                  <w:vAlign w:val="center"/>
                </w:tcPr>
                <w:p w14:paraId="6852E465">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eastAsia="Times New Roman" w:cs="Times New Roman"/>
                      <w:spacing w:val="1"/>
                      <w:sz w:val="21"/>
                      <w:szCs w:val="21"/>
                    </w:rPr>
                    <w:t>3</w:t>
                  </w:r>
                  <w:r>
                    <w:rPr>
                      <w:rFonts w:hint="default" w:ascii="Times New Roman" w:hAnsi="Times New Roman" w:cs="Times New Roman"/>
                      <w:spacing w:val="1"/>
                      <w:sz w:val="21"/>
                      <w:szCs w:val="21"/>
                    </w:rPr>
                    <w:t>个月</w:t>
                  </w:r>
                </w:p>
              </w:tc>
            </w:tr>
            <w:tr w14:paraId="6D682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48" w:type="pct"/>
                  <w:vMerge w:val="continue"/>
                  <w:tcBorders>
                    <w:top w:val="nil"/>
                  </w:tcBorders>
                  <w:vAlign w:val="center"/>
                </w:tcPr>
                <w:p w14:paraId="07FC92D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891" w:type="pct"/>
                  <w:vAlign w:val="center"/>
                </w:tcPr>
                <w:p w14:paraId="4CA12279">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cs="Times New Roman"/>
                      <w:spacing w:val="8"/>
                      <w:sz w:val="21"/>
                      <w:szCs w:val="21"/>
                    </w:rPr>
                    <w:t>废紫外线灯管</w:t>
                  </w:r>
                </w:p>
              </w:tc>
              <w:tc>
                <w:tcPr>
                  <w:tcW w:w="501" w:type="pct"/>
                  <w:vAlign w:val="center"/>
                </w:tcPr>
                <w:p w14:paraId="06B1794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HW</w:t>
                  </w:r>
                  <w:r>
                    <w:rPr>
                      <w:rFonts w:hint="default" w:ascii="Times New Roman" w:hAnsi="Times New Roman" w:eastAsia="Times New Roman" w:cs="Times New Roman"/>
                      <w:spacing w:val="10"/>
                      <w:sz w:val="21"/>
                      <w:szCs w:val="21"/>
                    </w:rPr>
                    <w:t>29</w:t>
                  </w:r>
                </w:p>
              </w:tc>
              <w:tc>
                <w:tcPr>
                  <w:tcW w:w="716" w:type="pct"/>
                  <w:vAlign w:val="center"/>
                </w:tcPr>
                <w:p w14:paraId="2684463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pacing w:val="3"/>
                      <w:sz w:val="21"/>
                      <w:szCs w:val="21"/>
                    </w:rPr>
                    <w:t>900-023-29</w:t>
                  </w:r>
                </w:p>
              </w:tc>
              <w:tc>
                <w:tcPr>
                  <w:tcW w:w="429" w:type="pct"/>
                  <w:vMerge w:val="continue"/>
                  <w:tcBorders>
                    <w:top w:val="nil"/>
                  </w:tcBorders>
                  <w:vAlign w:val="center"/>
                </w:tcPr>
                <w:p w14:paraId="0225897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09" w:type="pct"/>
                  <w:vMerge w:val="continue"/>
                  <w:tcBorders>
                    <w:top w:val="nil"/>
                  </w:tcBorders>
                  <w:vAlign w:val="center"/>
                </w:tcPr>
                <w:p w14:paraId="1B76E37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37" w:type="pct"/>
                  <w:vMerge w:val="continue"/>
                  <w:tcBorders>
                    <w:top w:val="nil"/>
                  </w:tcBorders>
                  <w:vAlign w:val="center"/>
                </w:tcPr>
                <w:p w14:paraId="6220D82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94" w:type="pct"/>
                  <w:vMerge w:val="continue"/>
                  <w:tcBorders>
                    <w:top w:val="nil"/>
                  </w:tcBorders>
                  <w:vAlign w:val="center"/>
                </w:tcPr>
                <w:p w14:paraId="4D4D89C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p>
              </w:tc>
              <w:tc>
                <w:tcPr>
                  <w:tcW w:w="471" w:type="pct"/>
                  <w:vAlign w:val="center"/>
                </w:tcPr>
                <w:p w14:paraId="510DDC52">
                  <w:pPr>
                    <w:pStyle w:val="14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21"/>
                      <w:szCs w:val="21"/>
                    </w:rPr>
                  </w:pPr>
                  <w:r>
                    <w:rPr>
                      <w:rFonts w:hint="default" w:ascii="Times New Roman" w:hAnsi="Times New Roman" w:eastAsia="Times New Roman" w:cs="Times New Roman"/>
                      <w:spacing w:val="1"/>
                      <w:sz w:val="21"/>
                      <w:szCs w:val="21"/>
                    </w:rPr>
                    <w:t>3</w:t>
                  </w:r>
                  <w:r>
                    <w:rPr>
                      <w:rFonts w:hint="default" w:ascii="Times New Roman" w:hAnsi="Times New Roman" w:cs="Times New Roman"/>
                      <w:spacing w:val="1"/>
                      <w:sz w:val="21"/>
                      <w:szCs w:val="21"/>
                    </w:rPr>
                    <w:t>个月</w:t>
                  </w:r>
                </w:p>
              </w:tc>
            </w:tr>
          </w:tbl>
          <w:p w14:paraId="64A331C4">
            <w:pPr>
              <w:pStyle w:val="141"/>
              <w:spacing w:before="164" w:line="220" w:lineRule="auto"/>
              <w:ind w:left="605"/>
              <w:rPr>
                <w:rFonts w:hint="default" w:ascii="Times New Roman" w:hAnsi="Times New Roman" w:cs="Times New Roman"/>
                <w:sz w:val="24"/>
                <w:szCs w:val="24"/>
              </w:rPr>
            </w:pPr>
            <w:r>
              <w:rPr>
                <w:rFonts w:hint="default" w:ascii="Times New Roman" w:hAnsi="Times New Roman" w:cs="Times New Roman"/>
                <w:spacing w:val="-3"/>
                <w:sz w:val="24"/>
                <w:szCs w:val="24"/>
              </w:rPr>
              <w:t>（</w:t>
            </w:r>
            <w:r>
              <w:rPr>
                <w:rFonts w:hint="default" w:ascii="Times New Roman" w:hAnsi="Times New Roman" w:eastAsia="Times New Roman" w:cs="Times New Roman"/>
                <w:spacing w:val="-3"/>
                <w:sz w:val="24"/>
                <w:szCs w:val="24"/>
              </w:rPr>
              <w:t>2</w:t>
            </w:r>
            <w:r>
              <w:rPr>
                <w:rFonts w:hint="default" w:ascii="Times New Roman" w:hAnsi="Times New Roman" w:cs="Times New Roman"/>
                <w:spacing w:val="-3"/>
                <w:sz w:val="24"/>
                <w:szCs w:val="24"/>
              </w:rPr>
              <w:t>）固体废物</w:t>
            </w:r>
          </w:p>
          <w:p w14:paraId="3BE67BA4">
            <w:pPr>
              <w:pStyle w:val="141"/>
              <w:spacing w:before="173" w:line="354" w:lineRule="auto"/>
              <w:ind w:left="108" w:right="101" w:firstLine="484"/>
              <w:rPr>
                <w:rFonts w:hint="default" w:ascii="Times New Roman" w:hAnsi="Times New Roman" w:cs="Times New Roman"/>
                <w:sz w:val="24"/>
                <w:szCs w:val="24"/>
              </w:rPr>
            </w:pPr>
            <w:r>
              <w:rPr>
                <w:rFonts w:hint="default" w:ascii="Times New Roman" w:hAnsi="Times New Roman" w:cs="Times New Roman"/>
                <w:spacing w:val="-1"/>
                <w:sz w:val="24"/>
                <w:szCs w:val="24"/>
              </w:rPr>
              <w:t>废水处理站产生的污泥定期清掏</w:t>
            </w:r>
            <w:r>
              <w:rPr>
                <w:rFonts w:hint="default" w:ascii="Times New Roman" w:hAnsi="Times New Roman" w:cs="Times New Roman"/>
                <w:spacing w:val="-1"/>
                <w:sz w:val="24"/>
                <w:szCs w:val="24"/>
                <w:lang w:val="en-US" w:eastAsia="zh-CN"/>
              </w:rPr>
              <w:t>不在</w:t>
            </w:r>
            <w:r>
              <w:rPr>
                <w:rFonts w:hint="eastAsia" w:ascii="Times New Roman" w:hAnsi="Times New Roman" w:cs="Times New Roman"/>
                <w:spacing w:val="-1"/>
                <w:sz w:val="24"/>
                <w:szCs w:val="24"/>
                <w:lang w:val="en-US" w:eastAsia="zh-CN"/>
              </w:rPr>
              <w:t>院</w:t>
            </w:r>
            <w:r>
              <w:rPr>
                <w:rFonts w:hint="default" w:ascii="Times New Roman" w:hAnsi="Times New Roman" w:cs="Times New Roman"/>
                <w:spacing w:val="-1"/>
                <w:sz w:val="24"/>
                <w:szCs w:val="24"/>
                <w:lang w:val="en-US" w:eastAsia="zh-CN"/>
              </w:rPr>
              <w:t>内暂存</w:t>
            </w:r>
            <w:r>
              <w:rPr>
                <w:rFonts w:hint="default" w:ascii="Times New Roman" w:hAnsi="Times New Roman" w:cs="Times New Roman"/>
                <w:spacing w:val="-1"/>
                <w:sz w:val="24"/>
                <w:szCs w:val="24"/>
              </w:rPr>
              <w:t>，并按照《重庆市环境保护局重庆市卫生和计</w:t>
            </w:r>
            <w:r>
              <w:rPr>
                <w:rFonts w:hint="default" w:ascii="Times New Roman" w:hAnsi="Times New Roman" w:cs="Times New Roman"/>
                <w:spacing w:val="-2"/>
                <w:sz w:val="24"/>
                <w:szCs w:val="24"/>
              </w:rPr>
              <w:t>划生育委员会关于印发</w:t>
            </w:r>
            <w:r>
              <w:rPr>
                <w:rFonts w:hint="default" w:ascii="Times New Roman" w:hAnsi="Times New Roman" w:eastAsia="Times New Roman" w:cs="Times New Roman"/>
                <w:spacing w:val="-2"/>
                <w:sz w:val="24"/>
                <w:szCs w:val="24"/>
              </w:rPr>
              <w:t>&lt;</w:t>
            </w:r>
            <w:r>
              <w:rPr>
                <w:rFonts w:hint="default" w:ascii="Times New Roman" w:hAnsi="Times New Roman" w:cs="Times New Roman"/>
                <w:spacing w:val="-2"/>
                <w:sz w:val="24"/>
                <w:szCs w:val="24"/>
              </w:rPr>
              <w:t>医疗废物分类处置指南（试行）</w:t>
            </w:r>
            <w:r>
              <w:rPr>
                <w:rFonts w:hint="default" w:ascii="Times New Roman" w:hAnsi="Times New Roman" w:eastAsia="Times New Roman" w:cs="Times New Roman"/>
                <w:spacing w:val="-2"/>
                <w:sz w:val="24"/>
                <w:szCs w:val="24"/>
              </w:rPr>
              <w:t>&gt;</w:t>
            </w:r>
            <w:r>
              <w:rPr>
                <w:rFonts w:hint="default" w:ascii="Times New Roman" w:hAnsi="Times New Roman" w:cs="Times New Roman"/>
                <w:spacing w:val="-2"/>
                <w:sz w:val="24"/>
                <w:szCs w:val="24"/>
              </w:rPr>
              <w:t>的通知》（渝环〔</w:t>
            </w:r>
            <w:r>
              <w:rPr>
                <w:rFonts w:hint="default" w:ascii="Times New Roman" w:hAnsi="Times New Roman" w:eastAsia="Times New Roman" w:cs="Times New Roman"/>
                <w:spacing w:val="-2"/>
                <w:sz w:val="24"/>
                <w:szCs w:val="24"/>
              </w:rPr>
              <w:t>201</w:t>
            </w:r>
            <w:r>
              <w:rPr>
                <w:rFonts w:hint="default" w:ascii="Times New Roman" w:hAnsi="Times New Roman" w:eastAsia="Times New Roman" w:cs="Times New Roman"/>
                <w:spacing w:val="-3"/>
                <w:sz w:val="24"/>
                <w:szCs w:val="24"/>
              </w:rPr>
              <w:t>6</w:t>
            </w:r>
            <w:r>
              <w:rPr>
                <w:rFonts w:hint="default" w:ascii="Times New Roman" w:hAnsi="Times New Roman" w:cs="Times New Roman"/>
                <w:spacing w:val="-3"/>
                <w:sz w:val="24"/>
                <w:szCs w:val="24"/>
              </w:rPr>
              <w:t>〕</w:t>
            </w:r>
            <w:r>
              <w:rPr>
                <w:rFonts w:hint="default" w:ascii="Times New Roman" w:hAnsi="Times New Roman" w:eastAsia="Times New Roman" w:cs="Times New Roman"/>
                <w:spacing w:val="1"/>
                <w:sz w:val="24"/>
                <w:szCs w:val="24"/>
              </w:rPr>
              <w:t>453</w:t>
            </w:r>
            <w:r>
              <w:rPr>
                <w:rFonts w:hint="default" w:ascii="Times New Roman" w:hAnsi="Times New Roman" w:cs="Times New Roman"/>
                <w:spacing w:val="1"/>
                <w:sz w:val="24"/>
                <w:szCs w:val="24"/>
              </w:rPr>
              <w:t>号）要求，可消毒处理后运输至市政环卫部门。废包装材料集中收</w:t>
            </w:r>
            <w:r>
              <w:rPr>
                <w:rFonts w:hint="default" w:ascii="Times New Roman" w:hAnsi="Times New Roman" w:cs="Times New Roman"/>
                <w:sz w:val="24"/>
                <w:szCs w:val="24"/>
              </w:rPr>
              <w:t>集后</w:t>
            </w:r>
            <w:r>
              <w:rPr>
                <w:rFonts w:hint="default" w:ascii="Times New Roman" w:hAnsi="Times New Roman" w:cs="Times New Roman"/>
                <w:sz w:val="24"/>
                <w:szCs w:val="24"/>
                <w:lang w:val="en-US" w:eastAsia="zh-CN"/>
              </w:rPr>
              <w:t>每日</w:t>
            </w:r>
            <w:r>
              <w:rPr>
                <w:rFonts w:hint="default" w:ascii="Times New Roman" w:hAnsi="Times New Roman" w:cs="Times New Roman"/>
                <w:sz w:val="24"/>
                <w:szCs w:val="24"/>
              </w:rPr>
              <w:t>由</w:t>
            </w:r>
            <w:r>
              <w:rPr>
                <w:rFonts w:hint="default" w:ascii="Times New Roman" w:hAnsi="Times New Roman" w:cs="Times New Roman"/>
                <w:sz w:val="24"/>
                <w:szCs w:val="24"/>
                <w:lang w:val="en-US" w:eastAsia="zh-CN"/>
              </w:rPr>
              <w:t>市政环卫部门收集处理</w:t>
            </w:r>
            <w:r>
              <w:rPr>
                <w:rFonts w:hint="default" w:ascii="Times New Roman" w:hAnsi="Times New Roman" w:cs="Times New Roman"/>
                <w:spacing w:val="-4"/>
                <w:sz w:val="24"/>
                <w:szCs w:val="24"/>
              </w:rPr>
              <w:t>。</w:t>
            </w:r>
          </w:p>
          <w:p w14:paraId="514A95B2">
            <w:pPr>
              <w:pStyle w:val="141"/>
              <w:spacing w:line="219" w:lineRule="auto"/>
              <w:ind w:left="485"/>
              <w:rPr>
                <w:rFonts w:hint="default" w:ascii="Times New Roman" w:hAnsi="Times New Roman" w:cs="Times New Roman"/>
                <w:sz w:val="24"/>
                <w:szCs w:val="24"/>
              </w:rPr>
            </w:pPr>
            <w:r>
              <w:rPr>
                <w:rFonts w:hint="default" w:ascii="Times New Roman" w:hAnsi="Times New Roman" w:cs="Times New Roman"/>
                <w:spacing w:val="-2"/>
                <w:sz w:val="24"/>
                <w:szCs w:val="24"/>
              </w:rPr>
              <w:t>（</w:t>
            </w:r>
            <w:r>
              <w:rPr>
                <w:rFonts w:hint="default" w:ascii="Times New Roman" w:hAnsi="Times New Roman" w:eastAsia="Times New Roman" w:cs="Times New Roman"/>
                <w:spacing w:val="-2"/>
                <w:sz w:val="24"/>
                <w:szCs w:val="24"/>
              </w:rPr>
              <w:t>3</w:t>
            </w:r>
            <w:r>
              <w:rPr>
                <w:rFonts w:hint="default" w:ascii="Times New Roman" w:hAnsi="Times New Roman" w:cs="Times New Roman"/>
                <w:spacing w:val="-2"/>
                <w:sz w:val="24"/>
                <w:szCs w:val="24"/>
              </w:rPr>
              <w:t>）生活垃圾：由环卫部门统一收集处理。</w:t>
            </w:r>
          </w:p>
          <w:p w14:paraId="4732197D">
            <w:pPr>
              <w:pStyle w:val="141"/>
              <w:spacing w:before="174" w:line="219" w:lineRule="auto"/>
              <w:ind w:left="485"/>
              <w:rPr>
                <w:rFonts w:hint="default" w:ascii="Times New Roman" w:hAnsi="Times New Roman" w:cs="Times New Roman"/>
                <w:sz w:val="24"/>
                <w:szCs w:val="24"/>
              </w:rPr>
            </w:pPr>
            <w:r>
              <w:rPr>
                <w:rFonts w:hint="default" w:ascii="Times New Roman" w:hAnsi="Times New Roman" w:cs="Times New Roman"/>
                <w:spacing w:val="-1"/>
                <w:sz w:val="24"/>
                <w:szCs w:val="24"/>
              </w:rPr>
              <w:t>（</w:t>
            </w:r>
            <w:r>
              <w:rPr>
                <w:rFonts w:hint="default" w:ascii="Times New Roman" w:hAnsi="Times New Roman" w:eastAsia="Times New Roman" w:cs="Times New Roman"/>
                <w:spacing w:val="-1"/>
                <w:sz w:val="24"/>
                <w:szCs w:val="24"/>
              </w:rPr>
              <w:t>4</w:t>
            </w:r>
            <w:r>
              <w:rPr>
                <w:rFonts w:hint="default" w:ascii="Times New Roman" w:hAnsi="Times New Roman" w:cs="Times New Roman"/>
                <w:spacing w:val="-1"/>
                <w:sz w:val="24"/>
                <w:szCs w:val="24"/>
              </w:rPr>
              <w:t>）餐厨垃圾：桶装收集后交由资质单位处置。</w:t>
            </w:r>
          </w:p>
          <w:p w14:paraId="30E847E7">
            <w:pPr>
              <w:pStyle w:val="141"/>
              <w:spacing w:before="175" w:line="219" w:lineRule="auto"/>
              <w:ind w:left="593"/>
              <w:rPr>
                <w:rFonts w:hint="default" w:ascii="Times New Roman" w:hAnsi="Times New Roman" w:cs="Times New Roman"/>
                <w:sz w:val="24"/>
                <w:szCs w:val="24"/>
              </w:rPr>
            </w:pPr>
            <w:r>
              <w:rPr>
                <w:rFonts w:hint="default" w:ascii="Times New Roman" w:hAnsi="Times New Roman" w:cs="Times New Roman"/>
                <w:spacing w:val="-1"/>
                <w:sz w:val="24"/>
                <w:szCs w:val="24"/>
              </w:rPr>
              <w:t>采取措施后，固废均能得到妥善处置，对周围环境影响较小。</w:t>
            </w:r>
          </w:p>
          <w:p w14:paraId="39954AF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p>
          <w:p w14:paraId="72AD2CBA">
            <w:pPr>
              <w:pStyle w:val="48"/>
              <w:spacing w:line="360" w:lineRule="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4.2.5地下水、土壤</w:t>
            </w:r>
          </w:p>
          <w:p w14:paraId="0B3F45B5">
            <w:pPr>
              <w:widowControl/>
              <w:spacing w:line="360" w:lineRule="auto"/>
              <w:ind w:firstLine="480" w:firstLineChars="200"/>
              <w:jc w:val="left"/>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lang w:val="en-US" w:eastAsia="zh-CN"/>
                <w14:textFill>
                  <w14:solidFill>
                    <w14:schemeClr w14:val="tx1"/>
                  </w14:solidFill>
                </w14:textFill>
              </w:rPr>
              <w:t>扩建</w:t>
            </w:r>
            <w:r>
              <w:rPr>
                <w:rFonts w:hint="default" w:ascii="Times New Roman" w:hAnsi="Times New Roman" w:eastAsia="宋体" w:cs="Times New Roman"/>
                <w:color w:val="000000" w:themeColor="text1"/>
                <w:kern w:val="0"/>
                <w:sz w:val="24"/>
                <w14:textFill>
                  <w14:solidFill>
                    <w14:schemeClr w14:val="tx1"/>
                  </w14:solidFill>
                </w14:textFill>
              </w:rPr>
              <w:t>项目废水主要污染物为COD、BOD</w:t>
            </w:r>
            <w:r>
              <w:rPr>
                <w:rFonts w:hint="default" w:ascii="Times New Roman" w:hAnsi="Times New Roman" w:eastAsia="宋体" w:cs="Times New Roman"/>
                <w:color w:val="000000" w:themeColor="text1"/>
                <w:kern w:val="0"/>
                <w:sz w:val="24"/>
                <w:vertAlign w:val="subscript"/>
                <w14:textFill>
                  <w14:solidFill>
                    <w14:schemeClr w14:val="tx1"/>
                  </w14:solidFill>
                </w14:textFill>
              </w:rPr>
              <w:t>5</w:t>
            </w:r>
            <w:r>
              <w:rPr>
                <w:rFonts w:hint="default" w:ascii="Times New Roman" w:hAnsi="Times New Roman" w:eastAsia="宋体" w:cs="Times New Roman"/>
                <w:color w:val="000000" w:themeColor="text1"/>
                <w:kern w:val="0"/>
                <w:sz w:val="24"/>
                <w14:textFill>
                  <w14:solidFill>
                    <w14:schemeClr w14:val="tx1"/>
                  </w14:solidFill>
                </w14:textFill>
              </w:rPr>
              <w:t>、SS、氨氮</w:t>
            </w:r>
            <w:r>
              <w:rPr>
                <w:rFonts w:hint="default" w:ascii="Times New Roman" w:hAnsi="Times New Roman" w:eastAsia="宋体" w:cs="Times New Roman"/>
                <w:color w:val="000000" w:themeColor="text1"/>
                <w:kern w:val="0"/>
                <w:sz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14:textFill>
                  <w14:solidFill>
                    <w14:schemeClr w14:val="tx1"/>
                  </w14:solidFill>
                </w14:textFill>
              </w:rPr>
              <w:t>粪大肠菌群</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等</w:t>
            </w:r>
            <w:r>
              <w:rPr>
                <w:rFonts w:hint="default" w:ascii="Times New Roman" w:hAnsi="Times New Roman" w:eastAsia="宋体" w:cs="Times New Roman"/>
                <w:color w:val="000000" w:themeColor="text1"/>
                <w:kern w:val="0"/>
                <w:sz w:val="24"/>
                <w14:textFill>
                  <w14:solidFill>
                    <w14:schemeClr w14:val="tx1"/>
                  </w14:solidFill>
                </w14:textFill>
              </w:rPr>
              <w:t>，不涉及重金属及持久性污染物，亦不涉及剧毒化学品，项目位于</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綦江区城镇范围内</w:t>
            </w:r>
            <w:r>
              <w:rPr>
                <w:rFonts w:hint="default" w:ascii="Times New Roman" w:hAnsi="Times New Roman" w:eastAsia="宋体" w:cs="Times New Roman"/>
                <w:color w:val="000000" w:themeColor="text1"/>
                <w:kern w:val="0"/>
                <w:sz w:val="24"/>
                <w14:textFill>
                  <w14:solidFill>
                    <w14:schemeClr w14:val="tx1"/>
                  </w14:solidFill>
                </w14:textFill>
              </w:rPr>
              <w:t>，</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周边居民均为集中供水，</w:t>
            </w:r>
            <w:r>
              <w:rPr>
                <w:rFonts w:hint="default" w:ascii="Times New Roman" w:hAnsi="Times New Roman" w:eastAsia="宋体" w:cs="Times New Roman"/>
                <w:color w:val="000000" w:themeColor="text1"/>
                <w:kern w:val="0"/>
                <w:sz w:val="24"/>
                <w14:textFill>
                  <w14:solidFill>
                    <w14:schemeClr w14:val="tx1"/>
                  </w14:solidFill>
                </w14:textFill>
              </w:rPr>
              <w:t>地下水环境不敏感。同时，医疗废物暂存间满足《危险废物贮存污染控制标准》（GB18597-2023）要求，污水处理设施及应急事故池</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按照</w:t>
            </w:r>
            <w:r>
              <w:rPr>
                <w:rFonts w:hint="default" w:ascii="Times New Roman" w:hAnsi="Times New Roman" w:cs="Times New Roman"/>
                <w:color w:val="000000" w:themeColor="text1"/>
                <w:sz w:val="24"/>
                <w:szCs w:val="24"/>
                <w:highlight w:val="none"/>
                <w14:textFill>
                  <w14:solidFill>
                    <w14:schemeClr w14:val="tx1"/>
                  </w14:solidFill>
                </w14:textFill>
              </w:rPr>
              <w:t>《环境影响评价技术导则地下水环境》（HJ610-2016）进行了重点防渗</w:t>
            </w:r>
            <w:r>
              <w:rPr>
                <w:rFonts w:hint="default" w:ascii="Times New Roman" w:hAnsi="Times New Roman" w:eastAsia="宋体" w:cs="Times New Roman"/>
                <w:color w:val="000000" w:themeColor="text1"/>
                <w:kern w:val="0"/>
                <w:sz w:val="24"/>
                <w14:textFill>
                  <w14:solidFill>
                    <w14:schemeClr w14:val="tx1"/>
                  </w14:solidFill>
                </w14:textFill>
              </w:rPr>
              <w:t>。项目采取相应的污染防范措施后，对土壤及地下水环境影响较小。</w:t>
            </w:r>
          </w:p>
          <w:p w14:paraId="12B868A9">
            <w:pPr>
              <w:pStyle w:val="4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表4.2-16项目分区防渗一览表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2416"/>
              <w:gridCol w:w="4676"/>
            </w:tblGrid>
            <w:tr w14:paraId="7795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vAlign w:val="center"/>
                </w:tcPr>
                <w:p w14:paraId="4CD2D4E9">
                  <w:pPr>
                    <w:spacing w:line="320" w:lineRule="exact"/>
                    <w:ind w:firstLine="0" w:firstLineChars="0"/>
                    <w:jc w:val="center"/>
                    <w:rPr>
                      <w:rFonts w:hint="default" w:ascii="Times New Roman" w:hAnsi="Times New Roman" w:cs="Times New Roman"/>
                      <w:b w:val="0"/>
                      <w:bCs/>
                      <w:color w:val="auto"/>
                      <w:sz w:val="22"/>
                      <w:szCs w:val="22"/>
                      <w:highlight w:val="none"/>
                    </w:rPr>
                  </w:pPr>
                  <w:r>
                    <w:rPr>
                      <w:rFonts w:hint="default" w:ascii="Times New Roman" w:hAnsi="Times New Roman" w:cs="Times New Roman"/>
                      <w:b w:val="0"/>
                      <w:bCs/>
                      <w:color w:val="auto"/>
                      <w:sz w:val="22"/>
                      <w:szCs w:val="22"/>
                      <w:highlight w:val="none"/>
                    </w:rPr>
                    <w:t>防渗分区</w:t>
                  </w:r>
                </w:p>
              </w:tc>
              <w:tc>
                <w:tcPr>
                  <w:tcW w:w="1394" w:type="pct"/>
                  <w:vAlign w:val="center"/>
                </w:tcPr>
                <w:p w14:paraId="135A0D36">
                  <w:pPr>
                    <w:spacing w:line="320" w:lineRule="exact"/>
                    <w:ind w:firstLine="0" w:firstLineChars="0"/>
                    <w:jc w:val="center"/>
                    <w:rPr>
                      <w:rFonts w:hint="default" w:ascii="Times New Roman" w:hAnsi="Times New Roman" w:cs="Times New Roman"/>
                      <w:b w:val="0"/>
                      <w:bCs/>
                      <w:color w:val="auto"/>
                      <w:sz w:val="22"/>
                      <w:szCs w:val="22"/>
                      <w:highlight w:val="none"/>
                    </w:rPr>
                  </w:pPr>
                  <w:r>
                    <w:rPr>
                      <w:rFonts w:hint="default" w:ascii="Times New Roman" w:hAnsi="Times New Roman" w:cs="Times New Roman"/>
                      <w:b w:val="0"/>
                      <w:bCs/>
                      <w:color w:val="auto"/>
                      <w:sz w:val="22"/>
                      <w:szCs w:val="22"/>
                      <w:highlight w:val="none"/>
                    </w:rPr>
                    <w:t>区域</w:t>
                  </w:r>
                </w:p>
              </w:tc>
              <w:tc>
                <w:tcPr>
                  <w:tcW w:w="2698" w:type="pct"/>
                  <w:vAlign w:val="center"/>
                </w:tcPr>
                <w:p w14:paraId="3AC3B7C4">
                  <w:pPr>
                    <w:spacing w:line="320" w:lineRule="exact"/>
                    <w:ind w:firstLine="0" w:firstLineChars="0"/>
                    <w:jc w:val="center"/>
                    <w:rPr>
                      <w:rFonts w:hint="default" w:ascii="Times New Roman" w:hAnsi="Times New Roman" w:cs="Times New Roman"/>
                      <w:b w:val="0"/>
                      <w:bCs/>
                      <w:color w:val="auto"/>
                      <w:sz w:val="22"/>
                      <w:szCs w:val="22"/>
                      <w:highlight w:val="none"/>
                    </w:rPr>
                  </w:pPr>
                  <w:r>
                    <w:rPr>
                      <w:rFonts w:hint="default" w:ascii="Times New Roman" w:hAnsi="Times New Roman" w:cs="Times New Roman"/>
                      <w:b w:val="0"/>
                      <w:bCs/>
                      <w:color w:val="auto"/>
                      <w:sz w:val="22"/>
                      <w:szCs w:val="22"/>
                      <w:highlight w:val="none"/>
                    </w:rPr>
                    <w:t>防渗技术要求</w:t>
                  </w:r>
                </w:p>
              </w:tc>
            </w:tr>
            <w:tr w14:paraId="421C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vAlign w:val="center"/>
                </w:tcPr>
                <w:p w14:paraId="22ACD7A1">
                  <w:pPr>
                    <w:spacing w:line="320" w:lineRule="exact"/>
                    <w:ind w:firstLine="0" w:firstLineChars="0"/>
                    <w:jc w:val="center"/>
                    <w:rPr>
                      <w:rFonts w:hint="default" w:ascii="Times New Roman" w:hAnsi="Times New Roman" w:cs="Times New Roman"/>
                      <w:b w:val="0"/>
                      <w:bCs/>
                      <w:color w:val="auto"/>
                      <w:sz w:val="22"/>
                      <w:szCs w:val="22"/>
                      <w:highlight w:val="none"/>
                    </w:rPr>
                  </w:pPr>
                  <w:r>
                    <w:rPr>
                      <w:rFonts w:hint="default" w:ascii="Times New Roman" w:hAnsi="Times New Roman" w:cs="Times New Roman"/>
                      <w:b w:val="0"/>
                      <w:bCs/>
                      <w:color w:val="auto"/>
                      <w:sz w:val="22"/>
                      <w:szCs w:val="22"/>
                      <w:highlight w:val="none"/>
                    </w:rPr>
                    <w:t>重点防渗区</w:t>
                  </w:r>
                </w:p>
              </w:tc>
              <w:tc>
                <w:tcPr>
                  <w:tcW w:w="1394" w:type="pct"/>
                  <w:vAlign w:val="center"/>
                </w:tcPr>
                <w:p w14:paraId="4315DC97">
                  <w:pPr>
                    <w:spacing w:line="320" w:lineRule="exact"/>
                    <w:ind w:firstLine="0" w:firstLineChars="0"/>
                    <w:jc w:val="center"/>
                    <w:rPr>
                      <w:rFonts w:hint="default" w:ascii="Times New Roman" w:hAnsi="Times New Roman" w:eastAsia="宋体" w:cs="Times New Roman"/>
                      <w:b w:val="0"/>
                      <w:bCs/>
                      <w:color w:val="auto"/>
                      <w:sz w:val="22"/>
                      <w:szCs w:val="22"/>
                      <w:highlight w:val="none"/>
                      <w:lang w:val="en-US" w:eastAsia="zh-CN"/>
                    </w:rPr>
                  </w:pPr>
                  <w:r>
                    <w:rPr>
                      <w:rFonts w:hint="default" w:ascii="Times New Roman" w:hAnsi="Times New Roman" w:cs="Times New Roman"/>
                      <w:b w:val="0"/>
                      <w:bCs/>
                      <w:color w:val="auto"/>
                      <w:sz w:val="22"/>
                      <w:szCs w:val="22"/>
                      <w:highlight w:val="none"/>
                      <w:lang w:val="en-US" w:eastAsia="zh-CN"/>
                    </w:rPr>
                    <w:t>医疗废物暂存间、应急事故池、污水处理站</w:t>
                  </w:r>
                </w:p>
              </w:tc>
              <w:tc>
                <w:tcPr>
                  <w:tcW w:w="2698" w:type="pct"/>
                  <w:vAlign w:val="center"/>
                </w:tcPr>
                <w:p w14:paraId="54E289EF">
                  <w:pPr>
                    <w:spacing w:line="320" w:lineRule="exact"/>
                    <w:ind w:firstLine="0" w:firstLineChars="0"/>
                    <w:jc w:val="center"/>
                    <w:rPr>
                      <w:rFonts w:hint="default" w:ascii="Times New Roman" w:hAnsi="Times New Roman" w:cs="Times New Roman"/>
                      <w:b w:val="0"/>
                      <w:bCs/>
                      <w:color w:val="auto"/>
                      <w:sz w:val="22"/>
                      <w:szCs w:val="22"/>
                      <w:highlight w:val="none"/>
                    </w:rPr>
                  </w:pPr>
                  <w:r>
                    <w:rPr>
                      <w:rFonts w:hint="default" w:ascii="Times New Roman" w:hAnsi="Times New Roman" w:cs="Times New Roman"/>
                      <w:b w:val="0"/>
                      <w:bCs/>
                      <w:color w:val="auto"/>
                      <w:sz w:val="22"/>
                      <w:szCs w:val="22"/>
                      <w:highlight w:val="none"/>
                    </w:rPr>
                    <w:t>等效黏土防渗层Mb≥6.0m，K≤1.0×10</w:t>
                  </w:r>
                  <w:r>
                    <w:rPr>
                      <w:rFonts w:hint="default" w:ascii="Times New Roman" w:hAnsi="Times New Roman" w:cs="Times New Roman"/>
                      <w:b w:val="0"/>
                      <w:bCs/>
                      <w:color w:val="auto"/>
                      <w:sz w:val="22"/>
                      <w:szCs w:val="22"/>
                      <w:highlight w:val="none"/>
                      <w:vertAlign w:val="superscript"/>
                    </w:rPr>
                    <w:t>-7</w:t>
                  </w:r>
                  <w:r>
                    <w:rPr>
                      <w:rFonts w:hint="default" w:ascii="Times New Roman" w:hAnsi="Times New Roman" w:cs="Times New Roman"/>
                      <w:b w:val="0"/>
                      <w:bCs/>
                      <w:color w:val="auto"/>
                      <w:sz w:val="22"/>
                      <w:szCs w:val="22"/>
                      <w:highlight w:val="none"/>
                    </w:rPr>
                    <w:t>cm/s；或参照GB18598执行</w:t>
                  </w:r>
                </w:p>
              </w:tc>
            </w:tr>
            <w:tr w14:paraId="7A5D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vAlign w:val="center"/>
                </w:tcPr>
                <w:p w14:paraId="70D1E844">
                  <w:pPr>
                    <w:spacing w:line="320" w:lineRule="exact"/>
                    <w:ind w:firstLine="0" w:firstLineChars="0"/>
                    <w:jc w:val="center"/>
                    <w:rPr>
                      <w:rFonts w:hint="default" w:ascii="Times New Roman" w:hAnsi="Times New Roman" w:cs="Times New Roman"/>
                      <w:b w:val="0"/>
                      <w:bCs/>
                      <w:color w:val="auto"/>
                      <w:sz w:val="22"/>
                      <w:szCs w:val="22"/>
                      <w:highlight w:val="none"/>
                    </w:rPr>
                  </w:pPr>
                  <w:r>
                    <w:rPr>
                      <w:rFonts w:hint="default" w:ascii="Times New Roman" w:hAnsi="Times New Roman" w:cs="Times New Roman"/>
                      <w:b w:val="0"/>
                      <w:bCs/>
                      <w:color w:val="auto"/>
                      <w:sz w:val="22"/>
                      <w:szCs w:val="22"/>
                      <w:highlight w:val="none"/>
                    </w:rPr>
                    <w:t>一般防渗区</w:t>
                  </w:r>
                </w:p>
              </w:tc>
              <w:tc>
                <w:tcPr>
                  <w:tcW w:w="1394" w:type="pct"/>
                  <w:vAlign w:val="center"/>
                </w:tcPr>
                <w:p w14:paraId="0606BB42">
                  <w:pPr>
                    <w:spacing w:line="320" w:lineRule="exact"/>
                    <w:ind w:firstLine="0" w:firstLineChars="0"/>
                    <w:jc w:val="center"/>
                    <w:rPr>
                      <w:rFonts w:hint="default" w:ascii="Times New Roman" w:hAnsi="Times New Roman" w:eastAsia="宋体" w:cs="Times New Roman"/>
                      <w:b w:val="0"/>
                      <w:bCs/>
                      <w:color w:val="auto"/>
                      <w:sz w:val="22"/>
                      <w:szCs w:val="22"/>
                      <w:highlight w:val="none"/>
                      <w:lang w:val="en-US" w:eastAsia="zh-CN"/>
                    </w:rPr>
                  </w:pPr>
                  <w:r>
                    <w:rPr>
                      <w:rFonts w:hint="default" w:ascii="Times New Roman" w:hAnsi="Times New Roman" w:cs="Times New Roman"/>
                      <w:b w:val="0"/>
                      <w:bCs/>
                      <w:color w:val="auto"/>
                      <w:sz w:val="22"/>
                      <w:szCs w:val="22"/>
                      <w:highlight w:val="none"/>
                    </w:rPr>
                    <w:t>药品库、</w:t>
                  </w:r>
                  <w:r>
                    <w:rPr>
                      <w:rFonts w:hint="default" w:ascii="Times New Roman" w:hAnsi="Times New Roman" w:cs="Times New Roman"/>
                      <w:b w:val="0"/>
                      <w:bCs/>
                      <w:color w:val="auto"/>
                      <w:sz w:val="22"/>
                      <w:szCs w:val="22"/>
                      <w:highlight w:val="none"/>
                      <w:lang w:val="en-US" w:eastAsia="zh-CN"/>
                    </w:rPr>
                    <w:t>治疗室</w:t>
                  </w:r>
                </w:p>
              </w:tc>
              <w:tc>
                <w:tcPr>
                  <w:tcW w:w="2698" w:type="pct"/>
                  <w:vAlign w:val="center"/>
                </w:tcPr>
                <w:p w14:paraId="60224D55">
                  <w:pPr>
                    <w:spacing w:line="320" w:lineRule="exact"/>
                    <w:ind w:firstLine="0" w:firstLineChars="0"/>
                    <w:jc w:val="center"/>
                    <w:rPr>
                      <w:rFonts w:hint="default" w:ascii="Times New Roman" w:hAnsi="Times New Roman" w:cs="Times New Roman"/>
                      <w:b w:val="0"/>
                      <w:bCs/>
                      <w:color w:val="auto"/>
                      <w:sz w:val="22"/>
                      <w:szCs w:val="22"/>
                      <w:highlight w:val="none"/>
                    </w:rPr>
                  </w:pPr>
                  <w:r>
                    <w:rPr>
                      <w:rFonts w:hint="default" w:ascii="Times New Roman" w:hAnsi="Times New Roman" w:cs="Times New Roman"/>
                      <w:b w:val="0"/>
                      <w:bCs/>
                      <w:color w:val="auto"/>
                      <w:sz w:val="22"/>
                      <w:szCs w:val="22"/>
                      <w:highlight w:val="none"/>
                    </w:rPr>
                    <w:t>等效黏土防渗层Mb≥1.5m，K≤10</w:t>
                  </w:r>
                  <w:r>
                    <w:rPr>
                      <w:rFonts w:hint="default" w:ascii="Times New Roman" w:hAnsi="Times New Roman" w:cs="Times New Roman"/>
                      <w:b w:val="0"/>
                      <w:bCs/>
                      <w:color w:val="auto"/>
                      <w:sz w:val="22"/>
                      <w:szCs w:val="22"/>
                      <w:highlight w:val="none"/>
                      <w:vertAlign w:val="superscript"/>
                    </w:rPr>
                    <w:t>-7</w:t>
                  </w:r>
                  <w:r>
                    <w:rPr>
                      <w:rFonts w:hint="default" w:ascii="Times New Roman" w:hAnsi="Times New Roman" w:cs="Times New Roman"/>
                      <w:b w:val="0"/>
                      <w:bCs/>
                      <w:color w:val="auto"/>
                      <w:sz w:val="22"/>
                      <w:szCs w:val="22"/>
                      <w:highlight w:val="none"/>
                    </w:rPr>
                    <w:t>cm/s；或参照GB16889执行</w:t>
                  </w:r>
                </w:p>
              </w:tc>
            </w:tr>
            <w:tr w14:paraId="0CDB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vAlign w:val="center"/>
                </w:tcPr>
                <w:p w14:paraId="5549C556">
                  <w:pPr>
                    <w:spacing w:line="320" w:lineRule="exact"/>
                    <w:ind w:firstLine="0" w:firstLineChars="0"/>
                    <w:jc w:val="center"/>
                    <w:rPr>
                      <w:rFonts w:hint="default" w:ascii="Times New Roman" w:hAnsi="Times New Roman" w:cs="Times New Roman"/>
                      <w:b w:val="0"/>
                      <w:bCs/>
                      <w:color w:val="auto"/>
                      <w:sz w:val="22"/>
                      <w:szCs w:val="22"/>
                      <w:highlight w:val="none"/>
                    </w:rPr>
                  </w:pPr>
                  <w:r>
                    <w:rPr>
                      <w:rFonts w:hint="default" w:ascii="Times New Roman" w:hAnsi="Times New Roman" w:cs="Times New Roman"/>
                      <w:b w:val="0"/>
                      <w:bCs/>
                      <w:color w:val="auto"/>
                      <w:sz w:val="22"/>
                      <w:szCs w:val="22"/>
                      <w:highlight w:val="none"/>
                    </w:rPr>
                    <w:t>简单防渗区</w:t>
                  </w:r>
                </w:p>
              </w:tc>
              <w:tc>
                <w:tcPr>
                  <w:tcW w:w="1394" w:type="pct"/>
                  <w:vAlign w:val="center"/>
                </w:tcPr>
                <w:p w14:paraId="37868F6A">
                  <w:pPr>
                    <w:spacing w:line="320" w:lineRule="exact"/>
                    <w:ind w:firstLine="0" w:firstLineChars="0"/>
                    <w:jc w:val="center"/>
                    <w:rPr>
                      <w:rFonts w:hint="default" w:ascii="Times New Roman" w:hAnsi="Times New Roman" w:cs="Times New Roman"/>
                      <w:b w:val="0"/>
                      <w:bCs/>
                      <w:color w:val="auto"/>
                      <w:sz w:val="22"/>
                      <w:szCs w:val="22"/>
                      <w:highlight w:val="none"/>
                    </w:rPr>
                  </w:pPr>
                  <w:r>
                    <w:rPr>
                      <w:rFonts w:hint="default" w:ascii="Times New Roman" w:hAnsi="Times New Roman" w:cs="Times New Roman"/>
                      <w:b w:val="0"/>
                      <w:bCs/>
                      <w:color w:val="auto"/>
                      <w:sz w:val="22"/>
                      <w:szCs w:val="22"/>
                      <w:highlight w:val="none"/>
                    </w:rPr>
                    <w:t>其他区域</w:t>
                  </w:r>
                </w:p>
              </w:tc>
              <w:tc>
                <w:tcPr>
                  <w:tcW w:w="2698" w:type="pct"/>
                  <w:vAlign w:val="center"/>
                </w:tcPr>
                <w:p w14:paraId="4E2CC354">
                  <w:pPr>
                    <w:spacing w:line="320" w:lineRule="exact"/>
                    <w:ind w:firstLine="0" w:firstLineChars="0"/>
                    <w:jc w:val="center"/>
                    <w:rPr>
                      <w:rFonts w:hint="default" w:ascii="Times New Roman" w:hAnsi="Times New Roman" w:cs="Times New Roman"/>
                      <w:b w:val="0"/>
                      <w:bCs/>
                      <w:color w:val="auto"/>
                      <w:sz w:val="22"/>
                      <w:szCs w:val="22"/>
                      <w:highlight w:val="none"/>
                    </w:rPr>
                  </w:pPr>
                  <w:r>
                    <w:rPr>
                      <w:rFonts w:hint="default" w:ascii="Times New Roman" w:hAnsi="Times New Roman" w:cs="Times New Roman"/>
                      <w:b w:val="0"/>
                      <w:bCs/>
                      <w:color w:val="auto"/>
                      <w:sz w:val="22"/>
                      <w:szCs w:val="22"/>
                      <w:highlight w:val="none"/>
                    </w:rPr>
                    <w:t>一般地面硬化</w:t>
                  </w:r>
                </w:p>
              </w:tc>
            </w:tr>
          </w:tbl>
          <w:p w14:paraId="6347A933">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根据项目实际情况，本项目除了采取分区防渗措施外，还</w:t>
            </w:r>
            <w:r>
              <w:rPr>
                <w:rFonts w:hint="default" w:ascii="Times New Roman" w:hAnsi="Times New Roman" w:cs="Times New Roman"/>
                <w:color w:val="000000" w:themeColor="text1"/>
                <w:kern w:val="0"/>
                <w:sz w:val="24"/>
                <w:lang w:val="en-US" w:eastAsia="zh-CN"/>
                <w14:textFill>
                  <w14:solidFill>
                    <w14:schemeClr w14:val="tx1"/>
                  </w14:solidFill>
                </w14:textFill>
              </w:rPr>
              <w:t>应</w:t>
            </w:r>
            <w:r>
              <w:rPr>
                <w:rFonts w:hint="default" w:ascii="Times New Roman" w:hAnsi="Times New Roman" w:cs="Times New Roman"/>
                <w:color w:val="000000" w:themeColor="text1"/>
                <w:kern w:val="0"/>
                <w:sz w:val="24"/>
                <w14:textFill>
                  <w14:solidFill>
                    <w14:schemeClr w14:val="tx1"/>
                  </w14:solidFill>
                </w14:textFill>
              </w:rPr>
              <w:t>采取以下措施：</w:t>
            </w:r>
          </w:p>
          <w:p w14:paraId="7F974FFE">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a.建立土壤和地下水污染隐患排查治理制度，定期对重点区域，重点设施开展隐患排查。发现污染隐患的，应当制定整改方案，及时采取技术、治理措施消除隐患。隐患排查、治理情况应当如实记录并建立档案。</w:t>
            </w:r>
          </w:p>
          <w:p w14:paraId="7E2C0CF8">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b.</w:t>
            </w:r>
            <w:r>
              <w:rPr>
                <w:rFonts w:hint="default" w:ascii="Times New Roman" w:hAnsi="Times New Roman" w:cs="Times New Roman"/>
                <w:color w:val="000000" w:themeColor="text1"/>
                <w:kern w:val="0"/>
                <w:sz w:val="24"/>
                <w:lang w:val="en-US" w:eastAsia="zh-CN"/>
                <w14:textFill>
                  <w14:solidFill>
                    <w14:schemeClr w14:val="tx1"/>
                  </w14:solidFill>
                </w14:textFill>
              </w:rPr>
              <w:t>废水处理站</w:t>
            </w:r>
            <w:r>
              <w:rPr>
                <w:rFonts w:hint="default" w:ascii="Times New Roman" w:hAnsi="Times New Roman" w:cs="Times New Roman"/>
                <w:color w:val="000000" w:themeColor="text1"/>
                <w:kern w:val="0"/>
                <w:sz w:val="24"/>
                <w14:textFill>
                  <w14:solidFill>
                    <w14:schemeClr w14:val="tx1"/>
                  </w14:solidFill>
                </w14:textFill>
              </w:rPr>
              <w:t>等存在土壤、地下水污染风险的设施，按照国家有关标准和规范要求，设计、建设并按要求进行防渗处理，防止有毒有害物质污染土壤和地下水。</w:t>
            </w:r>
          </w:p>
          <w:p w14:paraId="120BBB3D">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c.定期维护相应分区防渗措施，维持相应的防渗区的防渗能力。</w:t>
            </w:r>
          </w:p>
          <w:p w14:paraId="27AFBAF7">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采取上述措施后，项目营运期对地下水、土壤环境影响较小。</w:t>
            </w:r>
          </w:p>
          <w:p w14:paraId="6196E95A">
            <w:pPr>
              <w:widowControl/>
              <w:spacing w:line="360" w:lineRule="auto"/>
              <w:jc w:val="left"/>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kern w:val="0"/>
                <w:sz w:val="24"/>
                <w:lang w:bidi="ar"/>
                <w14:textFill>
                  <w14:solidFill>
                    <w14:schemeClr w14:val="tx1"/>
                  </w14:solidFill>
                </w14:textFill>
              </w:rPr>
              <w:t>4.2.6环境风险影响分析</w:t>
            </w:r>
          </w:p>
          <w:p w14:paraId="0BE3E174">
            <w:pPr>
              <w:widowControl/>
              <w:spacing w:line="360" w:lineRule="auto"/>
              <w:jc w:val="left"/>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4.2.6.1风险调查</w:t>
            </w:r>
          </w:p>
          <w:p w14:paraId="4809FC58">
            <w:pPr>
              <w:widowControl/>
              <w:spacing w:line="360" w:lineRule="auto"/>
              <w:ind w:firstLine="480" w:firstLineChars="200"/>
              <w:jc w:val="left"/>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（1）环境风险源调查</w:t>
            </w:r>
          </w:p>
          <w:p w14:paraId="772462B7">
            <w:pPr>
              <w:widowControl/>
              <w:spacing w:line="360" w:lineRule="auto"/>
              <w:ind w:firstLine="480" w:firstLineChars="200"/>
              <w:jc w:val="left"/>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根据企业的产品以及原辅料的情况，对照《建设项目环境风险评价技术导则》</w:t>
            </w:r>
          </w:p>
          <w:p w14:paraId="483D3E05">
            <w:pPr>
              <w:widowControl/>
              <w:spacing w:line="360" w:lineRule="auto"/>
              <w:ind w:firstLine="480" w:firstLineChars="200"/>
              <w:jc w:val="left"/>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HJ169-2018）及附录B“突发环境事件风险物质及临界量表”，识别出可能对环境产生风险事故的物质；根据对风险物质的储运和使用情况，结合相关行业的法律、法规、标准、规范对企业的现有存储和生产装置进行环境风险隐患排查，识别出本企业所涉及的产品、原辅料及产生的“三废”中涉及的环境风险物质主要为酒精</w:t>
            </w:r>
            <w:r>
              <w:rPr>
                <w:rFonts w:hint="default" w:ascii="Times New Roman" w:hAnsi="Times New Roman" w:eastAsia="宋体" w:cs="Times New Roman"/>
                <w:color w:val="000000" w:themeColor="text1"/>
                <w:kern w:val="0"/>
                <w:sz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柴油、医疗废物、特殊废液</w:t>
            </w:r>
            <w:r>
              <w:rPr>
                <w:rFonts w:hint="default" w:ascii="Times New Roman" w:hAnsi="Times New Roman" w:eastAsia="宋体" w:cs="Times New Roman"/>
                <w:color w:val="000000" w:themeColor="text1"/>
                <w:kern w:val="0"/>
                <w:sz w:val="24"/>
                <w14:textFill>
                  <w14:solidFill>
                    <w14:schemeClr w14:val="tx1"/>
                  </w14:solidFill>
                </w14:textFill>
              </w:rPr>
              <w:t>等。</w:t>
            </w:r>
          </w:p>
          <w:p w14:paraId="039C6572">
            <w:pPr>
              <w:pStyle w:val="48"/>
              <w:spacing w:line="360" w:lineRule="auto"/>
              <w:ind w:firstLine="48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（2）风险潜势初判</w:t>
            </w:r>
          </w:p>
          <w:p w14:paraId="084169E5">
            <w:pPr>
              <w:pStyle w:val="48"/>
              <w:spacing w:line="360" w:lineRule="auto"/>
              <w:ind w:firstLine="48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根据《建设项目环境风险评价技术导则》（HJ169-2018），计算所涉及的每种危险物质在厂界内的最大存在总量与其在中对应临界量比值Q，在不同厂区的同一种物质，按其在厂界内的最大存在总量计算。</w:t>
            </w:r>
          </w:p>
          <w:p w14:paraId="61CDE9D2">
            <w:pPr>
              <w:pStyle w:val="48"/>
              <w:spacing w:line="360" w:lineRule="auto"/>
              <w:ind w:firstLine="48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当只涉及一种危险物质时，计算该物质的总量与其临界量比值，即为Q；</w:t>
            </w:r>
          </w:p>
          <w:p w14:paraId="01093094">
            <w:pPr>
              <w:pStyle w:val="48"/>
              <w:spacing w:line="360" w:lineRule="auto"/>
              <w:ind w:firstLine="48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当存在多种危险物质时，则按下式计算物质总量与其临界量比值（Q）；</w:t>
            </w:r>
          </w:p>
          <w:p w14:paraId="482222EE">
            <w:pPr>
              <w:pStyle w:val="48"/>
              <w:spacing w:line="360"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Q=q</w:t>
            </w:r>
            <w:r>
              <w:rPr>
                <w:rFonts w:hint="default" w:ascii="Times New Roman" w:hAnsi="Times New Roman" w:cs="Times New Roman"/>
                <w:color w:val="000000" w:themeColor="text1"/>
                <w:vertAlign w:val="subscript"/>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/Q</w:t>
            </w:r>
            <w:r>
              <w:rPr>
                <w:rFonts w:hint="default" w:ascii="Times New Roman" w:hAnsi="Times New Roman" w:cs="Times New Roman"/>
                <w:color w:val="000000" w:themeColor="text1"/>
                <w:vertAlign w:val="subscript"/>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+q</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/Q</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+……+q</w:t>
            </w:r>
            <w:r>
              <w:rPr>
                <w:rFonts w:hint="default" w:ascii="Times New Roman" w:hAnsi="Times New Roman" w:cs="Times New Roman"/>
                <w:color w:val="000000" w:themeColor="text1"/>
                <w:vertAlign w:val="subscript"/>
                <w14:textFill>
                  <w14:solidFill>
                    <w14:schemeClr w14:val="tx1"/>
                  </w14:solidFill>
                </w14:textFill>
              </w:rPr>
              <w:t>n</w:t>
            </w:r>
            <w:r>
              <w:rPr>
                <w:rFonts w:hint="default" w:ascii="Times New Roman" w:hAnsi="Times New Roman" w:cs="Times New Roman"/>
                <w:color w:val="000000" w:themeColor="text1"/>
                <w14:textFill>
                  <w14:solidFill>
                    <w14:schemeClr w14:val="tx1"/>
                  </w14:solidFill>
                </w14:textFill>
              </w:rPr>
              <w:t>/Q</w:t>
            </w:r>
            <w:r>
              <w:rPr>
                <w:rFonts w:hint="default" w:ascii="Times New Roman" w:hAnsi="Times New Roman" w:cs="Times New Roman"/>
                <w:color w:val="000000" w:themeColor="text1"/>
                <w:vertAlign w:val="subscript"/>
                <w14:textFill>
                  <w14:solidFill>
                    <w14:schemeClr w14:val="tx1"/>
                  </w14:solidFill>
                </w14:textFill>
              </w:rPr>
              <w:t>n</w:t>
            </w:r>
          </w:p>
          <w:p w14:paraId="42F60995">
            <w:pPr>
              <w:pStyle w:val="48"/>
              <w:spacing w:line="360" w:lineRule="auto"/>
              <w:ind w:firstLine="48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式中：q</w:t>
            </w:r>
            <w:r>
              <w:rPr>
                <w:rFonts w:hint="default" w:ascii="Times New Roman" w:hAnsi="Times New Roman" w:cs="Times New Roman"/>
                <w:color w:val="000000" w:themeColor="text1"/>
                <w:vertAlign w:val="subscript"/>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，q</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……q</w:t>
            </w:r>
            <w:r>
              <w:rPr>
                <w:rFonts w:hint="default" w:ascii="Times New Roman" w:hAnsi="Times New Roman" w:cs="Times New Roman"/>
                <w:color w:val="000000" w:themeColor="text1"/>
                <w:vertAlign w:val="subscript"/>
                <w14:textFill>
                  <w14:solidFill>
                    <w14:schemeClr w14:val="tx1"/>
                  </w14:solidFill>
                </w14:textFill>
              </w:rPr>
              <w:t>n</w:t>
            </w:r>
            <w:r>
              <w:rPr>
                <w:rFonts w:hint="default" w:ascii="Times New Roman" w:hAnsi="Times New Roman" w:cs="Times New Roman"/>
                <w:color w:val="000000" w:themeColor="text1"/>
                <w14:textFill>
                  <w14:solidFill>
                    <w14:schemeClr w14:val="tx1"/>
                  </w14:solidFill>
                </w14:textFill>
              </w:rPr>
              <w:t>――每种危险物质的最大存在总量，t；</w:t>
            </w:r>
          </w:p>
          <w:p w14:paraId="667D9F6F">
            <w:pPr>
              <w:pStyle w:val="48"/>
              <w:spacing w:line="360" w:lineRule="auto"/>
              <w:ind w:firstLine="1200" w:firstLineChars="5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Q</w:t>
            </w:r>
            <w:r>
              <w:rPr>
                <w:rFonts w:hint="default" w:ascii="Times New Roman" w:hAnsi="Times New Roman" w:cs="Times New Roman"/>
                <w:color w:val="000000" w:themeColor="text1"/>
                <w:vertAlign w:val="subscript"/>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，Q</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……Q</w:t>
            </w:r>
            <w:r>
              <w:rPr>
                <w:rFonts w:hint="default" w:ascii="Times New Roman" w:hAnsi="Times New Roman" w:cs="Times New Roman"/>
                <w:color w:val="000000" w:themeColor="text1"/>
                <w:vertAlign w:val="subscript"/>
                <w14:textFill>
                  <w14:solidFill>
                    <w14:schemeClr w14:val="tx1"/>
                  </w14:solidFill>
                </w14:textFill>
              </w:rPr>
              <w:t>n</w:t>
            </w:r>
            <w:r>
              <w:rPr>
                <w:rFonts w:hint="default" w:ascii="Times New Roman" w:hAnsi="Times New Roman" w:cs="Times New Roman"/>
                <w:color w:val="000000" w:themeColor="text1"/>
                <w14:textFill>
                  <w14:solidFill>
                    <w14:schemeClr w14:val="tx1"/>
                  </w14:solidFill>
                </w14:textFill>
              </w:rPr>
              <w:t>――每种危险物质的临界量，t；</w:t>
            </w:r>
          </w:p>
          <w:p w14:paraId="0B5D855D">
            <w:pPr>
              <w:pStyle w:val="48"/>
              <w:spacing w:line="360" w:lineRule="auto"/>
              <w:ind w:firstLine="48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当Q＜1时，该项目环境风险潜势为Ⅰ；</w:t>
            </w:r>
          </w:p>
          <w:p w14:paraId="27C8BF3D">
            <w:pPr>
              <w:pStyle w:val="48"/>
              <w:spacing w:line="360" w:lineRule="auto"/>
              <w:ind w:firstLine="48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当Q≥1时，将Q值划分为：1≤Q＜10；（2）10≤Q＜100；（3）Q≥100。</w:t>
            </w:r>
          </w:p>
          <w:p w14:paraId="12161395">
            <w:pPr>
              <w:pStyle w:val="48"/>
              <w:spacing w:line="360" w:lineRule="auto"/>
              <w:ind w:firstLine="48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本项目</w:t>
            </w:r>
            <w:r>
              <w:rPr>
                <w:rFonts w:hint="default" w:ascii="Times New Roman" w:hAnsi="Times New Roman" w:cs="Times New Roman"/>
                <w:color w:val="000000" w:themeColor="text1"/>
                <w14:textFill>
                  <w14:solidFill>
                    <w14:schemeClr w14:val="tx1"/>
                  </w14:solidFill>
                </w14:textFill>
              </w:rPr>
              <w:t>Q值确定详见下表。</w:t>
            </w:r>
          </w:p>
          <w:p w14:paraId="5AA583D1">
            <w:pPr>
              <w:pStyle w:val="4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表4.2-17危险物质数量与临界量比值</w:t>
            </w:r>
          </w:p>
          <w:tbl>
            <w:tblPr>
              <w:tblStyle w:val="142"/>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8"/>
              <w:gridCol w:w="1569"/>
              <w:gridCol w:w="1401"/>
              <w:gridCol w:w="2218"/>
              <w:gridCol w:w="1234"/>
              <w:gridCol w:w="1527"/>
            </w:tblGrid>
            <w:tr w14:paraId="04F56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14" w:type="pct"/>
                  <w:vAlign w:val="top"/>
                </w:tcPr>
                <w:p w14:paraId="7088D878">
                  <w:pPr>
                    <w:pStyle w:val="141"/>
                    <w:spacing w:before="36" w:line="216" w:lineRule="auto"/>
                    <w:ind w:left="151"/>
                    <w:rPr>
                      <w:rFonts w:hint="default" w:ascii="Times New Roman" w:hAnsi="Times New Roman" w:cs="Times New Roman"/>
                      <w:sz w:val="21"/>
                      <w:szCs w:val="21"/>
                    </w:rPr>
                  </w:pPr>
                  <w:r>
                    <w:rPr>
                      <w:rFonts w:hint="default" w:ascii="Times New Roman" w:hAnsi="Times New Roman" w:cs="Times New Roman"/>
                      <w:spacing w:val="5"/>
                      <w:sz w:val="21"/>
                      <w:szCs w:val="21"/>
                    </w:rPr>
                    <w:t>序号</w:t>
                  </w:r>
                </w:p>
              </w:tc>
              <w:tc>
                <w:tcPr>
                  <w:tcW w:w="905" w:type="pct"/>
                  <w:vAlign w:val="top"/>
                </w:tcPr>
                <w:p w14:paraId="6995CC80">
                  <w:pPr>
                    <w:pStyle w:val="141"/>
                    <w:spacing w:before="36" w:line="216" w:lineRule="auto"/>
                    <w:ind w:left="156"/>
                    <w:rPr>
                      <w:rFonts w:hint="default" w:ascii="Times New Roman" w:hAnsi="Times New Roman" w:cs="Times New Roman"/>
                      <w:sz w:val="21"/>
                      <w:szCs w:val="21"/>
                    </w:rPr>
                  </w:pPr>
                  <w:r>
                    <w:rPr>
                      <w:rFonts w:hint="default" w:ascii="Times New Roman" w:hAnsi="Times New Roman" w:cs="Times New Roman"/>
                      <w:spacing w:val="7"/>
                      <w:sz w:val="21"/>
                      <w:szCs w:val="21"/>
                    </w:rPr>
                    <w:t>危险物质名称</w:t>
                  </w:r>
                </w:p>
              </w:tc>
              <w:tc>
                <w:tcPr>
                  <w:tcW w:w="808" w:type="pct"/>
                  <w:vAlign w:val="top"/>
                </w:tcPr>
                <w:p w14:paraId="7F7A4E69">
                  <w:pPr>
                    <w:pStyle w:val="141"/>
                    <w:spacing w:before="36" w:line="216" w:lineRule="auto"/>
                    <w:ind w:left="365"/>
                    <w:rPr>
                      <w:rFonts w:hint="default" w:ascii="Times New Roman" w:hAnsi="Times New Roman" w:cs="Times New Roman"/>
                      <w:sz w:val="21"/>
                      <w:szCs w:val="21"/>
                    </w:rPr>
                  </w:pPr>
                  <w:r>
                    <w:rPr>
                      <w:rFonts w:hint="default" w:ascii="Times New Roman" w:hAnsi="Times New Roman" w:eastAsia="Times New Roman" w:cs="Times New Roman"/>
                      <w:sz w:val="21"/>
                      <w:szCs w:val="21"/>
                    </w:rPr>
                    <w:t>CAS</w:t>
                  </w:r>
                  <w:r>
                    <w:rPr>
                      <w:rFonts w:hint="default" w:ascii="Times New Roman" w:hAnsi="Times New Roman" w:cs="Times New Roman"/>
                      <w:spacing w:val="9"/>
                      <w:sz w:val="21"/>
                      <w:szCs w:val="21"/>
                    </w:rPr>
                    <w:t>号</w:t>
                  </w:r>
                </w:p>
              </w:tc>
              <w:tc>
                <w:tcPr>
                  <w:tcW w:w="1279" w:type="pct"/>
                  <w:vAlign w:val="top"/>
                </w:tcPr>
                <w:p w14:paraId="22FF303F">
                  <w:pPr>
                    <w:pStyle w:val="141"/>
                    <w:spacing w:before="36" w:line="216" w:lineRule="auto"/>
                    <w:ind w:left="265"/>
                    <w:rPr>
                      <w:rFonts w:hint="default" w:ascii="Times New Roman" w:hAnsi="Times New Roman" w:cs="Times New Roman"/>
                      <w:sz w:val="21"/>
                      <w:szCs w:val="21"/>
                    </w:rPr>
                  </w:pPr>
                  <w:r>
                    <w:rPr>
                      <w:rFonts w:hint="default" w:ascii="Times New Roman" w:hAnsi="Times New Roman" w:cs="Times New Roman"/>
                      <w:spacing w:val="5"/>
                      <w:sz w:val="21"/>
                      <w:szCs w:val="21"/>
                    </w:rPr>
                    <w:t>最大储存量</w:t>
                  </w:r>
                  <w:r>
                    <w:rPr>
                      <w:rFonts w:hint="default" w:ascii="Times New Roman" w:hAnsi="Times New Roman" w:eastAsia="Times New Roman" w:cs="Times New Roman"/>
                      <w:spacing w:val="5"/>
                      <w:sz w:val="21"/>
                      <w:szCs w:val="21"/>
                    </w:rPr>
                    <w:t>q</w:t>
                  </w:r>
                  <w:r>
                    <w:rPr>
                      <w:rFonts w:hint="default" w:ascii="Times New Roman" w:hAnsi="Times New Roman" w:cs="Times New Roman"/>
                      <w:spacing w:val="5"/>
                      <w:sz w:val="21"/>
                      <w:szCs w:val="21"/>
                    </w:rPr>
                    <w:t>（</w:t>
                  </w:r>
                  <w:r>
                    <w:rPr>
                      <w:rFonts w:hint="default" w:ascii="Times New Roman" w:hAnsi="Times New Roman" w:eastAsia="Times New Roman" w:cs="Times New Roman"/>
                      <w:spacing w:val="5"/>
                      <w:sz w:val="21"/>
                      <w:szCs w:val="21"/>
                    </w:rPr>
                    <w:t>t</w:t>
                  </w:r>
                  <w:r>
                    <w:rPr>
                      <w:rFonts w:hint="default" w:ascii="Times New Roman" w:hAnsi="Times New Roman" w:cs="Times New Roman"/>
                      <w:spacing w:val="5"/>
                      <w:sz w:val="21"/>
                      <w:szCs w:val="21"/>
                    </w:rPr>
                    <w:t>）</w:t>
                  </w:r>
                </w:p>
              </w:tc>
              <w:tc>
                <w:tcPr>
                  <w:tcW w:w="711" w:type="pct"/>
                  <w:vAlign w:val="top"/>
                </w:tcPr>
                <w:p w14:paraId="7B815C40">
                  <w:pPr>
                    <w:pStyle w:val="141"/>
                    <w:spacing w:before="36" w:line="216" w:lineRule="auto"/>
                    <w:ind w:left="126"/>
                    <w:rPr>
                      <w:rFonts w:hint="default" w:ascii="Times New Roman" w:hAnsi="Times New Roman" w:eastAsia="Times New Roman" w:cs="Times New Roman"/>
                      <w:sz w:val="21"/>
                      <w:szCs w:val="21"/>
                    </w:rPr>
                  </w:pPr>
                  <w:r>
                    <w:rPr>
                      <w:rFonts w:hint="default" w:ascii="Times New Roman" w:hAnsi="Times New Roman" w:cs="Times New Roman"/>
                      <w:spacing w:val="7"/>
                      <w:sz w:val="21"/>
                      <w:szCs w:val="21"/>
                    </w:rPr>
                    <w:t>临界量</w:t>
                  </w:r>
                  <w:r>
                    <w:rPr>
                      <w:rFonts w:hint="default" w:ascii="Times New Roman" w:hAnsi="Times New Roman" w:eastAsia="Times New Roman" w:cs="Times New Roman"/>
                      <w:spacing w:val="7"/>
                      <w:sz w:val="21"/>
                      <w:szCs w:val="21"/>
                    </w:rPr>
                    <w:t>Q(t)</w:t>
                  </w:r>
                </w:p>
              </w:tc>
              <w:tc>
                <w:tcPr>
                  <w:tcW w:w="881" w:type="pct"/>
                  <w:vAlign w:val="top"/>
                </w:tcPr>
                <w:p w14:paraId="30483682">
                  <w:pPr>
                    <w:spacing w:before="69" w:line="201" w:lineRule="auto"/>
                    <w:ind w:left="604"/>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sz w:val="21"/>
                      <w:szCs w:val="21"/>
                    </w:rPr>
                    <w:t>q/Q</w:t>
                  </w:r>
                </w:p>
              </w:tc>
            </w:tr>
            <w:tr w14:paraId="6254F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14" w:type="pct"/>
                  <w:vAlign w:val="top"/>
                </w:tcPr>
                <w:p w14:paraId="5FD01016">
                  <w:pPr>
                    <w:spacing w:before="68" w:line="195" w:lineRule="auto"/>
                    <w:ind w:left="327"/>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1</w:t>
                  </w:r>
                </w:p>
              </w:tc>
              <w:tc>
                <w:tcPr>
                  <w:tcW w:w="905" w:type="pct"/>
                  <w:vAlign w:val="top"/>
                </w:tcPr>
                <w:p w14:paraId="170311CE">
                  <w:pPr>
                    <w:pStyle w:val="141"/>
                    <w:spacing w:before="31" w:line="217" w:lineRule="auto"/>
                    <w:ind w:left="577"/>
                    <w:rPr>
                      <w:rFonts w:hint="default" w:ascii="Times New Roman" w:hAnsi="Times New Roman" w:cs="Times New Roman"/>
                      <w:sz w:val="21"/>
                      <w:szCs w:val="21"/>
                    </w:rPr>
                  </w:pPr>
                  <w:r>
                    <w:rPr>
                      <w:rFonts w:hint="default" w:ascii="Times New Roman" w:hAnsi="Times New Roman" w:cs="Times New Roman"/>
                      <w:spacing w:val="2"/>
                      <w:sz w:val="21"/>
                      <w:szCs w:val="21"/>
                    </w:rPr>
                    <w:t>酒精</w:t>
                  </w:r>
                </w:p>
              </w:tc>
              <w:tc>
                <w:tcPr>
                  <w:tcW w:w="808" w:type="pct"/>
                  <w:vAlign w:val="top"/>
                </w:tcPr>
                <w:p w14:paraId="220F75CB">
                  <w:pPr>
                    <w:spacing w:before="68" w:line="195" w:lineRule="auto"/>
                    <w:ind w:left="369"/>
                    <w:rPr>
                      <w:rFonts w:hint="default" w:ascii="Times New Roman" w:hAnsi="Times New Roman" w:eastAsia="Times New Roman" w:cs="Times New Roman"/>
                      <w:sz w:val="21"/>
                      <w:szCs w:val="21"/>
                    </w:rPr>
                  </w:pPr>
                  <w:r>
                    <w:rPr>
                      <w:rFonts w:hint="default" w:ascii="Times New Roman" w:hAnsi="Times New Roman" w:eastAsia="Times New Roman" w:cs="Times New Roman"/>
                      <w:spacing w:val="3"/>
                      <w:sz w:val="21"/>
                      <w:szCs w:val="21"/>
                    </w:rPr>
                    <w:t>64-17-5</w:t>
                  </w:r>
                </w:p>
              </w:tc>
              <w:tc>
                <w:tcPr>
                  <w:tcW w:w="1279" w:type="pct"/>
                  <w:vAlign w:val="top"/>
                </w:tcPr>
                <w:p w14:paraId="7A85BE4D">
                  <w:pPr>
                    <w:spacing w:before="68" w:line="195" w:lineRule="auto"/>
                    <w:ind w:left="737"/>
                    <w:rPr>
                      <w:rFonts w:hint="default" w:ascii="Times New Roman" w:hAnsi="Times New Roman" w:eastAsia="Times New Roman" w:cs="Times New Roman"/>
                      <w:sz w:val="21"/>
                      <w:szCs w:val="21"/>
                    </w:rPr>
                  </w:pPr>
                  <w:r>
                    <w:rPr>
                      <w:rFonts w:hint="default" w:ascii="Times New Roman" w:hAnsi="Times New Roman" w:eastAsia="Times New Roman" w:cs="Times New Roman"/>
                      <w:spacing w:val="3"/>
                      <w:sz w:val="21"/>
                      <w:szCs w:val="21"/>
                    </w:rPr>
                    <w:t>0.0</w:t>
                  </w:r>
                  <w:r>
                    <w:rPr>
                      <w:rFonts w:hint="default" w:ascii="Times New Roman" w:hAnsi="Times New Roman" w:eastAsia="宋体" w:cs="Times New Roman"/>
                      <w:spacing w:val="3"/>
                      <w:sz w:val="21"/>
                      <w:szCs w:val="21"/>
                      <w:lang w:val="en-US" w:eastAsia="zh-CN"/>
                    </w:rPr>
                    <w:t>15</w:t>
                  </w:r>
                </w:p>
              </w:tc>
              <w:tc>
                <w:tcPr>
                  <w:tcW w:w="711" w:type="pct"/>
                  <w:vAlign w:val="top"/>
                </w:tcPr>
                <w:p w14:paraId="02AF34D0">
                  <w:pPr>
                    <w:spacing w:before="68" w:line="195" w:lineRule="auto"/>
                    <w:ind w:left="462"/>
                    <w:rPr>
                      <w:rFonts w:hint="default" w:ascii="Times New Roman" w:hAnsi="Times New Roman" w:eastAsia="Times New Roman" w:cs="Times New Roman"/>
                      <w:sz w:val="21"/>
                      <w:szCs w:val="21"/>
                    </w:rPr>
                  </w:pPr>
                  <w:r>
                    <w:rPr>
                      <w:rFonts w:hint="default" w:ascii="Times New Roman" w:hAnsi="Times New Roman" w:eastAsia="Times New Roman" w:cs="Times New Roman"/>
                      <w:spacing w:val="1"/>
                      <w:sz w:val="21"/>
                      <w:szCs w:val="21"/>
                    </w:rPr>
                    <w:t>500</w:t>
                  </w:r>
                </w:p>
              </w:tc>
              <w:tc>
                <w:tcPr>
                  <w:tcW w:w="1527" w:type="dxa"/>
                  <w:vAlign w:val="center"/>
                </w:tcPr>
                <w:p w14:paraId="42AFA270">
                  <w:pPr>
                    <w:keepNext w:val="0"/>
                    <w:keepLines w:val="0"/>
                    <w:widowControl/>
                    <w:suppressLineNumbers w:val="0"/>
                    <w:jc w:val="right"/>
                    <w:textAlignment w:val="center"/>
                    <w:rPr>
                      <w:rFonts w:hint="default"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0.00003</w:t>
                  </w:r>
                </w:p>
              </w:tc>
            </w:tr>
            <w:tr w14:paraId="53F17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14" w:type="pct"/>
                  <w:vAlign w:val="top"/>
                </w:tcPr>
                <w:p w14:paraId="071E1B06">
                  <w:pPr>
                    <w:spacing w:before="69" w:line="195" w:lineRule="auto"/>
                    <w:ind w:left="307"/>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2</w:t>
                  </w:r>
                </w:p>
              </w:tc>
              <w:tc>
                <w:tcPr>
                  <w:tcW w:w="905" w:type="pct"/>
                  <w:vAlign w:val="top"/>
                </w:tcPr>
                <w:p w14:paraId="1358B40E">
                  <w:pPr>
                    <w:pStyle w:val="141"/>
                    <w:spacing w:before="33" w:line="215" w:lineRule="auto"/>
                    <w:ind w:left="573"/>
                    <w:rPr>
                      <w:rFonts w:hint="default" w:ascii="Times New Roman" w:hAnsi="Times New Roman" w:cs="Times New Roman"/>
                      <w:sz w:val="21"/>
                      <w:szCs w:val="21"/>
                    </w:rPr>
                  </w:pPr>
                  <w:r>
                    <w:rPr>
                      <w:rFonts w:hint="default" w:ascii="Times New Roman" w:hAnsi="Times New Roman" w:cs="Times New Roman"/>
                      <w:spacing w:val="4"/>
                      <w:sz w:val="21"/>
                      <w:szCs w:val="21"/>
                    </w:rPr>
                    <w:t>柴油</w:t>
                  </w:r>
                </w:p>
              </w:tc>
              <w:tc>
                <w:tcPr>
                  <w:tcW w:w="808" w:type="pct"/>
                  <w:vAlign w:val="top"/>
                </w:tcPr>
                <w:p w14:paraId="2784F08B">
                  <w:pPr>
                    <w:spacing w:before="65" w:line="199" w:lineRule="auto"/>
                    <w:ind w:left="662"/>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sz w:val="21"/>
                      <w:szCs w:val="21"/>
                    </w:rPr>
                    <w:t>/</w:t>
                  </w:r>
                </w:p>
              </w:tc>
              <w:tc>
                <w:tcPr>
                  <w:tcW w:w="1279" w:type="pct"/>
                  <w:vAlign w:val="top"/>
                </w:tcPr>
                <w:p w14:paraId="14525A5E">
                  <w:pPr>
                    <w:spacing w:before="69" w:line="195" w:lineRule="auto"/>
                    <w:ind w:left="893"/>
                    <w:rPr>
                      <w:rFonts w:hint="default" w:ascii="Times New Roman" w:hAnsi="Times New Roman" w:eastAsia="Times New Roman" w:cs="Times New Roman"/>
                      <w:sz w:val="21"/>
                      <w:szCs w:val="21"/>
                    </w:rPr>
                  </w:pPr>
                  <w:r>
                    <w:rPr>
                      <w:rFonts w:hint="default" w:ascii="Times New Roman" w:hAnsi="Times New Roman" w:eastAsia="宋体" w:cs="Times New Roman"/>
                      <w:spacing w:val="-3"/>
                      <w:sz w:val="21"/>
                      <w:szCs w:val="21"/>
                      <w:lang w:val="en-US" w:eastAsia="zh-CN"/>
                    </w:rPr>
                    <w:t>2</w:t>
                  </w:r>
                </w:p>
              </w:tc>
              <w:tc>
                <w:tcPr>
                  <w:tcW w:w="711" w:type="pct"/>
                  <w:vAlign w:val="top"/>
                </w:tcPr>
                <w:p w14:paraId="48B2F165">
                  <w:pPr>
                    <w:spacing w:before="69" w:line="195" w:lineRule="auto"/>
                    <w:ind w:left="406"/>
                    <w:rPr>
                      <w:rFonts w:hint="default" w:ascii="Times New Roman" w:hAnsi="Times New Roman" w:eastAsia="Times New Roman" w:cs="Times New Roman"/>
                      <w:sz w:val="21"/>
                      <w:szCs w:val="21"/>
                    </w:rPr>
                  </w:pPr>
                  <w:r>
                    <w:rPr>
                      <w:rFonts w:hint="default" w:ascii="Times New Roman" w:hAnsi="Times New Roman" w:eastAsia="Times New Roman" w:cs="Times New Roman"/>
                      <w:spacing w:val="4"/>
                      <w:sz w:val="21"/>
                      <w:szCs w:val="21"/>
                    </w:rPr>
                    <w:t>2500</w:t>
                  </w:r>
                </w:p>
              </w:tc>
              <w:tc>
                <w:tcPr>
                  <w:tcW w:w="1527" w:type="dxa"/>
                  <w:vAlign w:val="center"/>
                </w:tcPr>
                <w:p w14:paraId="0D2DB42A">
                  <w:pPr>
                    <w:keepNext w:val="0"/>
                    <w:keepLines w:val="0"/>
                    <w:widowControl/>
                    <w:suppressLineNumbers w:val="0"/>
                    <w:jc w:val="right"/>
                    <w:textAlignment w:val="center"/>
                    <w:rPr>
                      <w:rFonts w:hint="default"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0.0008</w:t>
                  </w:r>
                </w:p>
              </w:tc>
            </w:tr>
            <w:tr w14:paraId="1B435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 w:hRule="atLeast"/>
              </w:trPr>
              <w:tc>
                <w:tcPr>
                  <w:tcW w:w="414" w:type="pct"/>
                  <w:vAlign w:val="top"/>
                </w:tcPr>
                <w:p w14:paraId="11397647">
                  <w:pPr>
                    <w:spacing w:before="69" w:line="195" w:lineRule="auto"/>
                    <w:ind w:left="311"/>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3</w:t>
                  </w:r>
                </w:p>
              </w:tc>
              <w:tc>
                <w:tcPr>
                  <w:tcW w:w="905" w:type="pct"/>
                  <w:vAlign w:val="top"/>
                </w:tcPr>
                <w:p w14:paraId="5DF80C55">
                  <w:pPr>
                    <w:pStyle w:val="141"/>
                    <w:spacing w:before="33" w:line="215" w:lineRule="auto"/>
                    <w:ind w:left="374"/>
                    <w:rPr>
                      <w:rFonts w:hint="default" w:ascii="Times New Roman" w:hAnsi="Times New Roman" w:cs="Times New Roman"/>
                      <w:sz w:val="21"/>
                      <w:szCs w:val="21"/>
                    </w:rPr>
                  </w:pPr>
                  <w:r>
                    <w:rPr>
                      <w:rFonts w:hint="default" w:ascii="Times New Roman" w:hAnsi="Times New Roman" w:cs="Times New Roman"/>
                      <w:spacing w:val="4"/>
                      <w:sz w:val="21"/>
                      <w:szCs w:val="21"/>
                    </w:rPr>
                    <w:t>医疗废物</w:t>
                  </w:r>
                </w:p>
              </w:tc>
              <w:tc>
                <w:tcPr>
                  <w:tcW w:w="808" w:type="pct"/>
                  <w:vAlign w:val="top"/>
                </w:tcPr>
                <w:p w14:paraId="45CC9353">
                  <w:pPr>
                    <w:spacing w:before="65" w:line="199" w:lineRule="auto"/>
                    <w:ind w:left="662"/>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sz w:val="21"/>
                      <w:szCs w:val="21"/>
                    </w:rPr>
                    <w:t>/</w:t>
                  </w:r>
                </w:p>
              </w:tc>
              <w:tc>
                <w:tcPr>
                  <w:tcW w:w="1279" w:type="pct"/>
                  <w:vAlign w:val="top"/>
                </w:tcPr>
                <w:p w14:paraId="04BCF720">
                  <w:pPr>
                    <w:spacing w:before="69" w:line="195" w:lineRule="auto"/>
                    <w:ind w:left="837"/>
                    <w:rPr>
                      <w:rFonts w:hint="default" w:ascii="Times New Roman" w:hAnsi="Times New Roman" w:eastAsia="Times New Roman" w:cs="Times New Roman"/>
                      <w:sz w:val="21"/>
                      <w:szCs w:val="21"/>
                    </w:rPr>
                  </w:pPr>
                  <w:r>
                    <w:rPr>
                      <w:rFonts w:hint="default" w:ascii="Times New Roman" w:hAnsi="Times New Roman" w:eastAsia="宋体" w:cs="Times New Roman"/>
                      <w:spacing w:val="3"/>
                      <w:sz w:val="21"/>
                      <w:szCs w:val="21"/>
                      <w:lang w:val="en-US" w:eastAsia="zh-CN"/>
                    </w:rPr>
                    <w:t>41.65</w:t>
                  </w:r>
                </w:p>
              </w:tc>
              <w:tc>
                <w:tcPr>
                  <w:tcW w:w="711" w:type="pct"/>
                  <w:vAlign w:val="top"/>
                </w:tcPr>
                <w:p w14:paraId="5A3D3A01">
                  <w:pPr>
                    <w:spacing w:before="69" w:line="195" w:lineRule="auto"/>
                    <w:ind w:left="517"/>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50</w:t>
                  </w:r>
                </w:p>
              </w:tc>
              <w:tc>
                <w:tcPr>
                  <w:tcW w:w="1527" w:type="dxa"/>
                  <w:vAlign w:val="center"/>
                </w:tcPr>
                <w:p w14:paraId="3DC016D5">
                  <w:pPr>
                    <w:keepNext w:val="0"/>
                    <w:keepLines w:val="0"/>
                    <w:widowControl/>
                    <w:suppressLineNumbers w:val="0"/>
                    <w:jc w:val="right"/>
                    <w:textAlignment w:val="center"/>
                    <w:rPr>
                      <w:rFonts w:hint="default"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0.833</w:t>
                  </w:r>
                </w:p>
              </w:tc>
            </w:tr>
            <w:tr w14:paraId="52CE6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14" w:type="pct"/>
                  <w:vAlign w:val="top"/>
                </w:tcPr>
                <w:p w14:paraId="104D6248">
                  <w:pPr>
                    <w:spacing w:before="71" w:line="195" w:lineRule="auto"/>
                    <w:ind w:left="306"/>
                    <w:rPr>
                      <w:rFonts w:hint="default" w:ascii="Times New Roman" w:hAnsi="Times New Roman" w:eastAsia="Times New Roman" w:cs="Times New Roman"/>
                      <w:sz w:val="21"/>
                      <w:szCs w:val="21"/>
                    </w:rPr>
                  </w:pPr>
                  <w:r>
                    <w:rPr>
                      <w:rFonts w:hint="default" w:ascii="Times New Roman" w:hAnsi="Times New Roman" w:eastAsia="Times New Roman" w:cs="Times New Roman"/>
                      <w:spacing w:val="1"/>
                      <w:sz w:val="21"/>
                      <w:szCs w:val="21"/>
                    </w:rPr>
                    <w:t>4</w:t>
                  </w:r>
                </w:p>
              </w:tc>
              <w:tc>
                <w:tcPr>
                  <w:tcW w:w="905" w:type="pct"/>
                  <w:vAlign w:val="top"/>
                </w:tcPr>
                <w:p w14:paraId="2E13EE22">
                  <w:pPr>
                    <w:pStyle w:val="141"/>
                    <w:spacing w:before="35" w:line="214" w:lineRule="auto"/>
                    <w:ind w:left="153"/>
                    <w:rPr>
                      <w:rFonts w:hint="default" w:ascii="Times New Roman" w:hAnsi="Times New Roman" w:cs="Times New Roman"/>
                      <w:sz w:val="21"/>
                      <w:szCs w:val="21"/>
                    </w:rPr>
                  </w:pPr>
                  <w:r>
                    <w:rPr>
                      <w:rFonts w:hint="default" w:ascii="Times New Roman" w:hAnsi="Times New Roman" w:cs="Times New Roman"/>
                      <w:spacing w:val="8"/>
                      <w:sz w:val="21"/>
                      <w:szCs w:val="21"/>
                    </w:rPr>
                    <w:t>特殊医疗废液</w:t>
                  </w:r>
                </w:p>
              </w:tc>
              <w:tc>
                <w:tcPr>
                  <w:tcW w:w="808" w:type="pct"/>
                  <w:vAlign w:val="top"/>
                </w:tcPr>
                <w:p w14:paraId="087A80E6">
                  <w:pPr>
                    <w:spacing w:before="67" w:line="199" w:lineRule="auto"/>
                    <w:ind w:left="662"/>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sz w:val="21"/>
                      <w:szCs w:val="21"/>
                    </w:rPr>
                    <w:t>/</w:t>
                  </w:r>
                </w:p>
              </w:tc>
              <w:tc>
                <w:tcPr>
                  <w:tcW w:w="1279" w:type="pct"/>
                  <w:vAlign w:val="top"/>
                </w:tcPr>
                <w:p w14:paraId="043F231A">
                  <w:pPr>
                    <w:spacing w:before="71" w:line="195" w:lineRule="auto"/>
                    <w:ind w:left="840"/>
                    <w:rPr>
                      <w:rFonts w:hint="default" w:ascii="Times New Roman" w:hAnsi="Times New Roman" w:eastAsia="Times New Roman" w:cs="Times New Roman"/>
                      <w:sz w:val="21"/>
                      <w:szCs w:val="21"/>
                    </w:rPr>
                  </w:pPr>
                  <w:r>
                    <w:rPr>
                      <w:rFonts w:hint="default" w:ascii="Times New Roman" w:hAnsi="Times New Roman" w:eastAsia="Times New Roman" w:cs="Times New Roman"/>
                      <w:spacing w:val="3"/>
                      <w:sz w:val="21"/>
                      <w:szCs w:val="21"/>
                    </w:rPr>
                    <w:t>0.</w:t>
                  </w:r>
                  <w:r>
                    <w:rPr>
                      <w:rFonts w:hint="default" w:ascii="Times New Roman" w:hAnsi="Times New Roman" w:eastAsia="宋体" w:cs="Times New Roman"/>
                      <w:spacing w:val="3"/>
                      <w:sz w:val="21"/>
                      <w:szCs w:val="21"/>
                      <w:lang w:val="en-US" w:eastAsia="zh-CN"/>
                    </w:rPr>
                    <w:t>28</w:t>
                  </w:r>
                </w:p>
              </w:tc>
              <w:tc>
                <w:tcPr>
                  <w:tcW w:w="711" w:type="pct"/>
                  <w:vAlign w:val="top"/>
                </w:tcPr>
                <w:p w14:paraId="55E98F7B">
                  <w:pPr>
                    <w:spacing w:before="71" w:line="195" w:lineRule="auto"/>
                    <w:ind w:left="517"/>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50</w:t>
                  </w:r>
                </w:p>
              </w:tc>
              <w:tc>
                <w:tcPr>
                  <w:tcW w:w="1527" w:type="dxa"/>
                  <w:vAlign w:val="center"/>
                </w:tcPr>
                <w:p w14:paraId="23CDA3AB">
                  <w:pPr>
                    <w:keepNext w:val="0"/>
                    <w:keepLines w:val="0"/>
                    <w:widowControl/>
                    <w:suppressLineNumbers w:val="0"/>
                    <w:jc w:val="right"/>
                    <w:textAlignment w:val="center"/>
                    <w:rPr>
                      <w:rFonts w:hint="default" w:ascii="Times New Roman" w:hAnsi="Times New Roman" w:eastAsia="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0.0056</w:t>
                  </w:r>
                </w:p>
              </w:tc>
            </w:tr>
            <w:tr w14:paraId="2ACD7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14" w:type="pct"/>
                  <w:vAlign w:val="top"/>
                </w:tcPr>
                <w:p w14:paraId="00E84575">
                  <w:pPr>
                    <w:spacing w:before="73" w:line="192" w:lineRule="auto"/>
                    <w:ind w:left="312"/>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5</w:t>
                  </w:r>
                </w:p>
              </w:tc>
              <w:tc>
                <w:tcPr>
                  <w:tcW w:w="3704" w:type="pct"/>
                  <w:gridSpan w:val="4"/>
                  <w:vAlign w:val="top"/>
                </w:tcPr>
                <w:p w14:paraId="38D307A3">
                  <w:pPr>
                    <w:pStyle w:val="141"/>
                    <w:spacing w:before="33" w:line="219" w:lineRule="auto"/>
                    <w:ind w:left="2986"/>
                    <w:rPr>
                      <w:rFonts w:hint="default" w:ascii="Times New Roman" w:hAnsi="Times New Roman" w:cs="Times New Roman"/>
                      <w:sz w:val="21"/>
                      <w:szCs w:val="21"/>
                    </w:rPr>
                  </w:pPr>
                  <w:r>
                    <w:rPr>
                      <w:rFonts w:hint="default" w:ascii="Times New Roman" w:hAnsi="Times New Roman" w:cs="Times New Roman"/>
                      <w:spacing w:val="4"/>
                      <w:sz w:val="21"/>
                      <w:szCs w:val="21"/>
                    </w:rPr>
                    <w:t>合计</w:t>
                  </w:r>
                </w:p>
              </w:tc>
              <w:tc>
                <w:tcPr>
                  <w:tcW w:w="881" w:type="pct"/>
                  <w:vAlign w:val="top"/>
                </w:tcPr>
                <w:p w14:paraId="47A87CA4">
                  <w:pPr>
                    <w:spacing w:before="70" w:line="195" w:lineRule="auto"/>
                    <w:ind w:left="473"/>
                    <w:rPr>
                      <w:rFonts w:hint="default" w:ascii="Times New Roman" w:hAnsi="Times New Roman" w:eastAsia="宋体" w:cs="Times New Roman"/>
                      <w:sz w:val="21"/>
                      <w:szCs w:val="21"/>
                      <w:lang w:val="en-US" w:eastAsia="zh-CN"/>
                    </w:rPr>
                  </w:pPr>
                  <w:r>
                    <w:rPr>
                      <w:rFonts w:hint="default" w:ascii="Times New Roman" w:hAnsi="Times New Roman" w:eastAsia="Times New Roman" w:cs="Times New Roman"/>
                      <w:spacing w:val="3"/>
                      <w:sz w:val="21"/>
                      <w:szCs w:val="21"/>
                    </w:rPr>
                    <w:t>0.</w:t>
                  </w:r>
                  <w:r>
                    <w:rPr>
                      <w:rFonts w:hint="default" w:ascii="Times New Roman" w:hAnsi="Times New Roman" w:eastAsia="宋体" w:cs="Times New Roman"/>
                      <w:spacing w:val="3"/>
                      <w:sz w:val="21"/>
                      <w:szCs w:val="21"/>
                      <w:lang w:val="en-US" w:eastAsia="zh-CN"/>
                    </w:rPr>
                    <w:t>83943</w:t>
                  </w:r>
                </w:p>
              </w:tc>
            </w:tr>
          </w:tbl>
          <w:p w14:paraId="3BA43504">
            <w:pPr>
              <w:pStyle w:val="48"/>
              <w:spacing w:before="120" w:beforeLines="50" w:line="360" w:lineRule="auto"/>
              <w:ind w:firstLine="48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根据上述计算，</w:t>
            </w:r>
            <w:r>
              <w:rPr>
                <w:rFonts w:hint="default" w:ascii="Times New Roman" w:hAnsi="Times New Roman" w:cs="Times New Roman"/>
                <w:color w:val="000000" w:themeColor="text1"/>
                <w:lang w:eastAsia="zh-CN"/>
                <w14:textFill>
                  <w14:solidFill>
                    <w14:schemeClr w14:val="tx1"/>
                  </w14:solidFill>
                </w14:textFill>
              </w:rPr>
              <w:t>本项目</w:t>
            </w:r>
            <w:r>
              <w:rPr>
                <w:rFonts w:hint="default" w:ascii="Times New Roman" w:hAnsi="Times New Roman" w:cs="Times New Roman"/>
                <w:color w:val="000000" w:themeColor="text1"/>
                <w14:textFill>
                  <w14:solidFill>
                    <w14:schemeClr w14:val="tx1"/>
                  </w14:solidFill>
                </w14:textFill>
              </w:rPr>
              <w:t>的Q值为</w:t>
            </w:r>
            <w:r>
              <w:rPr>
                <w:rFonts w:hint="default" w:ascii="Times New Roman" w:hAnsi="Times New Roman" w:cs="Times New Roman"/>
                <w:color w:val="000000" w:themeColor="text1"/>
                <w:lang w:val="en-US" w:eastAsia="zh-CN"/>
                <w14:textFill>
                  <w14:solidFill>
                    <w14:schemeClr w14:val="tx1"/>
                  </w14:solidFill>
                </w14:textFill>
              </w:rPr>
              <w:t>0.83943</w:t>
            </w:r>
            <w:r>
              <w:rPr>
                <w:rFonts w:hint="default" w:ascii="Times New Roman" w:hAnsi="Times New Roman" w:cs="Times New Roman"/>
                <w:color w:val="000000" w:themeColor="text1"/>
                <w14:textFill>
                  <w14:solidFill>
                    <w14:schemeClr w14:val="tx1"/>
                  </w14:solidFill>
                </w14:textFill>
              </w:rPr>
              <w:t>＜1。</w:t>
            </w:r>
          </w:p>
          <w:p w14:paraId="72661D21">
            <w:pPr>
              <w:widowControl/>
              <w:spacing w:line="360" w:lineRule="auto"/>
              <w:jc w:val="left"/>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4.2.6.2环境风险评价等级</w:t>
            </w:r>
          </w:p>
          <w:p w14:paraId="729094BB">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根据《建设项目环境风险评价技术导则》（HJ169-2018），环境风险评价等级根据项目涉及的物质及工艺系统危险性和所在地的环境敏感性确定环境风险潜势判断，其规定详见下表。</w:t>
            </w:r>
          </w:p>
          <w:p w14:paraId="02D10F7A">
            <w:pPr>
              <w:pStyle w:val="4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表4.2-18危险物质数量与临界量比值表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1585"/>
              <w:gridCol w:w="1892"/>
              <w:gridCol w:w="1826"/>
              <w:gridCol w:w="1634"/>
            </w:tblGrid>
            <w:tr w14:paraId="7F86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5" w:type="dxa"/>
                  <w:tcBorders>
                    <w:top w:val="single" w:color="auto" w:sz="4" w:space="0"/>
                    <w:left w:val="single" w:color="auto" w:sz="4" w:space="0"/>
                    <w:bottom w:val="single" w:color="auto" w:sz="4" w:space="0"/>
                    <w:right w:val="single" w:color="auto" w:sz="4" w:space="0"/>
                  </w:tcBorders>
                  <w:vAlign w:val="center"/>
                </w:tcPr>
                <w:p w14:paraId="24B96170">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环境风险潜势</w:t>
                  </w:r>
                </w:p>
              </w:tc>
              <w:tc>
                <w:tcPr>
                  <w:tcW w:w="1662" w:type="dxa"/>
                  <w:tcBorders>
                    <w:top w:val="single" w:color="auto" w:sz="4" w:space="0"/>
                    <w:left w:val="single" w:color="auto" w:sz="4" w:space="0"/>
                    <w:bottom w:val="single" w:color="auto" w:sz="4" w:space="0"/>
                    <w:right w:val="single" w:color="auto" w:sz="4" w:space="0"/>
                  </w:tcBorders>
                  <w:vAlign w:val="center"/>
                </w:tcPr>
                <w:p w14:paraId="45E7C3A6">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Ⅳ、Ⅳ+</w:t>
                  </w:r>
                </w:p>
              </w:tc>
              <w:tc>
                <w:tcPr>
                  <w:tcW w:w="2010" w:type="dxa"/>
                  <w:tcBorders>
                    <w:top w:val="single" w:color="auto" w:sz="4" w:space="0"/>
                    <w:left w:val="single" w:color="auto" w:sz="4" w:space="0"/>
                    <w:bottom w:val="single" w:color="auto" w:sz="4" w:space="0"/>
                    <w:right w:val="single" w:color="auto" w:sz="4" w:space="0"/>
                  </w:tcBorders>
                  <w:vAlign w:val="center"/>
                </w:tcPr>
                <w:p w14:paraId="3FAC663F">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Ⅲ</w:t>
                  </w:r>
                </w:p>
              </w:tc>
              <w:tc>
                <w:tcPr>
                  <w:tcW w:w="1939" w:type="dxa"/>
                  <w:tcBorders>
                    <w:top w:val="single" w:color="auto" w:sz="4" w:space="0"/>
                    <w:left w:val="single" w:color="auto" w:sz="4" w:space="0"/>
                    <w:bottom w:val="single" w:color="auto" w:sz="4" w:space="0"/>
                    <w:right w:val="single" w:color="auto" w:sz="4" w:space="0"/>
                  </w:tcBorders>
                  <w:vAlign w:val="center"/>
                </w:tcPr>
                <w:p w14:paraId="387F5DA7">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Ⅱ</w:t>
                  </w:r>
                </w:p>
              </w:tc>
              <w:tc>
                <w:tcPr>
                  <w:tcW w:w="1732" w:type="dxa"/>
                  <w:tcBorders>
                    <w:top w:val="single" w:color="auto" w:sz="4" w:space="0"/>
                    <w:left w:val="single" w:color="auto" w:sz="4" w:space="0"/>
                    <w:bottom w:val="single" w:color="auto" w:sz="4" w:space="0"/>
                    <w:right w:val="single" w:color="auto" w:sz="4" w:space="0"/>
                  </w:tcBorders>
                  <w:vAlign w:val="center"/>
                </w:tcPr>
                <w:p w14:paraId="24614782">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Ⅰ</w:t>
                  </w:r>
                </w:p>
              </w:tc>
            </w:tr>
            <w:tr w14:paraId="6EF3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5" w:type="dxa"/>
                  <w:tcBorders>
                    <w:top w:val="single" w:color="auto" w:sz="4" w:space="0"/>
                    <w:left w:val="single" w:color="auto" w:sz="4" w:space="0"/>
                    <w:bottom w:val="single" w:color="auto" w:sz="4" w:space="0"/>
                    <w:right w:val="single" w:color="auto" w:sz="4" w:space="0"/>
                  </w:tcBorders>
                  <w:vAlign w:val="center"/>
                </w:tcPr>
                <w:p w14:paraId="41AF8EA4">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评价等级</w:t>
                  </w:r>
                </w:p>
              </w:tc>
              <w:tc>
                <w:tcPr>
                  <w:tcW w:w="1662" w:type="dxa"/>
                  <w:tcBorders>
                    <w:top w:val="single" w:color="auto" w:sz="4" w:space="0"/>
                    <w:left w:val="single" w:color="auto" w:sz="4" w:space="0"/>
                    <w:bottom w:val="single" w:color="auto" w:sz="4" w:space="0"/>
                    <w:right w:val="single" w:color="auto" w:sz="4" w:space="0"/>
                  </w:tcBorders>
                  <w:vAlign w:val="center"/>
                </w:tcPr>
                <w:p w14:paraId="45580117">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一</w:t>
                  </w:r>
                </w:p>
              </w:tc>
              <w:tc>
                <w:tcPr>
                  <w:tcW w:w="2010" w:type="dxa"/>
                  <w:tcBorders>
                    <w:top w:val="single" w:color="auto" w:sz="4" w:space="0"/>
                    <w:left w:val="single" w:color="auto" w:sz="4" w:space="0"/>
                    <w:bottom w:val="single" w:color="auto" w:sz="4" w:space="0"/>
                    <w:right w:val="single" w:color="auto" w:sz="4" w:space="0"/>
                  </w:tcBorders>
                  <w:vAlign w:val="center"/>
                </w:tcPr>
                <w:p w14:paraId="405754A6">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二</w:t>
                  </w:r>
                </w:p>
              </w:tc>
              <w:tc>
                <w:tcPr>
                  <w:tcW w:w="1939" w:type="dxa"/>
                  <w:tcBorders>
                    <w:top w:val="single" w:color="auto" w:sz="4" w:space="0"/>
                    <w:left w:val="single" w:color="auto" w:sz="4" w:space="0"/>
                    <w:bottom w:val="single" w:color="auto" w:sz="4" w:space="0"/>
                    <w:right w:val="single" w:color="auto" w:sz="4" w:space="0"/>
                  </w:tcBorders>
                  <w:vAlign w:val="center"/>
                </w:tcPr>
                <w:p w14:paraId="70F6E026">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三</w:t>
                  </w:r>
                </w:p>
              </w:tc>
              <w:tc>
                <w:tcPr>
                  <w:tcW w:w="1732" w:type="dxa"/>
                  <w:tcBorders>
                    <w:top w:val="single" w:color="auto" w:sz="4" w:space="0"/>
                    <w:left w:val="single" w:color="auto" w:sz="4" w:space="0"/>
                    <w:bottom w:val="single" w:color="auto" w:sz="4" w:space="0"/>
                    <w:right w:val="single" w:color="auto" w:sz="4" w:space="0"/>
                  </w:tcBorders>
                  <w:vAlign w:val="center"/>
                </w:tcPr>
                <w:p w14:paraId="7D00F620">
                  <w:pPr>
                    <w:widowControl/>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简单分析a</w:t>
                  </w:r>
                </w:p>
              </w:tc>
            </w:tr>
            <w:tr w14:paraId="456D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8" w:type="dxa"/>
                  <w:gridSpan w:val="5"/>
                  <w:tcBorders>
                    <w:top w:val="single" w:color="auto" w:sz="4" w:space="0"/>
                    <w:left w:val="single" w:color="auto" w:sz="4" w:space="0"/>
                    <w:bottom w:val="single" w:color="auto" w:sz="4" w:space="0"/>
                    <w:right w:val="single" w:color="auto" w:sz="4" w:space="0"/>
                  </w:tcBorders>
                  <w:vAlign w:val="center"/>
                </w:tcPr>
                <w:p w14:paraId="43B97C92">
                  <w:pPr>
                    <w:widowControl/>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a是相对于详细评价工作内容而言，在描述危险物质、环境影响途径、环境危害后果、风险防范措施等方面给出定性的说明。见附录A。</w:t>
                  </w:r>
                </w:p>
              </w:tc>
            </w:tr>
          </w:tbl>
          <w:p w14:paraId="787FDC47">
            <w:pPr>
              <w:widowControl/>
              <w:spacing w:before="120" w:beforeLines="50"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由上表可知，本次环境风险评价等级为简单分析。</w:t>
            </w:r>
          </w:p>
          <w:p w14:paraId="7B0DCB77">
            <w:pPr>
              <w:widowControl/>
              <w:spacing w:line="360" w:lineRule="auto"/>
              <w:jc w:val="left"/>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4.2.6.3环境风险识别</w:t>
            </w:r>
          </w:p>
          <w:p w14:paraId="64215E5C">
            <w:pPr>
              <w:pStyle w:val="141"/>
              <w:spacing w:before="174" w:line="219" w:lineRule="auto"/>
              <w:ind w:left="593"/>
              <w:rPr>
                <w:rFonts w:hint="default" w:ascii="Times New Roman" w:hAnsi="Times New Roman" w:cs="Times New Roman"/>
                <w:spacing w:val="-1"/>
                <w:sz w:val="24"/>
                <w:szCs w:val="24"/>
              </w:rPr>
            </w:pPr>
            <w:r>
              <w:rPr>
                <w:rFonts w:hint="default" w:ascii="Times New Roman" w:hAnsi="Times New Roman" w:cs="Times New Roman"/>
                <w:spacing w:val="-1"/>
                <w:sz w:val="24"/>
                <w:szCs w:val="24"/>
              </w:rPr>
              <w:t>对项目危险物质进行分析，项目环境风险影响途径见下表。</w:t>
            </w:r>
          </w:p>
          <w:p w14:paraId="56DD064F">
            <w:pPr>
              <w:pStyle w:val="4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4.2-19项目环境风险影响途径表</w:t>
            </w:r>
          </w:p>
          <w:p w14:paraId="01F9DD55">
            <w:pPr>
              <w:spacing w:line="131" w:lineRule="auto"/>
              <w:rPr>
                <w:rFonts w:hint="default" w:ascii="Times New Roman" w:hAnsi="Times New Roman" w:cs="Times New Roman"/>
                <w:sz w:val="2"/>
              </w:rPr>
            </w:pPr>
          </w:p>
          <w:tbl>
            <w:tblPr>
              <w:tblStyle w:val="14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72"/>
              <w:gridCol w:w="1112"/>
              <w:gridCol w:w="925"/>
              <w:gridCol w:w="1183"/>
              <w:gridCol w:w="1546"/>
              <w:gridCol w:w="3431"/>
            </w:tblGrid>
            <w:tr w14:paraId="0FA64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272" w:type="pct"/>
                  <w:textDirection w:val="tbRlV"/>
                  <w:vAlign w:val="center"/>
                </w:tcPr>
                <w:p w14:paraId="2A591D06">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8"/>
                      <w:sz w:val="21"/>
                      <w:szCs w:val="21"/>
                    </w:rPr>
                    <w:t>序号</w:t>
                  </w:r>
                </w:p>
              </w:tc>
              <w:tc>
                <w:tcPr>
                  <w:tcW w:w="641" w:type="pct"/>
                  <w:vAlign w:val="center"/>
                </w:tcPr>
                <w:p w14:paraId="457B2F74">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6"/>
                      <w:sz w:val="21"/>
                      <w:szCs w:val="21"/>
                    </w:rPr>
                    <w:t>风险源</w:t>
                  </w:r>
                </w:p>
              </w:tc>
              <w:tc>
                <w:tcPr>
                  <w:tcW w:w="533" w:type="pct"/>
                  <w:vAlign w:val="center"/>
                </w:tcPr>
                <w:p w14:paraId="730244D9">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6"/>
                      <w:sz w:val="21"/>
                      <w:szCs w:val="21"/>
                    </w:rPr>
                    <w:t>风险源</w:t>
                  </w:r>
                  <w:r>
                    <w:rPr>
                      <w:rFonts w:hint="default" w:ascii="Times New Roman" w:hAnsi="Times New Roman" w:cs="Times New Roman"/>
                      <w:spacing w:val="3"/>
                      <w:sz w:val="21"/>
                      <w:szCs w:val="21"/>
                    </w:rPr>
                    <w:t>分布</w:t>
                  </w:r>
                </w:p>
              </w:tc>
              <w:tc>
                <w:tcPr>
                  <w:tcW w:w="682" w:type="pct"/>
                  <w:vAlign w:val="center"/>
                </w:tcPr>
                <w:p w14:paraId="0A7F2D52">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7"/>
                      <w:sz w:val="21"/>
                      <w:szCs w:val="21"/>
                    </w:rPr>
                    <w:t>环境风险</w:t>
                  </w:r>
                </w:p>
                <w:p w14:paraId="7B9C056A">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类型</w:t>
                  </w:r>
                </w:p>
              </w:tc>
              <w:tc>
                <w:tcPr>
                  <w:tcW w:w="891" w:type="pct"/>
                  <w:vAlign w:val="center"/>
                </w:tcPr>
                <w:p w14:paraId="33E34548">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7"/>
                      <w:sz w:val="21"/>
                      <w:szCs w:val="21"/>
                    </w:rPr>
                    <w:t>产生原因</w:t>
                  </w:r>
                </w:p>
              </w:tc>
              <w:tc>
                <w:tcPr>
                  <w:tcW w:w="1978" w:type="pct"/>
                  <w:vAlign w:val="center"/>
                </w:tcPr>
                <w:p w14:paraId="7F3B46CD">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8"/>
                      <w:sz w:val="21"/>
                      <w:szCs w:val="21"/>
                    </w:rPr>
                    <w:t>环境影响途径</w:t>
                  </w:r>
                </w:p>
              </w:tc>
            </w:tr>
            <w:tr w14:paraId="6394E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72" w:type="pct"/>
                  <w:vAlign w:val="center"/>
                </w:tcPr>
                <w:p w14:paraId="66B69F9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1</w:t>
                  </w:r>
                </w:p>
              </w:tc>
              <w:tc>
                <w:tcPr>
                  <w:tcW w:w="641" w:type="pct"/>
                  <w:vAlign w:val="center"/>
                </w:tcPr>
                <w:p w14:paraId="43C95B6B">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2"/>
                      <w:sz w:val="21"/>
                      <w:szCs w:val="21"/>
                    </w:rPr>
                    <w:t>酒精</w:t>
                  </w:r>
                </w:p>
              </w:tc>
              <w:tc>
                <w:tcPr>
                  <w:tcW w:w="533" w:type="pct"/>
                  <w:vAlign w:val="center"/>
                </w:tcPr>
                <w:p w14:paraId="75D80B2C">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pacing w:val="5"/>
                      <w:sz w:val="21"/>
                      <w:szCs w:val="21"/>
                      <w:lang w:val="en-US" w:eastAsia="zh-CN"/>
                    </w:rPr>
                    <w:t>药品库</w:t>
                  </w:r>
                </w:p>
              </w:tc>
              <w:tc>
                <w:tcPr>
                  <w:tcW w:w="682" w:type="pct"/>
                  <w:vAlign w:val="center"/>
                </w:tcPr>
                <w:p w14:paraId="073A5E7F">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11"/>
                      <w:sz w:val="21"/>
                      <w:szCs w:val="21"/>
                    </w:rPr>
                    <w:t>泄漏、燃烧</w:t>
                  </w:r>
                </w:p>
              </w:tc>
              <w:tc>
                <w:tcPr>
                  <w:tcW w:w="891" w:type="pct"/>
                  <w:vAlign w:val="center"/>
                </w:tcPr>
                <w:p w14:paraId="02516089">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8"/>
                      <w:sz w:val="21"/>
                      <w:szCs w:val="21"/>
                    </w:rPr>
                    <w:t>包装容器破裂</w:t>
                  </w:r>
                </w:p>
              </w:tc>
              <w:tc>
                <w:tcPr>
                  <w:tcW w:w="1978" w:type="pct"/>
                  <w:vMerge w:val="restart"/>
                  <w:tcBorders>
                    <w:bottom w:val="nil"/>
                  </w:tcBorders>
                  <w:vAlign w:val="center"/>
                </w:tcPr>
                <w:p w14:paraId="3CB02AE8">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9"/>
                      <w:sz w:val="21"/>
                      <w:szCs w:val="21"/>
                    </w:rPr>
                    <w:t>各物质泄漏进入地下，对局部地下</w:t>
                  </w:r>
                </w:p>
                <w:p w14:paraId="0740AE9E">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9"/>
                      <w:sz w:val="21"/>
                      <w:szCs w:val="21"/>
                    </w:rPr>
                    <w:t>水及土壤造成污染；化学物质挥发</w:t>
                  </w:r>
                </w:p>
                <w:p w14:paraId="37DFDE32">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8"/>
                      <w:sz w:val="21"/>
                      <w:szCs w:val="21"/>
                    </w:rPr>
                    <w:t>环境空气及对人体健康产生影响；</w:t>
                  </w:r>
                </w:p>
                <w:p w14:paraId="61803E40">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9"/>
                      <w:sz w:val="21"/>
                      <w:szCs w:val="21"/>
                    </w:rPr>
                    <w:t>遇到明火、高热能引起燃烧，火灾</w:t>
                  </w:r>
                </w:p>
                <w:p w14:paraId="66E28269">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9"/>
                      <w:sz w:val="21"/>
                      <w:szCs w:val="21"/>
                    </w:rPr>
                    <w:t>燃烧过程中产生的烟雾及有害气体</w:t>
                  </w:r>
                </w:p>
                <w:p w14:paraId="4F8127D2">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8"/>
                      <w:sz w:val="21"/>
                      <w:szCs w:val="21"/>
                    </w:rPr>
                    <w:t>对环境空气产生污染影响。</w:t>
                  </w:r>
                </w:p>
              </w:tc>
            </w:tr>
            <w:tr w14:paraId="0A792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72" w:type="pct"/>
                  <w:vAlign w:val="center"/>
                </w:tcPr>
                <w:p w14:paraId="399B0E6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2</w:t>
                  </w:r>
                </w:p>
              </w:tc>
              <w:tc>
                <w:tcPr>
                  <w:tcW w:w="641" w:type="pct"/>
                  <w:vAlign w:val="center"/>
                </w:tcPr>
                <w:p w14:paraId="1D544E0A">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柴油</w:t>
                  </w:r>
                </w:p>
              </w:tc>
              <w:tc>
                <w:tcPr>
                  <w:tcW w:w="533" w:type="pct"/>
                  <w:vAlign w:val="center"/>
                </w:tcPr>
                <w:p w14:paraId="728EDFC4">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6"/>
                      <w:sz w:val="21"/>
                      <w:szCs w:val="21"/>
                    </w:rPr>
                    <w:t>柴油发</w:t>
                  </w:r>
                </w:p>
                <w:p w14:paraId="10980B42">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2"/>
                      <w:sz w:val="21"/>
                      <w:szCs w:val="21"/>
                    </w:rPr>
                    <w:t>电机房</w:t>
                  </w:r>
                </w:p>
              </w:tc>
              <w:tc>
                <w:tcPr>
                  <w:tcW w:w="682" w:type="pct"/>
                  <w:vAlign w:val="center"/>
                </w:tcPr>
                <w:p w14:paraId="0B3E6D65">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11"/>
                      <w:sz w:val="21"/>
                      <w:szCs w:val="21"/>
                    </w:rPr>
                    <w:t>泄漏、燃烧</w:t>
                  </w:r>
                </w:p>
              </w:tc>
              <w:tc>
                <w:tcPr>
                  <w:tcW w:w="891" w:type="pct"/>
                  <w:vAlign w:val="center"/>
                </w:tcPr>
                <w:p w14:paraId="01140BD1">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8"/>
                      <w:sz w:val="21"/>
                      <w:szCs w:val="21"/>
                    </w:rPr>
                    <w:t>停电、设备故</w:t>
                  </w:r>
                </w:p>
                <w:p w14:paraId="4F43E595">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障</w:t>
                  </w:r>
                </w:p>
              </w:tc>
              <w:tc>
                <w:tcPr>
                  <w:tcW w:w="1978" w:type="pct"/>
                  <w:vMerge w:val="continue"/>
                  <w:tcBorders>
                    <w:top w:val="nil"/>
                    <w:bottom w:val="nil"/>
                  </w:tcBorders>
                  <w:vAlign w:val="center"/>
                </w:tcPr>
                <w:p w14:paraId="372EE0F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r>
            <w:tr w14:paraId="33206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72" w:type="pct"/>
                  <w:vAlign w:val="center"/>
                </w:tcPr>
                <w:p w14:paraId="7267ECE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3</w:t>
                  </w:r>
                </w:p>
              </w:tc>
              <w:tc>
                <w:tcPr>
                  <w:tcW w:w="641" w:type="pct"/>
                  <w:vAlign w:val="center"/>
                </w:tcPr>
                <w:p w14:paraId="0B288791">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医疗废物</w:t>
                  </w:r>
                </w:p>
              </w:tc>
              <w:tc>
                <w:tcPr>
                  <w:tcW w:w="533" w:type="pct"/>
                  <w:vMerge w:val="restart"/>
                  <w:tcBorders>
                    <w:bottom w:val="nil"/>
                  </w:tcBorders>
                  <w:vAlign w:val="center"/>
                </w:tcPr>
                <w:p w14:paraId="1E4035E1">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3"/>
                      <w:sz w:val="21"/>
                      <w:szCs w:val="21"/>
                    </w:rPr>
                    <w:t>医疗废</w:t>
                  </w:r>
                </w:p>
                <w:p w14:paraId="1D4BC55C">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6"/>
                      <w:sz w:val="21"/>
                      <w:szCs w:val="21"/>
                    </w:rPr>
                    <w:t>物暂存</w:t>
                  </w:r>
                </w:p>
                <w:p w14:paraId="774788BD">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间</w:t>
                  </w:r>
                </w:p>
              </w:tc>
              <w:tc>
                <w:tcPr>
                  <w:tcW w:w="682" w:type="pct"/>
                  <w:vAlign w:val="center"/>
                </w:tcPr>
                <w:p w14:paraId="307BE7DF">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3"/>
                      <w:sz w:val="21"/>
                      <w:szCs w:val="21"/>
                    </w:rPr>
                    <w:t>泄漏</w:t>
                  </w:r>
                </w:p>
              </w:tc>
              <w:tc>
                <w:tcPr>
                  <w:tcW w:w="891" w:type="pct"/>
                  <w:vMerge w:val="restart"/>
                  <w:tcBorders>
                    <w:bottom w:val="nil"/>
                  </w:tcBorders>
                  <w:vAlign w:val="center"/>
                </w:tcPr>
                <w:p w14:paraId="3D35F8BC">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8"/>
                      <w:sz w:val="21"/>
                      <w:szCs w:val="21"/>
                    </w:rPr>
                    <w:t>包装容器破</w:t>
                  </w:r>
                  <w:r>
                    <w:rPr>
                      <w:rFonts w:hint="default" w:ascii="Times New Roman" w:hAnsi="Times New Roman" w:cs="Times New Roman"/>
                      <w:spacing w:val="7"/>
                      <w:sz w:val="21"/>
                      <w:szCs w:val="21"/>
                    </w:rPr>
                    <w:t>损、转运</w:t>
                  </w:r>
                </w:p>
              </w:tc>
              <w:tc>
                <w:tcPr>
                  <w:tcW w:w="1978" w:type="pct"/>
                  <w:vMerge w:val="continue"/>
                  <w:tcBorders>
                    <w:top w:val="nil"/>
                    <w:bottom w:val="nil"/>
                  </w:tcBorders>
                  <w:vAlign w:val="center"/>
                </w:tcPr>
                <w:p w14:paraId="7514F8D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r>
            <w:tr w14:paraId="67816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272" w:type="pct"/>
                  <w:vAlign w:val="center"/>
                </w:tcPr>
                <w:p w14:paraId="1976269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pacing w:val="1"/>
                      <w:sz w:val="21"/>
                      <w:szCs w:val="21"/>
                    </w:rPr>
                    <w:t>4</w:t>
                  </w:r>
                </w:p>
              </w:tc>
              <w:tc>
                <w:tcPr>
                  <w:tcW w:w="641" w:type="pct"/>
                  <w:vAlign w:val="center"/>
                </w:tcPr>
                <w:p w14:paraId="1FE46EFB">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7"/>
                      <w:sz w:val="21"/>
                      <w:szCs w:val="21"/>
                    </w:rPr>
                    <w:t>特殊医疗</w:t>
                  </w:r>
                </w:p>
                <w:p w14:paraId="2956CA53">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5"/>
                      <w:sz w:val="21"/>
                      <w:szCs w:val="21"/>
                    </w:rPr>
                    <w:t>废液</w:t>
                  </w:r>
                </w:p>
              </w:tc>
              <w:tc>
                <w:tcPr>
                  <w:tcW w:w="533" w:type="pct"/>
                  <w:vMerge w:val="continue"/>
                  <w:tcBorders>
                    <w:top w:val="nil"/>
                  </w:tcBorders>
                  <w:vAlign w:val="center"/>
                </w:tcPr>
                <w:p w14:paraId="0D37FD8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682" w:type="pct"/>
                  <w:vAlign w:val="center"/>
                </w:tcPr>
                <w:p w14:paraId="3F9BAE82">
                  <w:pPr>
                    <w:pStyle w:val="14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3"/>
                      <w:sz w:val="21"/>
                      <w:szCs w:val="21"/>
                    </w:rPr>
                    <w:t>泄漏</w:t>
                  </w:r>
                </w:p>
              </w:tc>
              <w:tc>
                <w:tcPr>
                  <w:tcW w:w="891" w:type="pct"/>
                  <w:vMerge w:val="continue"/>
                  <w:tcBorders>
                    <w:top w:val="nil"/>
                  </w:tcBorders>
                  <w:vAlign w:val="center"/>
                </w:tcPr>
                <w:p w14:paraId="40791A5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978" w:type="pct"/>
                  <w:vMerge w:val="continue"/>
                  <w:tcBorders>
                    <w:top w:val="nil"/>
                  </w:tcBorders>
                  <w:vAlign w:val="center"/>
                </w:tcPr>
                <w:p w14:paraId="3EE3167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r>
          </w:tbl>
          <w:p w14:paraId="54F24B7F">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cs="Times New Roman"/>
                <w:sz w:val="24"/>
                <w:szCs w:val="24"/>
              </w:rPr>
            </w:pPr>
            <w:r>
              <w:rPr>
                <w:rFonts w:hint="default" w:ascii="Times New Roman" w:hAnsi="Times New Roman" w:cs="Times New Roman"/>
                <w:spacing w:val="-2"/>
                <w:sz w:val="24"/>
                <w:szCs w:val="24"/>
              </w:rPr>
              <w:t>（</w:t>
            </w:r>
            <w:r>
              <w:rPr>
                <w:rFonts w:hint="default" w:ascii="Times New Roman" w:hAnsi="Times New Roman" w:eastAsia="Times New Roman" w:cs="Times New Roman"/>
                <w:spacing w:val="-2"/>
                <w:sz w:val="24"/>
                <w:szCs w:val="24"/>
              </w:rPr>
              <w:t>1</w:t>
            </w:r>
            <w:r>
              <w:rPr>
                <w:rFonts w:hint="default" w:ascii="Times New Roman" w:hAnsi="Times New Roman" w:cs="Times New Roman"/>
                <w:spacing w:val="-2"/>
                <w:sz w:val="24"/>
                <w:szCs w:val="24"/>
              </w:rPr>
              <w:t>）污水处理设施事故产生的环境风险</w:t>
            </w:r>
          </w:p>
          <w:p w14:paraId="3578E2A3">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rPr>
              <w:t>根据对各类污水的污染物及浓度分析，当废水处理站出现事故导致停运时，粪</w:t>
            </w:r>
            <w:r>
              <w:rPr>
                <w:rFonts w:hint="default" w:ascii="Times New Roman" w:hAnsi="Times New Roman" w:cs="Times New Roman"/>
                <w:spacing w:val="-3"/>
                <w:sz w:val="24"/>
                <w:szCs w:val="24"/>
              </w:rPr>
              <w:t>大肠菌群将大大超出《医疗机构水污染物排放标准》（</w:t>
            </w:r>
            <w:r>
              <w:rPr>
                <w:rFonts w:hint="default" w:ascii="Times New Roman" w:hAnsi="Times New Roman" w:eastAsia="Times New Roman" w:cs="Times New Roman"/>
                <w:spacing w:val="-3"/>
                <w:sz w:val="24"/>
                <w:szCs w:val="24"/>
              </w:rPr>
              <w:t>GB18466-2005</w:t>
            </w:r>
            <w:r>
              <w:rPr>
                <w:rFonts w:hint="default" w:ascii="Times New Roman" w:hAnsi="Times New Roman" w:cs="Times New Roman"/>
                <w:spacing w:val="-3"/>
                <w:sz w:val="24"/>
                <w:szCs w:val="24"/>
              </w:rPr>
              <w:t>）表</w:t>
            </w:r>
            <w:r>
              <w:rPr>
                <w:rFonts w:hint="default" w:ascii="Times New Roman" w:hAnsi="Times New Roman" w:eastAsia="Times New Roman" w:cs="Times New Roman"/>
                <w:spacing w:val="-3"/>
                <w:sz w:val="24"/>
                <w:szCs w:val="24"/>
              </w:rPr>
              <w:t>2</w:t>
            </w:r>
            <w:r>
              <w:rPr>
                <w:rFonts w:hint="default" w:ascii="Times New Roman" w:hAnsi="Times New Roman" w:cs="Times New Roman"/>
                <w:spacing w:val="-3"/>
                <w:sz w:val="24"/>
                <w:szCs w:val="24"/>
              </w:rPr>
              <w:t>中排放</w:t>
            </w:r>
            <w:r>
              <w:rPr>
                <w:rFonts w:hint="default" w:ascii="Times New Roman" w:hAnsi="Times New Roman" w:cs="Times New Roman"/>
                <w:spacing w:val="-1"/>
                <w:sz w:val="24"/>
                <w:szCs w:val="24"/>
              </w:rPr>
              <w:t>标准的要求。如果事故停运时让废水直接外排，大量超标废水进入地表水域，从而影响花园河的水质。本项目废水处理站的废水消毒采用次氯酸钠消毒的方式，可避免爆炸、泄漏等环境风险。</w:t>
            </w:r>
          </w:p>
          <w:p w14:paraId="5FBD8385">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rPr>
              <w:t>（</w:t>
            </w:r>
            <w:r>
              <w:rPr>
                <w:rFonts w:hint="default" w:ascii="Times New Roman" w:hAnsi="Times New Roman" w:eastAsia="Times New Roman" w:cs="Times New Roman"/>
                <w:spacing w:val="-1"/>
                <w:sz w:val="24"/>
                <w:szCs w:val="24"/>
              </w:rPr>
              <w:t>2</w:t>
            </w:r>
            <w:r>
              <w:rPr>
                <w:rFonts w:hint="default" w:ascii="Times New Roman" w:hAnsi="Times New Roman" w:cs="Times New Roman"/>
                <w:spacing w:val="-1"/>
                <w:sz w:val="24"/>
                <w:szCs w:val="24"/>
              </w:rPr>
              <w:t>）医疗垃圾收集、贮存、运输和处理过程中产生的环境风险</w:t>
            </w:r>
          </w:p>
          <w:p w14:paraId="4784F636">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rPr>
              <w:t>医疗废物中可能存在传染性病菌、病毒、化学污染物等</w:t>
            </w:r>
            <w:r>
              <w:rPr>
                <w:rFonts w:hint="default" w:ascii="Times New Roman" w:hAnsi="Times New Roman" w:cs="Times New Roman"/>
                <w:spacing w:val="-2"/>
                <w:sz w:val="24"/>
                <w:szCs w:val="24"/>
              </w:rPr>
              <w:t>有害物质，由于医疗废</w:t>
            </w:r>
            <w:r>
              <w:rPr>
                <w:rFonts w:hint="default" w:ascii="Times New Roman" w:hAnsi="Times New Roman" w:cs="Times New Roman"/>
                <w:spacing w:val="-1"/>
                <w:sz w:val="24"/>
                <w:szCs w:val="24"/>
              </w:rPr>
              <w:t>物具有空间污染、急性传染和潜伏性污染等特征，其病毒、病菌的危害性是普通生活垃圾的几十、几百甚至上千倍，且基本没有回收再利用的价值。医疗垃圾残留及衍生的大量病菌是十分有害有毒的物质，如果不经分类收集等有效处理的话，很容</w:t>
            </w:r>
            <w:r>
              <w:rPr>
                <w:rFonts w:hint="default" w:ascii="Times New Roman" w:hAnsi="Times New Roman" w:cs="Times New Roman"/>
                <w:spacing w:val="-2"/>
                <w:sz w:val="24"/>
                <w:szCs w:val="24"/>
              </w:rPr>
              <w:t>易引起各种疾病的传播和蔓延。</w:t>
            </w:r>
          </w:p>
          <w:p w14:paraId="4145B7D0">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cs="Times New Roman"/>
                <w:sz w:val="24"/>
                <w:szCs w:val="24"/>
              </w:rPr>
            </w:pPr>
            <w:r>
              <w:rPr>
                <w:rFonts w:hint="default" w:ascii="Times New Roman" w:hAnsi="Times New Roman" w:cs="Times New Roman"/>
                <w:spacing w:val="-2"/>
                <w:sz w:val="24"/>
                <w:szCs w:val="24"/>
              </w:rPr>
              <w:t>（</w:t>
            </w:r>
            <w:r>
              <w:rPr>
                <w:rFonts w:hint="default" w:ascii="Times New Roman" w:hAnsi="Times New Roman" w:eastAsia="Times New Roman" w:cs="Times New Roman"/>
                <w:spacing w:val="-2"/>
                <w:sz w:val="24"/>
                <w:szCs w:val="24"/>
              </w:rPr>
              <w:t>3</w:t>
            </w:r>
            <w:r>
              <w:rPr>
                <w:rFonts w:hint="default" w:ascii="Times New Roman" w:hAnsi="Times New Roman" w:cs="Times New Roman"/>
                <w:spacing w:val="-2"/>
                <w:sz w:val="24"/>
                <w:szCs w:val="24"/>
              </w:rPr>
              <w:t>）危险化学品运输、贮存、使用过程</w:t>
            </w:r>
          </w:p>
          <w:p w14:paraId="67E5258E">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cs="Times New Roman"/>
                <w:sz w:val="24"/>
                <w:szCs w:val="24"/>
              </w:rPr>
            </w:pPr>
            <w:r>
              <w:rPr>
                <w:rFonts w:hint="default" w:ascii="Times New Roman" w:hAnsi="Times New Roman" w:cs="Times New Roman"/>
                <w:spacing w:val="-2"/>
                <w:sz w:val="24"/>
                <w:szCs w:val="24"/>
              </w:rPr>
              <w:t>根据《化学品分类和危险性公示通则》（</w:t>
            </w:r>
            <w:r>
              <w:rPr>
                <w:rFonts w:hint="default" w:ascii="Times New Roman" w:hAnsi="Times New Roman" w:eastAsia="Times New Roman" w:cs="Times New Roman"/>
                <w:spacing w:val="-2"/>
                <w:sz w:val="24"/>
                <w:szCs w:val="24"/>
              </w:rPr>
              <w:t>GB13690-2009</w:t>
            </w:r>
            <w:r>
              <w:rPr>
                <w:rFonts w:hint="default" w:ascii="Times New Roman" w:hAnsi="Times New Roman" w:cs="Times New Roman"/>
                <w:spacing w:val="-2"/>
                <w:sz w:val="24"/>
                <w:szCs w:val="24"/>
              </w:rPr>
              <w:t>）的内容</w:t>
            </w:r>
            <w:r>
              <w:rPr>
                <w:rFonts w:hint="default" w:ascii="Times New Roman" w:hAnsi="Times New Roman" w:cs="Times New Roman"/>
                <w:spacing w:val="-3"/>
                <w:sz w:val="24"/>
                <w:szCs w:val="24"/>
              </w:rPr>
              <w:t>，危险化学品</w:t>
            </w:r>
            <w:r>
              <w:rPr>
                <w:rFonts w:hint="default" w:ascii="Times New Roman" w:hAnsi="Times New Roman" w:cs="Times New Roman"/>
                <w:spacing w:val="-1"/>
                <w:sz w:val="24"/>
                <w:szCs w:val="24"/>
              </w:rPr>
              <w:t>包括</w:t>
            </w:r>
            <w:r>
              <w:rPr>
                <w:rFonts w:hint="default" w:ascii="Times New Roman" w:hAnsi="Times New Roman" w:eastAsia="Times New Roman" w:cs="Times New Roman"/>
                <w:spacing w:val="-1"/>
                <w:sz w:val="24"/>
                <w:szCs w:val="24"/>
              </w:rPr>
              <w:t>16</w:t>
            </w:r>
            <w:r>
              <w:rPr>
                <w:rFonts w:hint="default" w:ascii="Times New Roman" w:hAnsi="Times New Roman" w:cs="Times New Roman"/>
                <w:spacing w:val="-1"/>
                <w:sz w:val="24"/>
                <w:szCs w:val="24"/>
              </w:rPr>
              <w:t>类；按照化学品分类，医院危险化学品品种非常多，且医院还属于经</w:t>
            </w:r>
            <w:r>
              <w:rPr>
                <w:rFonts w:hint="default" w:ascii="Times New Roman" w:hAnsi="Times New Roman" w:cs="Times New Roman"/>
                <w:spacing w:val="-2"/>
                <w:sz w:val="24"/>
                <w:szCs w:val="24"/>
              </w:rPr>
              <w:t>常使</w:t>
            </w:r>
            <w:r>
              <w:rPr>
                <w:rFonts w:hint="default" w:ascii="Times New Roman" w:hAnsi="Times New Roman" w:cs="Times New Roman"/>
                <w:spacing w:val="-1"/>
                <w:sz w:val="24"/>
                <w:szCs w:val="24"/>
              </w:rPr>
              <w:t>用剧毒化学品的单位之列，医院危险化学品除消毒治疗用的乙醇外，医学检验使用的化学试剂种类繁多。医院治疗使用的精神药品、麻醉药品中均有危险化学品。因此在其贮运过程中均存在潜在危险，风险如下：</w:t>
            </w:r>
          </w:p>
          <w:p w14:paraId="132193FB">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rPr>
              <w:t>①运输过程中因长时间振动可造成化学品逸散、泄漏，导致沿途环境污染和人</w:t>
            </w:r>
            <w:r>
              <w:rPr>
                <w:rFonts w:hint="default" w:ascii="Times New Roman" w:hAnsi="Times New Roman" w:cs="Times New Roman"/>
                <w:spacing w:val="-5"/>
                <w:sz w:val="24"/>
                <w:szCs w:val="24"/>
              </w:rPr>
              <w:t>员中毒。</w:t>
            </w:r>
          </w:p>
          <w:p w14:paraId="713D7082">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②由于贮存装置破裂或操作不当，造成泄漏，导致人</w:t>
            </w:r>
            <w:r>
              <w:rPr>
                <w:rFonts w:hint="default" w:ascii="Times New Roman" w:hAnsi="Times New Roman" w:cs="Times New Roman"/>
                <w:spacing w:val="-1"/>
                <w:sz w:val="24"/>
                <w:szCs w:val="24"/>
              </w:rPr>
              <w:t>员中毒和环境污染。</w:t>
            </w:r>
          </w:p>
          <w:p w14:paraId="299FE6E6">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rPr>
              <w:t>③在使用过程中由于操作人员失误造成化学品泄漏。</w:t>
            </w:r>
          </w:p>
          <w:p w14:paraId="7E582953">
            <w:pPr>
              <w:pStyle w:val="141"/>
              <w:spacing w:before="176" w:line="220" w:lineRule="auto"/>
              <w:ind w:left="110"/>
              <w:rPr>
                <w:rFonts w:hint="default" w:ascii="Times New Roman" w:hAnsi="Times New Roman" w:cs="Times New Roman"/>
                <w:sz w:val="24"/>
                <w:szCs w:val="24"/>
              </w:rPr>
            </w:pPr>
            <w:r>
              <w:rPr>
                <w:rFonts w:hint="default" w:ascii="Times New Roman" w:hAnsi="Times New Roman" w:eastAsia="Times New Roman" w:cs="Times New Roman"/>
                <w:b/>
                <w:bCs/>
                <w:spacing w:val="-2"/>
                <w:sz w:val="24"/>
                <w:szCs w:val="24"/>
              </w:rPr>
              <w:t>4.7.4</w:t>
            </w:r>
            <w:r>
              <w:rPr>
                <w:rFonts w:hint="default" w:ascii="Times New Roman" w:hAnsi="Times New Roman" w:cs="Times New Roman"/>
                <w:b/>
                <w:bCs/>
                <w:spacing w:val="-2"/>
                <w:sz w:val="24"/>
                <w:szCs w:val="24"/>
              </w:rPr>
              <w:t>环境风险防范措施</w:t>
            </w:r>
          </w:p>
          <w:p w14:paraId="71B910E1">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针对项目存在的风险物质和风险途径，本次</w:t>
            </w:r>
            <w:r>
              <w:rPr>
                <w:rFonts w:hint="default" w:ascii="Times New Roman" w:hAnsi="Times New Roman" w:eastAsia="宋体" w:cs="Times New Roman"/>
                <w:spacing w:val="-2"/>
                <w:sz w:val="24"/>
                <w:szCs w:val="24"/>
                <w:lang w:val="en-US" w:eastAsia="zh-CN"/>
              </w:rPr>
              <w:t>评价</w:t>
            </w:r>
            <w:r>
              <w:rPr>
                <w:rFonts w:hint="default" w:ascii="Times New Roman" w:hAnsi="Times New Roman" w:eastAsia="宋体" w:cs="Times New Roman"/>
                <w:spacing w:val="-2"/>
                <w:sz w:val="24"/>
                <w:szCs w:val="24"/>
              </w:rPr>
              <w:t>提出以下风险防范措施：</w:t>
            </w:r>
          </w:p>
          <w:p w14:paraId="573C502B">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（1）废水处理站</w:t>
            </w:r>
          </w:p>
          <w:p w14:paraId="5E71CDEE">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废水处理站出现故障时，立即通知医院内各部门，在不影响诊疗、病患生活的情况下，住院病人暂停洗漱，尽量减少医院废水的产生量；同时可采用人工投加混凝剂的方式，对医院废水进行沉淀处理。若事故未能及时排除，则将废水排入消毒池，加大消毒剂用量并进行脱氯后排入事故池暂存，确保医院废水处理站出现事故时不会将未处理的废水泄露至外环境。此外，应安排专人管理废水处理站，定期强化培训管理及工作人员，提高其处理突发事件的能力，如快速准确关闭总排口阀门，迅速安全启动实施强化消毒程序，快速报告制度等。</w:t>
            </w:r>
          </w:p>
          <w:p w14:paraId="01775B5D">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根据《医院污水处理工程技术规范》（HJ2029-2013）规定，医院废水处理站应设事故池，非传染病医院污水处理工程应急事故池容积不小于排放量的30%。本项目设置1个应急事故池贮存处理系统事故或其他突发事件时的医疗废水，事故池总容积约</w:t>
            </w:r>
            <w:r>
              <w:rPr>
                <w:rFonts w:hint="eastAsia" w:ascii="Times New Roman" w:hAnsi="Times New Roman" w:cs="Times New Roman"/>
                <w:spacing w:val="-2"/>
                <w:sz w:val="24"/>
                <w:szCs w:val="24"/>
                <w:lang w:val="en-US" w:eastAsia="zh-CN"/>
              </w:rPr>
              <w:t>2</w:t>
            </w:r>
            <w:r>
              <w:rPr>
                <w:rFonts w:hint="default" w:ascii="Times New Roman" w:hAnsi="Times New Roman" w:eastAsia="宋体" w:cs="Times New Roman"/>
                <w:spacing w:val="-2"/>
                <w:sz w:val="24"/>
                <w:szCs w:val="24"/>
              </w:rPr>
              <w:t>5m</w:t>
            </w:r>
            <w:r>
              <w:rPr>
                <w:rFonts w:hint="default" w:ascii="Times New Roman" w:hAnsi="Times New Roman" w:eastAsia="宋体" w:cs="Times New Roman"/>
                <w:spacing w:val="-2"/>
                <w:sz w:val="24"/>
                <w:szCs w:val="24"/>
                <w:vertAlign w:val="superscript"/>
              </w:rPr>
              <w:t>3</w:t>
            </w:r>
            <w:r>
              <w:rPr>
                <w:rFonts w:hint="default" w:ascii="Times New Roman" w:hAnsi="Times New Roman" w:eastAsia="宋体" w:cs="Times New Roman"/>
                <w:spacing w:val="-2"/>
                <w:sz w:val="24"/>
                <w:szCs w:val="24"/>
              </w:rPr>
              <w:t>，超过排水量的30%，可作为事故状态下废水的收集。</w:t>
            </w:r>
          </w:p>
          <w:p w14:paraId="4DFE0CD7">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（2）医疗废物处理措施</w:t>
            </w:r>
          </w:p>
          <w:p w14:paraId="136A91B2">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医疗废物科学分类收集是消除污染、无害化处置的保证，要采用专用容器，明确各类废弃物标识，分类包装，分类堆放，并本着及时、方便、安全、快捷的原则，进行收集。感染性废物、病理性废物、损伤性废物、药物性废物及化学性废物不能混合收集；放入包装物或者容器内的感染性废物、病理性废物、损伤性废物不得取出。当盛装的医疗废物达到包装物或者容器的3/4时，应当使用有效的封口方式，使包装物或者容器的封口紧实、严密。</w:t>
            </w:r>
          </w:p>
          <w:p w14:paraId="5CEFDAE8">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（3）危险化学品控制措施</w:t>
            </w:r>
          </w:p>
          <w:p w14:paraId="39FCF6DB">
            <w:pPr>
              <w:pStyle w:val="141"/>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要求一般药品和毒、麻药品分开储存，专人负责药品收发、验库，医院建立药品和药剂的管理办法，只要严格按照管理办法执行，其危险化学品不会对周围环境和人群健康造成损害。医用乙醇设专门的乙醇存放间，不会对周围环境产生重大影响。</w:t>
            </w:r>
          </w:p>
          <w:p w14:paraId="57F77FB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000000" w:themeColor="text1"/>
                <w:kern w:val="0"/>
                <w:sz w:val="24"/>
                <w:lang w:eastAsia="zh-CN"/>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4.2.6.4</w:t>
            </w:r>
            <w:r>
              <w:rPr>
                <w:rFonts w:hint="default" w:ascii="Times New Roman" w:hAnsi="Times New Roman" w:cs="Times New Roman"/>
                <w:b/>
                <w:bCs/>
                <w:color w:val="000000" w:themeColor="text1"/>
                <w:kern w:val="0"/>
                <w:sz w:val="24"/>
                <w:lang w:val="en-US" w:eastAsia="zh-CN"/>
                <w14:textFill>
                  <w14:solidFill>
                    <w14:schemeClr w14:val="tx1"/>
                  </w14:solidFill>
                </w14:textFill>
              </w:rPr>
              <w:t>结论</w:t>
            </w:r>
          </w:p>
          <w:p w14:paraId="20628C60">
            <w:pPr>
              <w:pStyle w:val="4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本项目采取本评价中提出的风险事故防范措施后，能有效预防事故的发生，可将风险将至最低程度，使项目在建设、营运中的环境风险控制在可接受范围内。因此，从环境风险角度考虑，在落实本次评价提出环境风险防范措施前提下，项目建设可行。</w:t>
            </w:r>
          </w:p>
          <w:p w14:paraId="2B3783DC">
            <w:pPr>
              <w:pStyle w:val="8"/>
              <w:keepNext w:val="0"/>
              <w:keepLines w:val="0"/>
              <w:pageBreakBefore w:val="0"/>
              <w:widowControl w:val="0"/>
              <w:kinsoku/>
              <w:wordWrap/>
              <w:overflowPunct/>
              <w:topLinePunct w:val="0"/>
              <w:autoSpaceDE/>
              <w:autoSpaceDN/>
              <w:bidi w:val="0"/>
              <w:adjustRightInd/>
              <w:snapToGrid w:val="0"/>
              <w:spacing w:before="157" w:beforeLines="50" w:line="360" w:lineRule="auto"/>
              <w:ind w:firstLine="0" w:firstLineChars="0"/>
              <w:jc w:val="left"/>
              <w:textAlignment w:val="auto"/>
              <w:rPr>
                <w:rFonts w:hint="default" w:ascii="Times New Roman" w:hAnsi="Times New Roman" w:cs="Times New Roman"/>
                <w:b/>
                <w:bCs/>
                <w:color w:val="000000" w:themeColor="text1"/>
                <w:sz w:val="24"/>
                <w:szCs w:val="32"/>
                <w14:textFill>
                  <w14:solidFill>
                    <w14:schemeClr w14:val="tx1"/>
                  </w14:solidFill>
                </w14:textFill>
              </w:rPr>
            </w:pPr>
            <w:r>
              <w:rPr>
                <w:rFonts w:hint="default" w:ascii="Times New Roman" w:hAnsi="Times New Roman" w:cs="Times New Roman"/>
                <w:b/>
                <w:bCs/>
                <w:color w:val="000000" w:themeColor="text1"/>
                <w:sz w:val="24"/>
                <w:szCs w:val="32"/>
                <w14:textFill>
                  <w14:solidFill>
                    <w14:schemeClr w14:val="tx1"/>
                  </w14:solidFill>
                </w14:textFill>
              </w:rPr>
              <w:t>4.3企业污染源“三本帐”</w:t>
            </w:r>
          </w:p>
          <w:p w14:paraId="62CD7B28">
            <w:pPr>
              <w:pStyle w:val="48"/>
              <w:spacing w:line="360" w:lineRule="auto"/>
              <w:ind w:firstLine="48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本项目</w:t>
            </w:r>
            <w:r>
              <w:rPr>
                <w:rFonts w:hint="default" w:ascii="Times New Roman" w:hAnsi="Times New Roman" w:cs="Times New Roman"/>
                <w:color w:val="000000" w:themeColor="text1"/>
                <w14:textFill>
                  <w14:solidFill>
                    <w14:schemeClr w14:val="tx1"/>
                  </w14:solidFill>
                </w14:textFill>
              </w:rPr>
              <w:t>改扩建完成后企业污染源“三本账”情况详见下表。</w:t>
            </w:r>
          </w:p>
          <w:p w14:paraId="4B675D40">
            <w:pPr>
              <w:pStyle w:val="4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表4.2-20企业污染源排放“三本账”一览表单位：t/a</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386"/>
              <w:gridCol w:w="1353"/>
              <w:gridCol w:w="1204"/>
              <w:gridCol w:w="1353"/>
              <w:gridCol w:w="1353"/>
              <w:gridCol w:w="1227"/>
            </w:tblGrid>
            <w:tr w14:paraId="3430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479" w:type="pct"/>
                  <w:tcBorders>
                    <w:top w:val="single" w:color="auto" w:sz="4" w:space="0"/>
                    <w:left w:val="single" w:color="auto" w:sz="4" w:space="0"/>
                    <w:right w:val="single" w:color="auto" w:sz="4" w:space="0"/>
                  </w:tcBorders>
                  <w:vAlign w:val="center"/>
                </w:tcPr>
                <w:p w14:paraId="47F2EDAD">
                  <w:pPr>
                    <w:pStyle w:val="104"/>
                    <w:jc w:val="center"/>
                    <w:rPr>
                      <w:rFonts w:hint="default" w:ascii="Times New Roman" w:hAnsi="Times New Roman" w:cs="Times New Roman"/>
                      <w:b/>
                      <w:bCs/>
                      <w:color w:val="000000" w:themeColor="text1"/>
                      <w:kern w:val="44"/>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项目</w:t>
                  </w:r>
                </w:p>
              </w:tc>
              <w:tc>
                <w:tcPr>
                  <w:tcW w:w="822" w:type="pct"/>
                  <w:tcBorders>
                    <w:top w:val="single" w:color="auto" w:sz="4" w:space="0"/>
                    <w:left w:val="single" w:color="auto" w:sz="4" w:space="0"/>
                    <w:right w:val="single" w:color="auto" w:sz="4" w:space="0"/>
                  </w:tcBorders>
                  <w:vAlign w:val="center"/>
                </w:tcPr>
                <w:p w14:paraId="410DE8CB">
                  <w:pPr>
                    <w:pStyle w:val="104"/>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控制项目</w:t>
                  </w:r>
                </w:p>
              </w:tc>
              <w:tc>
                <w:tcPr>
                  <w:tcW w:w="803" w:type="pct"/>
                  <w:tcBorders>
                    <w:top w:val="single" w:color="auto" w:sz="4" w:space="0"/>
                    <w:left w:val="single" w:color="auto" w:sz="4" w:space="0"/>
                    <w:bottom w:val="single" w:color="auto" w:sz="4" w:space="0"/>
                    <w:right w:val="single" w:color="auto" w:sz="4" w:space="0"/>
                  </w:tcBorders>
                  <w:vAlign w:val="center"/>
                </w:tcPr>
                <w:p w14:paraId="39E811B5">
                  <w:pPr>
                    <w:pStyle w:val="104"/>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现有厂区排放量</w:t>
                  </w:r>
                </w:p>
              </w:tc>
              <w:tc>
                <w:tcPr>
                  <w:tcW w:w="717" w:type="pct"/>
                  <w:tcBorders>
                    <w:top w:val="single" w:color="auto" w:sz="4" w:space="0"/>
                    <w:left w:val="single" w:color="auto" w:sz="4" w:space="0"/>
                    <w:right w:val="single" w:color="auto" w:sz="4" w:space="0"/>
                  </w:tcBorders>
                  <w:vAlign w:val="center"/>
                </w:tcPr>
                <w:p w14:paraId="718F25CE">
                  <w:pPr>
                    <w:pStyle w:val="104"/>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本项目</w:t>
                  </w:r>
                  <w:r>
                    <w:rPr>
                      <w:rFonts w:hint="default" w:ascii="Times New Roman" w:hAnsi="Times New Roman" w:cs="Times New Roman"/>
                      <w:b/>
                      <w:bCs/>
                      <w:color w:val="000000" w:themeColor="text1"/>
                      <w:sz w:val="21"/>
                      <w:szCs w:val="21"/>
                      <w14:textFill>
                        <w14:solidFill>
                          <w14:schemeClr w14:val="tx1"/>
                        </w14:solidFill>
                      </w14:textFill>
                    </w:rPr>
                    <w:t>排放量</w:t>
                  </w:r>
                </w:p>
              </w:tc>
              <w:tc>
                <w:tcPr>
                  <w:tcW w:w="803" w:type="pct"/>
                  <w:tcBorders>
                    <w:top w:val="single" w:color="auto" w:sz="4" w:space="0"/>
                    <w:left w:val="single" w:color="auto" w:sz="4" w:space="0"/>
                    <w:right w:val="single" w:color="auto" w:sz="4" w:space="0"/>
                  </w:tcBorders>
                  <w:vAlign w:val="center"/>
                </w:tcPr>
                <w:p w14:paraId="14DEEF1B">
                  <w:pPr>
                    <w:pStyle w:val="104"/>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“以新带老”削减</w:t>
                  </w:r>
                </w:p>
              </w:tc>
              <w:tc>
                <w:tcPr>
                  <w:tcW w:w="803" w:type="pct"/>
                  <w:tcBorders>
                    <w:top w:val="single" w:color="auto" w:sz="4" w:space="0"/>
                    <w:left w:val="single" w:color="auto" w:sz="4" w:space="0"/>
                    <w:right w:val="single" w:color="auto" w:sz="4" w:space="0"/>
                  </w:tcBorders>
                  <w:vAlign w:val="center"/>
                </w:tcPr>
                <w:p w14:paraId="2863F8B8">
                  <w:pPr>
                    <w:pStyle w:val="104"/>
                    <w:jc w:val="center"/>
                    <w:rPr>
                      <w:rFonts w:hint="default" w:ascii="Times New Roman" w:hAnsi="Times New Roman" w:cs="Times New Roman"/>
                      <w:b/>
                      <w:bCs/>
                      <w:color w:val="000000" w:themeColor="text1"/>
                      <w:kern w:val="44"/>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项目实施后全厂总排放量</w:t>
                  </w:r>
                </w:p>
              </w:tc>
              <w:tc>
                <w:tcPr>
                  <w:tcW w:w="569" w:type="pct"/>
                  <w:tcBorders>
                    <w:top w:val="single" w:color="auto" w:sz="4" w:space="0"/>
                    <w:left w:val="single" w:color="auto" w:sz="4" w:space="0"/>
                    <w:right w:val="single" w:color="auto" w:sz="4" w:space="0"/>
                  </w:tcBorders>
                  <w:vAlign w:val="center"/>
                </w:tcPr>
                <w:p w14:paraId="1B847912">
                  <w:pPr>
                    <w:pStyle w:val="104"/>
                    <w:jc w:val="center"/>
                    <w:rPr>
                      <w:rFonts w:hint="default" w:ascii="Times New Roman" w:hAnsi="Times New Roman" w:cs="Times New Roman"/>
                      <w:b/>
                      <w:bCs/>
                      <w:color w:val="000000" w:themeColor="text1"/>
                      <w:kern w:val="44"/>
                      <w:sz w:val="21"/>
                      <w:szCs w:val="21"/>
                      <w14:textFill>
                        <w14:solidFill>
                          <w14:schemeClr w14:val="tx1"/>
                        </w14:solidFill>
                      </w14:textFill>
                    </w:rPr>
                  </w:pPr>
                  <w:r>
                    <w:rPr>
                      <w:rFonts w:hint="default" w:ascii="Times New Roman" w:hAnsi="Times New Roman" w:cs="Times New Roman"/>
                      <w:b/>
                      <w:bCs/>
                      <w:color w:val="000000" w:themeColor="text1"/>
                      <w:kern w:val="44"/>
                      <w:sz w:val="21"/>
                      <w:szCs w:val="21"/>
                      <w14:textFill>
                        <w14:solidFill>
                          <w14:schemeClr w14:val="tx1"/>
                        </w14:solidFill>
                      </w14:textFill>
                    </w:rPr>
                    <w:t>排放量</w:t>
                  </w:r>
                </w:p>
                <w:p w14:paraId="3CE1A901">
                  <w:pPr>
                    <w:pStyle w:val="104"/>
                    <w:jc w:val="center"/>
                    <w:rPr>
                      <w:rFonts w:hint="default" w:ascii="Times New Roman" w:hAnsi="Times New Roman" w:cs="Times New Roman"/>
                      <w:b/>
                      <w:bCs/>
                      <w:color w:val="000000" w:themeColor="text1"/>
                      <w:kern w:val="44"/>
                      <w:sz w:val="21"/>
                      <w:szCs w:val="21"/>
                      <w14:textFill>
                        <w14:solidFill>
                          <w14:schemeClr w14:val="tx1"/>
                        </w14:solidFill>
                      </w14:textFill>
                    </w:rPr>
                  </w:pPr>
                  <w:r>
                    <w:rPr>
                      <w:rFonts w:hint="default" w:ascii="Times New Roman" w:hAnsi="Times New Roman" w:cs="Times New Roman"/>
                      <w:b/>
                      <w:bCs/>
                      <w:color w:val="000000" w:themeColor="text1"/>
                      <w:kern w:val="44"/>
                      <w:sz w:val="21"/>
                      <w:szCs w:val="21"/>
                      <w14:textFill>
                        <w14:solidFill>
                          <w14:schemeClr w14:val="tx1"/>
                        </w14:solidFill>
                      </w14:textFill>
                    </w:rPr>
                    <w:t>增减</w:t>
                  </w:r>
                </w:p>
              </w:tc>
            </w:tr>
            <w:tr w14:paraId="702B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79" w:type="pct"/>
                  <w:vMerge w:val="restart"/>
                  <w:tcBorders>
                    <w:top w:val="single" w:color="auto" w:sz="4" w:space="0"/>
                    <w:left w:val="single" w:color="auto" w:sz="4" w:space="0"/>
                    <w:right w:val="single" w:color="auto" w:sz="4" w:space="0"/>
                  </w:tcBorders>
                  <w:vAlign w:val="center"/>
                </w:tcPr>
                <w:p w14:paraId="3C73EDB6">
                  <w:pPr>
                    <w:pStyle w:val="104"/>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废水</w:t>
                  </w:r>
                </w:p>
              </w:tc>
              <w:tc>
                <w:tcPr>
                  <w:tcW w:w="822" w:type="pct"/>
                  <w:tcBorders>
                    <w:top w:val="single" w:color="auto" w:sz="4" w:space="0"/>
                    <w:left w:val="single" w:color="auto" w:sz="4" w:space="0"/>
                    <w:bottom w:val="single" w:color="auto" w:sz="4" w:space="0"/>
                    <w:right w:val="single" w:color="auto" w:sz="4" w:space="0"/>
                  </w:tcBorders>
                  <w:vAlign w:val="center"/>
                </w:tcPr>
                <w:p w14:paraId="4BD722CB">
                  <w:pPr>
                    <w:pStyle w:val="104"/>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废水量</w:t>
                  </w:r>
                </w:p>
              </w:tc>
              <w:tc>
                <w:tcPr>
                  <w:tcW w:w="803" w:type="pct"/>
                  <w:tcBorders>
                    <w:top w:val="single" w:color="auto" w:sz="4" w:space="0"/>
                    <w:left w:val="single" w:color="auto" w:sz="4" w:space="0"/>
                    <w:bottom w:val="single" w:color="auto" w:sz="4" w:space="0"/>
                    <w:right w:val="single" w:color="auto" w:sz="4" w:space="0"/>
                  </w:tcBorders>
                  <w:vAlign w:val="center"/>
                </w:tcPr>
                <w:p w14:paraId="4030C67A">
                  <w:pPr>
                    <w:widowControl/>
                    <w:spacing w:line="240" w:lineRule="atLeast"/>
                    <w:jc w:val="center"/>
                    <w:textAlignment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1625.15</w:t>
                  </w:r>
                </w:p>
              </w:tc>
              <w:tc>
                <w:tcPr>
                  <w:tcW w:w="717" w:type="pct"/>
                  <w:tcBorders>
                    <w:top w:val="single" w:color="auto" w:sz="4" w:space="0"/>
                    <w:left w:val="single" w:color="auto" w:sz="4" w:space="0"/>
                    <w:bottom w:val="single" w:color="auto" w:sz="4" w:space="0"/>
                    <w:right w:val="single" w:color="auto" w:sz="4" w:space="0"/>
                  </w:tcBorders>
                  <w:vAlign w:val="center"/>
                </w:tcPr>
                <w:p w14:paraId="17823F36">
                  <w:pPr>
                    <w:widowControl/>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17812.915</w:t>
                  </w:r>
                </w:p>
              </w:tc>
              <w:tc>
                <w:tcPr>
                  <w:tcW w:w="803" w:type="pct"/>
                  <w:tcBorders>
                    <w:top w:val="single" w:color="auto" w:sz="4" w:space="0"/>
                    <w:left w:val="single" w:color="auto" w:sz="4" w:space="0"/>
                    <w:bottom w:val="single" w:color="auto" w:sz="4" w:space="0"/>
                    <w:right w:val="single" w:color="auto" w:sz="4" w:space="0"/>
                  </w:tcBorders>
                  <w:vAlign w:val="center"/>
                </w:tcPr>
                <w:p w14:paraId="0F94EE31">
                  <w:pPr>
                    <w:widowControl/>
                    <w:spacing w:line="240" w:lineRule="atLeast"/>
                    <w:jc w:val="center"/>
                    <w:textAlignment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1439" w:type="dxa"/>
                  <w:tcBorders>
                    <w:top w:val="single" w:color="auto" w:sz="4" w:space="0"/>
                    <w:left w:val="single" w:color="auto" w:sz="4" w:space="0"/>
                    <w:bottom w:val="single" w:color="auto" w:sz="4" w:space="0"/>
                    <w:right w:val="single" w:color="auto" w:sz="4" w:space="0"/>
                  </w:tcBorders>
                  <w:vAlign w:val="center"/>
                </w:tcPr>
                <w:p w14:paraId="1DDDCFC4">
                  <w:pPr>
                    <w:widowControl/>
                    <w:spacing w:line="240" w:lineRule="atLeast"/>
                    <w:jc w:val="center"/>
                    <w:textAlignment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19438.065</w:t>
                  </w:r>
                </w:p>
              </w:tc>
              <w:tc>
                <w:tcPr>
                  <w:tcW w:w="1041" w:type="dxa"/>
                  <w:tcBorders>
                    <w:top w:val="single" w:color="auto" w:sz="4" w:space="0"/>
                    <w:left w:val="single" w:color="auto" w:sz="4" w:space="0"/>
                    <w:bottom w:val="single" w:color="auto" w:sz="4" w:space="0"/>
                    <w:right w:val="single" w:color="auto" w:sz="4" w:space="0"/>
                  </w:tcBorders>
                  <w:vAlign w:val="center"/>
                </w:tcPr>
                <w:p w14:paraId="550E64C0">
                  <w:pPr>
                    <w:widowControl/>
                    <w:jc w:val="center"/>
                    <w:textAlignment w:val="center"/>
                    <w:rPr>
                      <w:rFonts w:hint="default" w:ascii="Times New Roman" w:hAnsi="Times New Roman" w:cs="Times New Roman"/>
                      <w:color w:val="000000" w:themeColor="text1"/>
                      <w:kern w:val="0"/>
                      <w:szCs w:val="21"/>
                      <w:lang w:bidi="ar"/>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17812.915</w:t>
                  </w:r>
                </w:p>
              </w:tc>
            </w:tr>
            <w:tr w14:paraId="5100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pct"/>
                  <w:vMerge w:val="continue"/>
                  <w:tcBorders>
                    <w:left w:val="single" w:color="auto" w:sz="4" w:space="0"/>
                    <w:right w:val="single" w:color="auto" w:sz="4" w:space="0"/>
                  </w:tcBorders>
                  <w:vAlign w:val="center"/>
                </w:tcPr>
                <w:p w14:paraId="63C34E61">
                  <w:pPr>
                    <w:pStyle w:val="104"/>
                    <w:jc w:val="center"/>
                    <w:rPr>
                      <w:rFonts w:hint="default" w:ascii="Times New Roman" w:hAnsi="Times New Roman" w:cs="Times New Roman"/>
                      <w:color w:val="000000" w:themeColor="text1"/>
                      <w:sz w:val="21"/>
                      <w:szCs w:val="21"/>
                      <w14:textFill>
                        <w14:solidFill>
                          <w14:schemeClr w14:val="tx1"/>
                        </w14:solidFill>
                      </w14:textFill>
                    </w:rPr>
                  </w:pPr>
                </w:p>
              </w:tc>
              <w:tc>
                <w:tcPr>
                  <w:tcW w:w="822" w:type="pct"/>
                  <w:tcBorders>
                    <w:top w:val="single" w:color="auto" w:sz="4" w:space="0"/>
                    <w:left w:val="single" w:color="auto" w:sz="4" w:space="0"/>
                    <w:bottom w:val="single" w:color="auto" w:sz="4" w:space="0"/>
                    <w:right w:val="single" w:color="auto" w:sz="4" w:space="0"/>
                  </w:tcBorders>
                  <w:vAlign w:val="center"/>
                </w:tcPr>
                <w:p w14:paraId="5A19986B">
                  <w:pPr>
                    <w:widowControl w:val="0"/>
                    <w:kinsoku w:val="0"/>
                    <w:wordWrap/>
                    <w:overflowPunct w:val="0"/>
                    <w:topLinePunct/>
                    <w:autoSpaceDE w:val="0"/>
                    <w:autoSpaceDN w:val="0"/>
                    <w:bidi w:val="0"/>
                    <w:adjustRightInd w:val="0"/>
                    <w:spacing w:before="0" w:after="0" w:line="360" w:lineRule="exact"/>
                    <w:ind w:left="0" w:leftChars="0" w:right="0" w:rightChars="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w w:val="100"/>
                      <w:sz w:val="21"/>
                      <w:szCs w:val="20"/>
                      <w:lang w:val="zh-CN" w:eastAsia="zh-CN" w:bidi="zh-CN"/>
                    </w:rPr>
                    <w:t>COD</w:t>
                  </w:r>
                </w:p>
              </w:tc>
              <w:tc>
                <w:tcPr>
                  <w:tcW w:w="803" w:type="pct"/>
                  <w:tcBorders>
                    <w:top w:val="single" w:color="auto" w:sz="4" w:space="0"/>
                    <w:left w:val="single" w:color="auto" w:sz="4" w:space="0"/>
                    <w:bottom w:val="single" w:color="auto" w:sz="4" w:space="0"/>
                    <w:right w:val="single" w:color="auto" w:sz="4" w:space="0"/>
                  </w:tcBorders>
                  <w:vAlign w:val="center"/>
                </w:tcPr>
                <w:p w14:paraId="17C12EA6">
                  <w:pPr>
                    <w:keepNext w:val="0"/>
                    <w:keepLines w:val="0"/>
                    <w:widowControl/>
                    <w:suppressLineNumbers w:val="0"/>
                    <w:jc w:val="center"/>
                    <w:textAlignment w:val="center"/>
                    <w:rPr>
                      <w:rFonts w:hint="default" w:ascii="Times New Roman" w:hAnsi="Times New Roman" w:cs="Times New Roman"/>
                      <w:color w:val="000000" w:themeColor="text1"/>
                      <w:kern w:val="0"/>
                      <w:szCs w:val="21"/>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0.64</w:t>
                  </w:r>
                </w:p>
              </w:tc>
              <w:tc>
                <w:tcPr>
                  <w:tcW w:w="717" w:type="pct"/>
                  <w:tcBorders>
                    <w:top w:val="single" w:color="auto" w:sz="4" w:space="0"/>
                    <w:left w:val="single" w:color="auto" w:sz="4" w:space="0"/>
                    <w:bottom w:val="single" w:color="auto" w:sz="4" w:space="0"/>
                    <w:right w:val="single" w:color="auto" w:sz="4" w:space="0"/>
                  </w:tcBorders>
                  <w:vAlign w:val="center"/>
                </w:tcPr>
                <w:p w14:paraId="158A0AEA">
                  <w:pPr>
                    <w:keepNext w:val="0"/>
                    <w:keepLines w:val="0"/>
                    <w:widowControl/>
                    <w:suppressLineNumbers w:val="0"/>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w w:val="100"/>
                      <w:sz w:val="21"/>
                      <w:szCs w:val="20"/>
                      <w:lang w:val="en-US" w:eastAsia="zh-CN" w:bidi="zh-CN"/>
                    </w:rPr>
                    <w:t>0.891</w:t>
                  </w:r>
                </w:p>
              </w:tc>
              <w:tc>
                <w:tcPr>
                  <w:tcW w:w="803" w:type="pct"/>
                  <w:tcBorders>
                    <w:top w:val="single" w:color="auto" w:sz="4" w:space="0"/>
                    <w:left w:val="single" w:color="auto" w:sz="4" w:space="0"/>
                    <w:bottom w:val="single" w:color="auto" w:sz="4" w:space="0"/>
                    <w:right w:val="single" w:color="auto" w:sz="4" w:space="0"/>
                  </w:tcBorders>
                  <w:vAlign w:val="center"/>
                </w:tcPr>
                <w:p w14:paraId="1352107C">
                  <w:pPr>
                    <w:widowControl/>
                    <w:spacing w:line="240" w:lineRule="atLeast"/>
                    <w:jc w:val="center"/>
                    <w:textAlignment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1439" w:type="dxa"/>
                  <w:tcBorders>
                    <w:top w:val="single" w:color="auto" w:sz="4" w:space="0"/>
                    <w:left w:val="single" w:color="auto" w:sz="4" w:space="0"/>
                    <w:bottom w:val="single" w:color="auto" w:sz="4" w:space="0"/>
                    <w:right w:val="single" w:color="auto" w:sz="4" w:space="0"/>
                  </w:tcBorders>
                  <w:vAlign w:val="center"/>
                </w:tcPr>
                <w:p w14:paraId="5251AF70">
                  <w:pPr>
                    <w:widowControl/>
                    <w:spacing w:line="240" w:lineRule="atLeast"/>
                    <w:jc w:val="center"/>
                    <w:textAlignment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1.531</w:t>
                  </w:r>
                </w:p>
              </w:tc>
              <w:tc>
                <w:tcPr>
                  <w:tcW w:w="1041" w:type="dxa"/>
                  <w:tcBorders>
                    <w:top w:val="single" w:color="auto" w:sz="4" w:space="0"/>
                    <w:left w:val="single" w:color="auto" w:sz="4" w:space="0"/>
                    <w:bottom w:val="single" w:color="auto" w:sz="4" w:space="0"/>
                    <w:right w:val="single" w:color="auto" w:sz="4" w:space="0"/>
                  </w:tcBorders>
                  <w:vAlign w:val="center"/>
                </w:tcPr>
                <w:p w14:paraId="369A2887">
                  <w:pPr>
                    <w:keepNext w:val="0"/>
                    <w:keepLines w:val="0"/>
                    <w:widowControl/>
                    <w:suppressLineNumbers w:val="0"/>
                    <w:jc w:val="center"/>
                    <w:textAlignment w:val="center"/>
                    <w:rPr>
                      <w:rFonts w:hint="default" w:ascii="Times New Roman" w:hAnsi="Times New Roman" w:cs="Times New Roman"/>
                      <w:color w:val="000000" w:themeColor="text1"/>
                      <w:kern w:val="0"/>
                      <w:szCs w:val="21"/>
                      <w:lang w:bidi="ar"/>
                      <w14:textFill>
                        <w14:solidFill>
                          <w14:schemeClr w14:val="tx1"/>
                        </w14:solidFill>
                      </w14:textFill>
                    </w:rPr>
                  </w:pPr>
                  <w:r>
                    <w:rPr>
                      <w:rFonts w:hint="default" w:ascii="Times New Roman" w:hAnsi="Times New Roman" w:cs="Times New Roman"/>
                      <w:w w:val="100"/>
                      <w:sz w:val="21"/>
                      <w:szCs w:val="20"/>
                      <w:lang w:val="en-US" w:eastAsia="zh-CN" w:bidi="zh-CN"/>
                    </w:rPr>
                    <w:t>+0.891</w:t>
                  </w:r>
                </w:p>
              </w:tc>
            </w:tr>
            <w:tr w14:paraId="3A3E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pct"/>
                  <w:vMerge w:val="continue"/>
                  <w:tcBorders>
                    <w:left w:val="single" w:color="auto" w:sz="4" w:space="0"/>
                    <w:right w:val="single" w:color="auto" w:sz="4" w:space="0"/>
                  </w:tcBorders>
                  <w:vAlign w:val="center"/>
                </w:tcPr>
                <w:p w14:paraId="090C2880">
                  <w:pPr>
                    <w:pStyle w:val="104"/>
                    <w:jc w:val="center"/>
                    <w:rPr>
                      <w:rFonts w:hint="default" w:ascii="Times New Roman" w:hAnsi="Times New Roman" w:cs="Times New Roman"/>
                      <w:color w:val="000000" w:themeColor="text1"/>
                      <w:sz w:val="21"/>
                      <w:szCs w:val="21"/>
                      <w14:textFill>
                        <w14:solidFill>
                          <w14:schemeClr w14:val="tx1"/>
                        </w14:solidFill>
                      </w14:textFill>
                    </w:rPr>
                  </w:pPr>
                </w:p>
              </w:tc>
              <w:tc>
                <w:tcPr>
                  <w:tcW w:w="822" w:type="pct"/>
                  <w:tcBorders>
                    <w:top w:val="single" w:color="auto" w:sz="4" w:space="0"/>
                    <w:left w:val="single" w:color="auto" w:sz="4" w:space="0"/>
                    <w:bottom w:val="single" w:color="auto" w:sz="4" w:space="0"/>
                    <w:right w:val="single" w:color="auto" w:sz="4" w:space="0"/>
                  </w:tcBorders>
                  <w:vAlign w:val="center"/>
                </w:tcPr>
                <w:p w14:paraId="4CB0DF66">
                  <w:pPr>
                    <w:widowControl w:val="0"/>
                    <w:kinsoku w:val="0"/>
                    <w:wordWrap/>
                    <w:overflowPunct w:val="0"/>
                    <w:topLinePunct/>
                    <w:autoSpaceDE w:val="0"/>
                    <w:autoSpaceDN w:val="0"/>
                    <w:bidi w:val="0"/>
                    <w:adjustRightInd w:val="0"/>
                    <w:spacing w:before="0" w:after="0" w:line="360" w:lineRule="exact"/>
                    <w:ind w:left="0" w:leftChars="0" w:right="0" w:rightChars="0" w:firstLine="0" w:firstLineChars="0"/>
                    <w:jc w:val="center"/>
                    <w:rPr>
                      <w:rFonts w:hint="default" w:ascii="Times New Roman" w:hAnsi="Times New Roman" w:cs="Times New Roman"/>
                      <w:color w:val="000000" w:themeColor="text1"/>
                      <w:sz w:val="21"/>
                      <w:szCs w:val="21"/>
                      <w:vertAlign w:val="subscript"/>
                      <w14:textFill>
                        <w14:solidFill>
                          <w14:schemeClr w14:val="tx1"/>
                        </w14:solidFill>
                      </w14:textFill>
                    </w:rPr>
                  </w:pPr>
                  <w:r>
                    <w:rPr>
                      <w:rFonts w:hint="default" w:ascii="Times New Roman" w:hAnsi="Times New Roman" w:eastAsia="宋体" w:cs="Times New Roman"/>
                      <w:w w:val="100"/>
                      <w:sz w:val="21"/>
                      <w:szCs w:val="20"/>
                      <w:lang w:val="zh-CN" w:eastAsia="zh-CN" w:bidi="zh-CN"/>
                    </w:rPr>
                    <w:t>BOD</w:t>
                  </w:r>
                  <w:r>
                    <w:rPr>
                      <w:rFonts w:hint="default" w:ascii="Times New Roman" w:hAnsi="Times New Roman" w:eastAsia="宋体" w:cs="Times New Roman"/>
                      <w:w w:val="100"/>
                      <w:sz w:val="21"/>
                      <w:szCs w:val="20"/>
                      <w:vertAlign w:val="subscript"/>
                      <w:lang w:val="zh-CN" w:eastAsia="zh-CN" w:bidi="zh-CN"/>
                    </w:rPr>
                    <w:t>5</w:t>
                  </w:r>
                </w:p>
              </w:tc>
              <w:tc>
                <w:tcPr>
                  <w:tcW w:w="803" w:type="pct"/>
                  <w:tcBorders>
                    <w:top w:val="single" w:color="auto" w:sz="4" w:space="0"/>
                    <w:left w:val="single" w:color="auto" w:sz="4" w:space="0"/>
                    <w:bottom w:val="single" w:color="auto" w:sz="4" w:space="0"/>
                    <w:right w:val="single" w:color="auto" w:sz="4" w:space="0"/>
                  </w:tcBorders>
                  <w:vAlign w:val="center"/>
                </w:tcPr>
                <w:p w14:paraId="5C4CB818">
                  <w:pPr>
                    <w:keepNext w:val="0"/>
                    <w:keepLines w:val="0"/>
                    <w:widowControl/>
                    <w:suppressLineNumbers w:val="0"/>
                    <w:jc w:val="center"/>
                    <w:textAlignment w:val="center"/>
                    <w:rPr>
                      <w:rFonts w:hint="default" w:ascii="Times New Roman" w:hAnsi="Times New Roman" w:cs="Times New Roman"/>
                      <w:color w:val="000000" w:themeColor="text1"/>
                      <w:kern w:val="0"/>
                      <w:szCs w:val="21"/>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0.16</w:t>
                  </w:r>
                </w:p>
              </w:tc>
              <w:tc>
                <w:tcPr>
                  <w:tcW w:w="717" w:type="pct"/>
                  <w:tcBorders>
                    <w:top w:val="single" w:color="auto" w:sz="4" w:space="0"/>
                    <w:left w:val="single" w:color="auto" w:sz="4" w:space="0"/>
                    <w:bottom w:val="single" w:color="auto" w:sz="4" w:space="0"/>
                    <w:right w:val="single" w:color="auto" w:sz="4" w:space="0"/>
                  </w:tcBorders>
                  <w:vAlign w:val="center"/>
                </w:tcPr>
                <w:p w14:paraId="1F11AB2A">
                  <w:pPr>
                    <w:keepNext w:val="0"/>
                    <w:keepLines w:val="0"/>
                    <w:widowControl/>
                    <w:suppressLineNumbers w:val="0"/>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0.178</w:t>
                  </w:r>
                </w:p>
              </w:tc>
              <w:tc>
                <w:tcPr>
                  <w:tcW w:w="803" w:type="pct"/>
                  <w:tcBorders>
                    <w:top w:val="single" w:color="auto" w:sz="4" w:space="0"/>
                    <w:left w:val="single" w:color="auto" w:sz="4" w:space="0"/>
                    <w:bottom w:val="single" w:color="auto" w:sz="4" w:space="0"/>
                    <w:right w:val="single" w:color="auto" w:sz="4" w:space="0"/>
                  </w:tcBorders>
                  <w:vAlign w:val="center"/>
                </w:tcPr>
                <w:p w14:paraId="67CAF4A9">
                  <w:pPr>
                    <w:widowControl/>
                    <w:spacing w:line="240" w:lineRule="atLeast"/>
                    <w:jc w:val="center"/>
                    <w:textAlignment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1439" w:type="dxa"/>
                  <w:tcBorders>
                    <w:top w:val="single" w:color="auto" w:sz="4" w:space="0"/>
                    <w:left w:val="single" w:color="auto" w:sz="4" w:space="0"/>
                    <w:bottom w:val="single" w:color="auto" w:sz="4" w:space="0"/>
                    <w:right w:val="single" w:color="auto" w:sz="4" w:space="0"/>
                  </w:tcBorders>
                  <w:vAlign w:val="center"/>
                </w:tcPr>
                <w:p w14:paraId="54B6D29D">
                  <w:pPr>
                    <w:widowControl/>
                    <w:spacing w:line="240" w:lineRule="atLeast"/>
                    <w:jc w:val="center"/>
                    <w:textAlignment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0.338</w:t>
                  </w:r>
                </w:p>
              </w:tc>
              <w:tc>
                <w:tcPr>
                  <w:tcW w:w="1041" w:type="dxa"/>
                  <w:tcBorders>
                    <w:top w:val="single" w:color="auto" w:sz="4" w:space="0"/>
                    <w:left w:val="single" w:color="auto" w:sz="4" w:space="0"/>
                    <w:bottom w:val="single" w:color="auto" w:sz="4" w:space="0"/>
                    <w:right w:val="single" w:color="auto" w:sz="4" w:space="0"/>
                  </w:tcBorders>
                  <w:vAlign w:val="center"/>
                </w:tcPr>
                <w:p w14:paraId="6790DF96">
                  <w:pPr>
                    <w:keepNext w:val="0"/>
                    <w:keepLines w:val="0"/>
                    <w:widowControl/>
                    <w:suppressLineNumbers w:val="0"/>
                    <w:jc w:val="center"/>
                    <w:textAlignment w:val="center"/>
                    <w:rPr>
                      <w:rFonts w:hint="default" w:ascii="Times New Roman" w:hAnsi="Times New Roman" w:cs="Times New Roman"/>
                      <w:color w:val="000000" w:themeColor="text1"/>
                      <w:kern w:val="0"/>
                      <w:szCs w:val="21"/>
                      <w:lang w:bidi="ar"/>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0.178</w:t>
                  </w:r>
                </w:p>
              </w:tc>
            </w:tr>
            <w:tr w14:paraId="3FD8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pct"/>
                  <w:vMerge w:val="continue"/>
                  <w:tcBorders>
                    <w:left w:val="single" w:color="auto" w:sz="4" w:space="0"/>
                    <w:right w:val="single" w:color="auto" w:sz="4" w:space="0"/>
                  </w:tcBorders>
                  <w:vAlign w:val="center"/>
                </w:tcPr>
                <w:p w14:paraId="7A4B2FB5">
                  <w:pPr>
                    <w:pStyle w:val="104"/>
                    <w:jc w:val="center"/>
                    <w:rPr>
                      <w:rFonts w:hint="default" w:ascii="Times New Roman" w:hAnsi="Times New Roman" w:cs="Times New Roman"/>
                      <w:color w:val="000000" w:themeColor="text1"/>
                      <w:sz w:val="21"/>
                      <w:szCs w:val="21"/>
                      <w14:textFill>
                        <w14:solidFill>
                          <w14:schemeClr w14:val="tx1"/>
                        </w14:solidFill>
                      </w14:textFill>
                    </w:rPr>
                  </w:pPr>
                </w:p>
              </w:tc>
              <w:tc>
                <w:tcPr>
                  <w:tcW w:w="822" w:type="pct"/>
                  <w:tcBorders>
                    <w:top w:val="single" w:color="auto" w:sz="4" w:space="0"/>
                    <w:left w:val="single" w:color="auto" w:sz="4" w:space="0"/>
                    <w:bottom w:val="single" w:color="auto" w:sz="4" w:space="0"/>
                    <w:right w:val="single" w:color="auto" w:sz="4" w:space="0"/>
                  </w:tcBorders>
                  <w:vAlign w:val="center"/>
                </w:tcPr>
                <w:p w14:paraId="176F442E">
                  <w:pPr>
                    <w:widowControl w:val="0"/>
                    <w:kinsoku w:val="0"/>
                    <w:wordWrap/>
                    <w:overflowPunct w:val="0"/>
                    <w:topLinePunct/>
                    <w:autoSpaceDE w:val="0"/>
                    <w:autoSpaceDN w:val="0"/>
                    <w:bidi w:val="0"/>
                    <w:adjustRightInd w:val="0"/>
                    <w:spacing w:before="0" w:after="0" w:line="360" w:lineRule="exact"/>
                    <w:ind w:left="0" w:leftChars="0" w:right="0" w:rightChars="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w w:val="100"/>
                      <w:sz w:val="21"/>
                      <w:szCs w:val="20"/>
                      <w:lang w:val="zh-CN" w:eastAsia="zh-CN" w:bidi="zh-CN"/>
                    </w:rPr>
                    <w:t>SS</w:t>
                  </w:r>
                </w:p>
              </w:tc>
              <w:tc>
                <w:tcPr>
                  <w:tcW w:w="803" w:type="pct"/>
                  <w:tcBorders>
                    <w:top w:val="single" w:color="auto" w:sz="4" w:space="0"/>
                    <w:left w:val="single" w:color="auto" w:sz="4" w:space="0"/>
                    <w:bottom w:val="single" w:color="auto" w:sz="4" w:space="0"/>
                    <w:right w:val="single" w:color="auto" w:sz="4" w:space="0"/>
                  </w:tcBorders>
                  <w:vAlign w:val="center"/>
                </w:tcPr>
                <w:p w14:paraId="150560D9">
                  <w:pPr>
                    <w:keepNext w:val="0"/>
                    <w:keepLines w:val="0"/>
                    <w:widowControl/>
                    <w:suppressLineNumbers w:val="0"/>
                    <w:jc w:val="center"/>
                    <w:textAlignment w:val="center"/>
                    <w:rPr>
                      <w:rFonts w:hint="default" w:ascii="Times New Roman" w:hAnsi="Times New Roman" w:cs="Times New Roman"/>
                      <w:color w:val="000000" w:themeColor="text1"/>
                      <w:kern w:val="0"/>
                      <w:szCs w:val="21"/>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0.21</w:t>
                  </w:r>
                </w:p>
              </w:tc>
              <w:tc>
                <w:tcPr>
                  <w:tcW w:w="717" w:type="pct"/>
                  <w:tcBorders>
                    <w:top w:val="single" w:color="auto" w:sz="4" w:space="0"/>
                    <w:left w:val="single" w:color="auto" w:sz="4" w:space="0"/>
                    <w:bottom w:val="single" w:color="auto" w:sz="4" w:space="0"/>
                    <w:right w:val="single" w:color="auto" w:sz="4" w:space="0"/>
                  </w:tcBorders>
                  <w:vAlign w:val="center"/>
                </w:tcPr>
                <w:p w14:paraId="0C7350B3">
                  <w:pPr>
                    <w:keepNext w:val="0"/>
                    <w:keepLines w:val="0"/>
                    <w:widowControl/>
                    <w:suppressLineNumbers w:val="0"/>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0.178</w:t>
                  </w:r>
                </w:p>
              </w:tc>
              <w:tc>
                <w:tcPr>
                  <w:tcW w:w="803" w:type="pct"/>
                  <w:tcBorders>
                    <w:top w:val="single" w:color="auto" w:sz="4" w:space="0"/>
                    <w:left w:val="single" w:color="auto" w:sz="4" w:space="0"/>
                    <w:bottom w:val="single" w:color="auto" w:sz="4" w:space="0"/>
                    <w:right w:val="single" w:color="auto" w:sz="4" w:space="0"/>
                  </w:tcBorders>
                  <w:vAlign w:val="center"/>
                </w:tcPr>
                <w:p w14:paraId="52E981E7">
                  <w:pPr>
                    <w:widowControl/>
                    <w:spacing w:line="240" w:lineRule="atLeast"/>
                    <w:jc w:val="center"/>
                    <w:textAlignment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1439" w:type="dxa"/>
                  <w:tcBorders>
                    <w:top w:val="single" w:color="auto" w:sz="4" w:space="0"/>
                    <w:left w:val="single" w:color="auto" w:sz="4" w:space="0"/>
                    <w:bottom w:val="single" w:color="auto" w:sz="4" w:space="0"/>
                    <w:right w:val="single" w:color="auto" w:sz="4" w:space="0"/>
                  </w:tcBorders>
                  <w:vAlign w:val="center"/>
                </w:tcPr>
                <w:p w14:paraId="7B3B8ADC">
                  <w:pPr>
                    <w:widowControl/>
                    <w:spacing w:line="240" w:lineRule="atLeast"/>
                    <w:jc w:val="center"/>
                    <w:textAlignment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0.388</w:t>
                  </w:r>
                </w:p>
              </w:tc>
              <w:tc>
                <w:tcPr>
                  <w:tcW w:w="1041" w:type="dxa"/>
                  <w:tcBorders>
                    <w:top w:val="single" w:color="auto" w:sz="4" w:space="0"/>
                    <w:left w:val="single" w:color="auto" w:sz="4" w:space="0"/>
                    <w:bottom w:val="single" w:color="auto" w:sz="4" w:space="0"/>
                    <w:right w:val="single" w:color="auto" w:sz="4" w:space="0"/>
                  </w:tcBorders>
                  <w:vAlign w:val="center"/>
                </w:tcPr>
                <w:p w14:paraId="7290BE0F">
                  <w:pPr>
                    <w:keepNext w:val="0"/>
                    <w:keepLines w:val="0"/>
                    <w:widowControl/>
                    <w:suppressLineNumbers w:val="0"/>
                    <w:jc w:val="center"/>
                    <w:textAlignment w:val="center"/>
                    <w:rPr>
                      <w:rFonts w:hint="default" w:ascii="Times New Roman" w:hAnsi="Times New Roman" w:cs="Times New Roman"/>
                      <w:color w:val="000000" w:themeColor="text1"/>
                      <w:kern w:val="0"/>
                      <w:szCs w:val="21"/>
                      <w:lang w:bidi="ar"/>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0.178</w:t>
                  </w:r>
                </w:p>
              </w:tc>
            </w:tr>
            <w:tr w14:paraId="184E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pct"/>
                  <w:vMerge w:val="continue"/>
                  <w:tcBorders>
                    <w:left w:val="single" w:color="auto" w:sz="4" w:space="0"/>
                    <w:right w:val="single" w:color="auto" w:sz="4" w:space="0"/>
                  </w:tcBorders>
                  <w:vAlign w:val="center"/>
                </w:tcPr>
                <w:p w14:paraId="6BEF5E28">
                  <w:pPr>
                    <w:pStyle w:val="104"/>
                    <w:jc w:val="center"/>
                    <w:rPr>
                      <w:rFonts w:hint="default" w:ascii="Times New Roman" w:hAnsi="Times New Roman" w:cs="Times New Roman"/>
                      <w:color w:val="000000" w:themeColor="text1"/>
                      <w:sz w:val="21"/>
                      <w:szCs w:val="21"/>
                      <w14:textFill>
                        <w14:solidFill>
                          <w14:schemeClr w14:val="tx1"/>
                        </w14:solidFill>
                      </w14:textFill>
                    </w:rPr>
                  </w:pPr>
                </w:p>
              </w:tc>
              <w:tc>
                <w:tcPr>
                  <w:tcW w:w="822" w:type="pct"/>
                  <w:tcBorders>
                    <w:top w:val="single" w:color="auto" w:sz="4" w:space="0"/>
                    <w:left w:val="single" w:color="auto" w:sz="4" w:space="0"/>
                    <w:bottom w:val="single" w:color="auto" w:sz="4" w:space="0"/>
                    <w:right w:val="single" w:color="auto" w:sz="4" w:space="0"/>
                  </w:tcBorders>
                  <w:vAlign w:val="center"/>
                </w:tcPr>
                <w:p w14:paraId="244A1949">
                  <w:pPr>
                    <w:widowControl w:val="0"/>
                    <w:kinsoku w:val="0"/>
                    <w:wordWrap/>
                    <w:overflowPunct w:val="0"/>
                    <w:topLinePunct/>
                    <w:autoSpaceDE w:val="0"/>
                    <w:autoSpaceDN w:val="0"/>
                    <w:bidi w:val="0"/>
                    <w:adjustRightInd w:val="0"/>
                    <w:spacing w:before="0" w:after="0" w:line="360" w:lineRule="exact"/>
                    <w:ind w:left="0" w:leftChars="0" w:right="0" w:rightChars="0" w:firstLine="0" w:firstLineChars="0"/>
                    <w:jc w:val="center"/>
                    <w:rPr>
                      <w:rFonts w:hint="default" w:ascii="Times New Roman" w:hAnsi="Times New Roman" w:cs="Times New Roman"/>
                      <w:color w:val="000000" w:themeColor="text1"/>
                      <w:kern w:val="44"/>
                      <w:sz w:val="21"/>
                      <w:szCs w:val="21"/>
                      <w14:textFill>
                        <w14:solidFill>
                          <w14:schemeClr w14:val="tx1"/>
                        </w14:solidFill>
                      </w14:textFill>
                    </w:rPr>
                  </w:pPr>
                  <w:r>
                    <w:rPr>
                      <w:rFonts w:hint="default" w:ascii="Times New Roman" w:hAnsi="Times New Roman" w:eastAsia="宋体" w:cs="Times New Roman"/>
                      <w:w w:val="100"/>
                      <w:sz w:val="21"/>
                      <w:szCs w:val="20"/>
                      <w:lang w:val="zh-CN" w:eastAsia="zh-CN" w:bidi="zh-CN"/>
                    </w:rPr>
                    <w:t>NH</w:t>
                  </w:r>
                  <w:r>
                    <w:rPr>
                      <w:rFonts w:hint="default" w:ascii="Times New Roman" w:hAnsi="Times New Roman" w:eastAsia="宋体" w:cs="Times New Roman"/>
                      <w:w w:val="100"/>
                      <w:sz w:val="21"/>
                      <w:szCs w:val="20"/>
                      <w:vertAlign w:val="subscript"/>
                      <w:lang w:val="zh-CN" w:eastAsia="zh-CN" w:bidi="zh-CN"/>
                    </w:rPr>
                    <w:t>3</w:t>
                  </w:r>
                  <w:r>
                    <w:rPr>
                      <w:rFonts w:hint="default" w:ascii="Times New Roman" w:hAnsi="Times New Roman" w:eastAsia="宋体" w:cs="Times New Roman"/>
                      <w:w w:val="100"/>
                      <w:sz w:val="21"/>
                      <w:szCs w:val="20"/>
                      <w:lang w:val="zh-CN" w:eastAsia="zh-CN" w:bidi="zh-CN"/>
                    </w:rPr>
                    <w:t>-N</w:t>
                  </w:r>
                </w:p>
              </w:tc>
              <w:tc>
                <w:tcPr>
                  <w:tcW w:w="803" w:type="pct"/>
                  <w:tcBorders>
                    <w:top w:val="single" w:color="auto" w:sz="4" w:space="0"/>
                    <w:left w:val="single" w:color="auto" w:sz="4" w:space="0"/>
                    <w:bottom w:val="single" w:color="auto" w:sz="4" w:space="0"/>
                    <w:right w:val="single" w:color="auto" w:sz="4" w:space="0"/>
                  </w:tcBorders>
                  <w:vAlign w:val="center"/>
                </w:tcPr>
                <w:p w14:paraId="4A3B373A">
                  <w:pPr>
                    <w:keepNext w:val="0"/>
                    <w:keepLines w:val="0"/>
                    <w:widowControl/>
                    <w:suppressLineNumbers w:val="0"/>
                    <w:jc w:val="center"/>
                    <w:textAlignment w:val="center"/>
                    <w:rPr>
                      <w:rFonts w:hint="default" w:ascii="Times New Roman" w:hAnsi="Times New Roman" w:cs="Times New Roman"/>
                      <w:color w:val="000000" w:themeColor="text1"/>
                      <w:kern w:val="0"/>
                      <w:szCs w:val="21"/>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0.11</w:t>
                  </w:r>
                </w:p>
              </w:tc>
              <w:tc>
                <w:tcPr>
                  <w:tcW w:w="717" w:type="pct"/>
                  <w:tcBorders>
                    <w:top w:val="single" w:color="auto" w:sz="4" w:space="0"/>
                    <w:left w:val="single" w:color="auto" w:sz="4" w:space="0"/>
                    <w:bottom w:val="single" w:color="auto" w:sz="4" w:space="0"/>
                    <w:right w:val="single" w:color="auto" w:sz="4" w:space="0"/>
                  </w:tcBorders>
                  <w:vAlign w:val="center"/>
                </w:tcPr>
                <w:p w14:paraId="0DA25255">
                  <w:pPr>
                    <w:keepNext w:val="0"/>
                    <w:keepLines w:val="0"/>
                    <w:widowControl/>
                    <w:suppressLineNumbers w:val="0"/>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0.089</w:t>
                  </w:r>
                </w:p>
              </w:tc>
              <w:tc>
                <w:tcPr>
                  <w:tcW w:w="803" w:type="pct"/>
                  <w:tcBorders>
                    <w:top w:val="single" w:color="auto" w:sz="4" w:space="0"/>
                    <w:left w:val="single" w:color="auto" w:sz="4" w:space="0"/>
                    <w:bottom w:val="single" w:color="auto" w:sz="4" w:space="0"/>
                    <w:right w:val="single" w:color="auto" w:sz="4" w:space="0"/>
                  </w:tcBorders>
                  <w:vAlign w:val="center"/>
                </w:tcPr>
                <w:p w14:paraId="1FCD540F">
                  <w:pPr>
                    <w:widowControl/>
                    <w:spacing w:line="240" w:lineRule="atLeast"/>
                    <w:jc w:val="center"/>
                    <w:textAlignment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1439" w:type="dxa"/>
                  <w:tcBorders>
                    <w:top w:val="single" w:color="auto" w:sz="4" w:space="0"/>
                    <w:left w:val="single" w:color="auto" w:sz="4" w:space="0"/>
                    <w:bottom w:val="single" w:color="auto" w:sz="4" w:space="0"/>
                    <w:right w:val="single" w:color="auto" w:sz="4" w:space="0"/>
                  </w:tcBorders>
                  <w:vAlign w:val="center"/>
                </w:tcPr>
                <w:p w14:paraId="32365AC6">
                  <w:pPr>
                    <w:widowControl/>
                    <w:spacing w:line="240" w:lineRule="atLeast"/>
                    <w:jc w:val="center"/>
                    <w:textAlignment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0.199</w:t>
                  </w:r>
                </w:p>
              </w:tc>
              <w:tc>
                <w:tcPr>
                  <w:tcW w:w="1041" w:type="dxa"/>
                  <w:tcBorders>
                    <w:top w:val="single" w:color="auto" w:sz="4" w:space="0"/>
                    <w:left w:val="single" w:color="auto" w:sz="4" w:space="0"/>
                    <w:bottom w:val="single" w:color="auto" w:sz="4" w:space="0"/>
                    <w:right w:val="single" w:color="auto" w:sz="4" w:space="0"/>
                  </w:tcBorders>
                  <w:vAlign w:val="center"/>
                </w:tcPr>
                <w:p w14:paraId="4908BE1A">
                  <w:pPr>
                    <w:keepNext w:val="0"/>
                    <w:keepLines w:val="0"/>
                    <w:widowControl/>
                    <w:suppressLineNumbers w:val="0"/>
                    <w:jc w:val="center"/>
                    <w:textAlignment w:val="center"/>
                    <w:rPr>
                      <w:rFonts w:hint="default" w:ascii="Times New Roman" w:hAnsi="Times New Roman" w:cs="Times New Roman"/>
                      <w:color w:val="000000" w:themeColor="text1"/>
                      <w:kern w:val="0"/>
                      <w:szCs w:val="21"/>
                      <w:lang w:bidi="ar"/>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0.089</w:t>
                  </w:r>
                </w:p>
              </w:tc>
            </w:tr>
            <w:tr w14:paraId="272E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pct"/>
                  <w:vMerge w:val="continue"/>
                  <w:tcBorders>
                    <w:left w:val="single" w:color="auto" w:sz="4" w:space="0"/>
                    <w:right w:val="single" w:color="auto" w:sz="4" w:space="0"/>
                  </w:tcBorders>
                  <w:vAlign w:val="center"/>
                </w:tcPr>
                <w:p w14:paraId="148A3FD8">
                  <w:pPr>
                    <w:pStyle w:val="104"/>
                    <w:jc w:val="center"/>
                    <w:rPr>
                      <w:rFonts w:hint="default" w:ascii="Times New Roman" w:hAnsi="Times New Roman" w:cs="Times New Roman"/>
                      <w:color w:val="000000" w:themeColor="text1"/>
                      <w:sz w:val="21"/>
                      <w:szCs w:val="21"/>
                      <w14:textFill>
                        <w14:solidFill>
                          <w14:schemeClr w14:val="tx1"/>
                        </w14:solidFill>
                      </w14:textFill>
                    </w:rPr>
                  </w:pPr>
                </w:p>
              </w:tc>
              <w:tc>
                <w:tcPr>
                  <w:tcW w:w="822" w:type="pct"/>
                  <w:tcBorders>
                    <w:top w:val="single" w:color="auto" w:sz="4" w:space="0"/>
                    <w:left w:val="single" w:color="auto" w:sz="4" w:space="0"/>
                    <w:bottom w:val="single" w:color="auto" w:sz="4" w:space="0"/>
                    <w:right w:val="single" w:color="auto" w:sz="4" w:space="0"/>
                  </w:tcBorders>
                  <w:vAlign w:val="center"/>
                </w:tcPr>
                <w:p w14:paraId="7C191AFB">
                  <w:pPr>
                    <w:widowControl w:val="0"/>
                    <w:kinsoku w:val="0"/>
                    <w:wordWrap/>
                    <w:overflowPunct w:val="0"/>
                    <w:topLinePunct/>
                    <w:autoSpaceDE w:val="0"/>
                    <w:autoSpaceDN w:val="0"/>
                    <w:bidi w:val="0"/>
                    <w:adjustRightInd w:val="0"/>
                    <w:spacing w:before="0" w:after="0" w:line="360" w:lineRule="exact"/>
                    <w:ind w:left="0" w:leftChars="0" w:right="0" w:rightChars="0" w:firstLine="0" w:firstLineChars="0"/>
                    <w:jc w:val="center"/>
                    <w:rPr>
                      <w:rFonts w:hint="default" w:ascii="Times New Roman" w:hAnsi="Times New Roman" w:eastAsia="宋体" w:cs="Times New Roman"/>
                      <w:w w:val="100"/>
                      <w:sz w:val="21"/>
                      <w:szCs w:val="20"/>
                      <w:lang w:val="en-US" w:eastAsia="zh-CN" w:bidi="zh-CN"/>
                    </w:rPr>
                  </w:pPr>
                  <w:r>
                    <w:rPr>
                      <w:rFonts w:hint="default" w:ascii="Times New Roman" w:hAnsi="Times New Roman" w:cs="Times New Roman"/>
                      <w:w w:val="100"/>
                      <w:sz w:val="21"/>
                      <w:szCs w:val="20"/>
                      <w:lang w:val="en-US" w:eastAsia="zh-CN" w:bidi="zh-CN"/>
                    </w:rPr>
                    <w:t>动植物油</w:t>
                  </w:r>
                </w:p>
              </w:tc>
              <w:tc>
                <w:tcPr>
                  <w:tcW w:w="1470" w:type="dxa"/>
                  <w:tcBorders>
                    <w:top w:val="single" w:color="auto" w:sz="4" w:space="0"/>
                    <w:left w:val="single" w:color="auto" w:sz="4" w:space="0"/>
                    <w:bottom w:val="single" w:color="auto" w:sz="4" w:space="0"/>
                    <w:right w:val="single" w:color="auto" w:sz="4" w:space="0"/>
                  </w:tcBorders>
                  <w:vAlign w:val="center"/>
                </w:tcPr>
                <w:p w14:paraId="72A0CEA2">
                  <w:pPr>
                    <w:pStyle w:val="125"/>
                    <w:rPr>
                      <w:rFonts w:hint="default" w:ascii="Times New Roman" w:hAnsi="Times New Roman" w:cs="Times New Roman"/>
                      <w:color w:val="000000" w:themeColor="text1"/>
                      <w:kern w:val="0"/>
                      <w:szCs w:val="21"/>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0.05</w:t>
                  </w:r>
                </w:p>
              </w:tc>
              <w:tc>
                <w:tcPr>
                  <w:tcW w:w="717" w:type="pct"/>
                  <w:tcBorders>
                    <w:top w:val="single" w:color="auto" w:sz="4" w:space="0"/>
                    <w:left w:val="single" w:color="auto" w:sz="4" w:space="0"/>
                    <w:bottom w:val="single" w:color="auto" w:sz="4" w:space="0"/>
                    <w:right w:val="single" w:color="auto" w:sz="4" w:space="0"/>
                  </w:tcBorders>
                  <w:vAlign w:val="center"/>
                </w:tcPr>
                <w:p w14:paraId="304CEA7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0.018</w:t>
                  </w:r>
                </w:p>
              </w:tc>
              <w:tc>
                <w:tcPr>
                  <w:tcW w:w="803" w:type="pct"/>
                  <w:tcBorders>
                    <w:top w:val="single" w:color="auto" w:sz="4" w:space="0"/>
                    <w:left w:val="single" w:color="auto" w:sz="4" w:space="0"/>
                    <w:bottom w:val="single" w:color="auto" w:sz="4" w:space="0"/>
                    <w:right w:val="single" w:color="auto" w:sz="4" w:space="0"/>
                  </w:tcBorders>
                  <w:vAlign w:val="center"/>
                </w:tcPr>
                <w:p w14:paraId="035796AA">
                  <w:pPr>
                    <w:widowControl/>
                    <w:spacing w:line="240" w:lineRule="atLeast"/>
                    <w:jc w:val="center"/>
                    <w:textAlignment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1439" w:type="dxa"/>
                  <w:tcBorders>
                    <w:top w:val="single" w:color="auto" w:sz="4" w:space="0"/>
                    <w:left w:val="single" w:color="auto" w:sz="4" w:space="0"/>
                    <w:bottom w:val="single" w:color="auto" w:sz="4" w:space="0"/>
                    <w:right w:val="single" w:color="auto" w:sz="4" w:space="0"/>
                  </w:tcBorders>
                  <w:vAlign w:val="center"/>
                </w:tcPr>
                <w:p w14:paraId="1F1F58CC">
                  <w:pPr>
                    <w:widowControl/>
                    <w:spacing w:line="240" w:lineRule="atLeast"/>
                    <w:jc w:val="center"/>
                    <w:textAlignment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0.068</w:t>
                  </w:r>
                </w:p>
              </w:tc>
              <w:tc>
                <w:tcPr>
                  <w:tcW w:w="1041" w:type="dxa"/>
                  <w:tcBorders>
                    <w:top w:val="single" w:color="auto" w:sz="4" w:space="0"/>
                    <w:left w:val="single" w:color="auto" w:sz="4" w:space="0"/>
                    <w:bottom w:val="single" w:color="auto" w:sz="4" w:space="0"/>
                    <w:right w:val="single" w:color="auto" w:sz="4" w:space="0"/>
                  </w:tcBorders>
                  <w:vAlign w:val="center"/>
                </w:tcPr>
                <w:p w14:paraId="516E81C0">
                  <w:pPr>
                    <w:keepNext w:val="0"/>
                    <w:keepLines w:val="0"/>
                    <w:widowControl/>
                    <w:suppressLineNumbers w:val="0"/>
                    <w:jc w:val="center"/>
                    <w:textAlignment w:val="center"/>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+0.018</w:t>
                  </w:r>
                </w:p>
              </w:tc>
            </w:tr>
            <w:tr w14:paraId="0D19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pct"/>
                  <w:vMerge w:val="continue"/>
                  <w:tcBorders>
                    <w:left w:val="single" w:color="auto" w:sz="4" w:space="0"/>
                    <w:right w:val="single" w:color="auto" w:sz="4" w:space="0"/>
                  </w:tcBorders>
                  <w:vAlign w:val="center"/>
                </w:tcPr>
                <w:p w14:paraId="02412AF7">
                  <w:pPr>
                    <w:pStyle w:val="104"/>
                    <w:jc w:val="center"/>
                    <w:rPr>
                      <w:rFonts w:hint="default" w:ascii="Times New Roman" w:hAnsi="Times New Roman" w:cs="Times New Roman"/>
                      <w:color w:val="000000" w:themeColor="text1"/>
                      <w:sz w:val="21"/>
                      <w:szCs w:val="21"/>
                      <w14:textFill>
                        <w14:solidFill>
                          <w14:schemeClr w14:val="tx1"/>
                        </w14:solidFill>
                      </w14:textFill>
                    </w:rPr>
                  </w:pPr>
                </w:p>
              </w:tc>
              <w:tc>
                <w:tcPr>
                  <w:tcW w:w="822" w:type="pct"/>
                  <w:tcBorders>
                    <w:top w:val="single" w:color="auto" w:sz="4" w:space="0"/>
                    <w:left w:val="single" w:color="auto" w:sz="4" w:space="0"/>
                    <w:bottom w:val="single" w:color="auto" w:sz="4" w:space="0"/>
                    <w:right w:val="single" w:color="auto" w:sz="4" w:space="0"/>
                  </w:tcBorders>
                  <w:vAlign w:val="center"/>
                </w:tcPr>
                <w:p w14:paraId="1D1D4DB2">
                  <w:pPr>
                    <w:widowControl w:val="0"/>
                    <w:kinsoku w:val="0"/>
                    <w:wordWrap/>
                    <w:overflowPunct w:val="0"/>
                    <w:topLinePunct/>
                    <w:autoSpaceDE w:val="0"/>
                    <w:autoSpaceDN w:val="0"/>
                    <w:bidi w:val="0"/>
                    <w:adjustRightInd w:val="0"/>
                    <w:spacing w:before="0" w:after="0" w:line="360" w:lineRule="exact"/>
                    <w:ind w:left="0" w:leftChars="0" w:right="0" w:rightChars="0" w:firstLine="0" w:firstLineChars="0"/>
                    <w:jc w:val="center"/>
                    <w:rPr>
                      <w:rFonts w:hint="default" w:ascii="Times New Roman" w:hAnsi="Times New Roman" w:eastAsia="宋体" w:cs="Times New Roman"/>
                      <w:w w:val="100"/>
                      <w:sz w:val="21"/>
                      <w:szCs w:val="20"/>
                      <w:lang w:val="en-US" w:eastAsia="zh-CN" w:bidi="zh-CN"/>
                    </w:rPr>
                  </w:pPr>
                  <w:r>
                    <w:rPr>
                      <w:rFonts w:hint="default" w:ascii="Times New Roman" w:hAnsi="Times New Roman" w:cs="Times New Roman"/>
                      <w:w w:val="100"/>
                      <w:sz w:val="21"/>
                      <w:szCs w:val="20"/>
                      <w:lang w:val="en-US" w:eastAsia="zh-CN" w:bidi="zh-CN"/>
                    </w:rPr>
                    <w:t>总余氯</w:t>
                  </w:r>
                </w:p>
              </w:tc>
              <w:tc>
                <w:tcPr>
                  <w:tcW w:w="1470" w:type="dxa"/>
                  <w:tcBorders>
                    <w:top w:val="single" w:color="auto" w:sz="4" w:space="0"/>
                    <w:left w:val="single" w:color="auto" w:sz="4" w:space="0"/>
                    <w:bottom w:val="single" w:color="auto" w:sz="4" w:space="0"/>
                    <w:right w:val="single" w:color="auto" w:sz="4" w:space="0"/>
                  </w:tcBorders>
                  <w:vAlign w:val="center"/>
                </w:tcPr>
                <w:p w14:paraId="3C30E0F4">
                  <w:pPr>
                    <w:pStyle w:val="125"/>
                    <w:rPr>
                      <w:rFonts w:hint="default" w:ascii="Times New Roman" w:hAnsi="Times New Roman" w:cs="Times New Roman"/>
                      <w:color w:val="000000" w:themeColor="text1"/>
                      <w:kern w:val="0"/>
                      <w:szCs w:val="21"/>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001</w:t>
                  </w:r>
                </w:p>
              </w:tc>
              <w:tc>
                <w:tcPr>
                  <w:tcW w:w="717" w:type="pct"/>
                  <w:tcBorders>
                    <w:top w:val="single" w:color="auto" w:sz="4" w:space="0"/>
                    <w:left w:val="single" w:color="auto" w:sz="4" w:space="0"/>
                    <w:bottom w:val="single" w:color="auto" w:sz="4" w:space="0"/>
                    <w:right w:val="single" w:color="auto" w:sz="4" w:space="0"/>
                  </w:tcBorders>
                  <w:vAlign w:val="center"/>
                </w:tcPr>
                <w:p w14:paraId="3BF5E80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0.009</w:t>
                  </w:r>
                </w:p>
              </w:tc>
              <w:tc>
                <w:tcPr>
                  <w:tcW w:w="803" w:type="pct"/>
                  <w:tcBorders>
                    <w:top w:val="single" w:color="auto" w:sz="4" w:space="0"/>
                    <w:left w:val="single" w:color="auto" w:sz="4" w:space="0"/>
                    <w:bottom w:val="single" w:color="auto" w:sz="4" w:space="0"/>
                    <w:right w:val="single" w:color="auto" w:sz="4" w:space="0"/>
                  </w:tcBorders>
                  <w:vAlign w:val="center"/>
                </w:tcPr>
                <w:p w14:paraId="1429F6F6">
                  <w:pPr>
                    <w:widowControl/>
                    <w:spacing w:line="240" w:lineRule="atLeast"/>
                    <w:jc w:val="center"/>
                    <w:textAlignment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1439" w:type="dxa"/>
                  <w:tcBorders>
                    <w:top w:val="single" w:color="auto" w:sz="4" w:space="0"/>
                    <w:left w:val="single" w:color="auto" w:sz="4" w:space="0"/>
                    <w:bottom w:val="single" w:color="auto" w:sz="4" w:space="0"/>
                    <w:right w:val="single" w:color="auto" w:sz="4" w:space="0"/>
                  </w:tcBorders>
                  <w:vAlign w:val="center"/>
                </w:tcPr>
                <w:p w14:paraId="2A3B91E8">
                  <w:pPr>
                    <w:widowControl/>
                    <w:spacing w:line="240" w:lineRule="atLeast"/>
                    <w:jc w:val="center"/>
                    <w:textAlignment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1.009</w:t>
                  </w:r>
                </w:p>
              </w:tc>
              <w:tc>
                <w:tcPr>
                  <w:tcW w:w="1041" w:type="dxa"/>
                  <w:tcBorders>
                    <w:top w:val="single" w:color="auto" w:sz="4" w:space="0"/>
                    <w:left w:val="single" w:color="auto" w:sz="4" w:space="0"/>
                    <w:bottom w:val="single" w:color="auto" w:sz="4" w:space="0"/>
                    <w:right w:val="single" w:color="auto" w:sz="4" w:space="0"/>
                  </w:tcBorders>
                  <w:vAlign w:val="center"/>
                </w:tcPr>
                <w:p w14:paraId="50C461C3">
                  <w:pPr>
                    <w:keepNext w:val="0"/>
                    <w:keepLines w:val="0"/>
                    <w:widowControl/>
                    <w:suppressLineNumbers w:val="0"/>
                    <w:jc w:val="center"/>
                    <w:textAlignment w:val="center"/>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+0.009</w:t>
                  </w:r>
                </w:p>
              </w:tc>
            </w:tr>
          </w:tbl>
          <w:p w14:paraId="20FF0C84">
            <w:pPr>
              <w:pStyle w:val="4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表4.2-21企业固体废物产生情况一览表单位：t/a</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426"/>
              <w:gridCol w:w="1393"/>
              <w:gridCol w:w="1244"/>
              <w:gridCol w:w="1393"/>
              <w:gridCol w:w="1393"/>
              <w:gridCol w:w="987"/>
            </w:tblGrid>
            <w:tr w14:paraId="6823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pct"/>
                  <w:tcBorders>
                    <w:top w:val="single" w:color="auto" w:sz="4" w:space="0"/>
                    <w:left w:val="single" w:color="auto" w:sz="4" w:space="0"/>
                    <w:right w:val="single" w:color="auto" w:sz="4" w:space="0"/>
                  </w:tcBorders>
                  <w:vAlign w:val="center"/>
                </w:tcPr>
                <w:p w14:paraId="31CD18F3">
                  <w:pPr>
                    <w:pStyle w:val="104"/>
                    <w:ind w:firstLine="0" w:firstLineChars="0"/>
                    <w:jc w:val="center"/>
                    <w:rPr>
                      <w:rFonts w:hint="default" w:ascii="Times New Roman" w:hAnsi="Times New Roman" w:eastAsia="宋体" w:cs="Times New Roman"/>
                      <w:b/>
                      <w:bCs/>
                      <w:color w:val="000000" w:themeColor="text1"/>
                      <w:spacing w:val="8"/>
                      <w:kern w:val="4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项目</w:t>
                  </w:r>
                </w:p>
              </w:tc>
              <w:tc>
                <w:tcPr>
                  <w:tcW w:w="822" w:type="pct"/>
                  <w:tcBorders>
                    <w:top w:val="single" w:color="auto" w:sz="4" w:space="0"/>
                    <w:left w:val="single" w:color="auto" w:sz="4" w:space="0"/>
                    <w:bottom w:val="single" w:color="auto" w:sz="4" w:space="0"/>
                    <w:right w:val="single" w:color="auto" w:sz="4" w:space="0"/>
                  </w:tcBorders>
                  <w:vAlign w:val="center"/>
                </w:tcPr>
                <w:p w14:paraId="5EDE32AD">
                  <w:pPr>
                    <w:pStyle w:val="104"/>
                    <w:ind w:firstLine="0" w:firstLineChars="0"/>
                    <w:jc w:val="center"/>
                    <w:rPr>
                      <w:rFonts w:hint="default" w:ascii="Times New Roman" w:hAnsi="Times New Roman" w:eastAsia="宋体" w:cs="Times New Roman"/>
                      <w:b/>
                      <w:bCs/>
                      <w:color w:val="000000" w:themeColor="text1"/>
                      <w:spacing w:val="8"/>
                      <w:kern w:val="0"/>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控制项目</w:t>
                  </w:r>
                </w:p>
              </w:tc>
              <w:tc>
                <w:tcPr>
                  <w:tcW w:w="803" w:type="pct"/>
                  <w:tcBorders>
                    <w:top w:val="single" w:color="auto" w:sz="4" w:space="0"/>
                    <w:left w:val="single" w:color="auto" w:sz="4" w:space="0"/>
                    <w:bottom w:val="single" w:color="auto" w:sz="4" w:space="0"/>
                    <w:right w:val="single" w:color="auto" w:sz="4" w:space="0"/>
                  </w:tcBorders>
                  <w:vAlign w:val="center"/>
                </w:tcPr>
                <w:p w14:paraId="47C2BDD5">
                  <w:pPr>
                    <w:pStyle w:val="104"/>
                    <w:ind w:firstLine="0" w:firstLineChars="0"/>
                    <w:jc w:val="center"/>
                    <w:rPr>
                      <w:rFonts w:hint="default" w:ascii="Times New Roman" w:hAnsi="Times New Roman" w:eastAsia="宋体" w:cs="Times New Roman"/>
                      <w:b/>
                      <w:bCs/>
                      <w:color w:val="000000" w:themeColor="text1"/>
                      <w:spacing w:val="8"/>
                      <w:kern w:val="0"/>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现有厂区</w:t>
                  </w:r>
                  <w:r>
                    <w:rPr>
                      <w:rFonts w:hint="default" w:ascii="Times New Roman" w:hAnsi="Times New Roman" w:cs="Times New Roman"/>
                      <w:b/>
                      <w:bCs/>
                      <w:color w:val="000000" w:themeColor="text1"/>
                      <w:sz w:val="21"/>
                      <w:szCs w:val="21"/>
                      <w:lang w:val="en-US" w:eastAsia="zh-CN"/>
                      <w14:textFill>
                        <w14:solidFill>
                          <w14:schemeClr w14:val="tx1"/>
                        </w14:solidFill>
                      </w14:textFill>
                    </w:rPr>
                    <w:t>产生量</w:t>
                  </w:r>
                </w:p>
              </w:tc>
              <w:tc>
                <w:tcPr>
                  <w:tcW w:w="717" w:type="pct"/>
                  <w:tcBorders>
                    <w:top w:val="single" w:color="auto" w:sz="4" w:space="0"/>
                    <w:left w:val="single" w:color="auto" w:sz="4" w:space="0"/>
                    <w:bottom w:val="single" w:color="auto" w:sz="4" w:space="0"/>
                    <w:right w:val="single" w:color="auto" w:sz="4" w:space="0"/>
                  </w:tcBorders>
                  <w:vAlign w:val="center"/>
                </w:tcPr>
                <w:p w14:paraId="7F22A081">
                  <w:pPr>
                    <w:pStyle w:val="104"/>
                    <w:ind w:firstLine="0" w:firstLineChars="0"/>
                    <w:jc w:val="center"/>
                    <w:rPr>
                      <w:rFonts w:hint="default" w:ascii="Times New Roman" w:hAnsi="Times New Roman" w:eastAsia="宋体" w:cs="Times New Roman"/>
                      <w:b/>
                      <w:bCs/>
                      <w:color w:val="000000" w:themeColor="text1"/>
                      <w:spacing w:val="8"/>
                      <w:kern w:val="0"/>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本项目</w:t>
                  </w:r>
                  <w:r>
                    <w:rPr>
                      <w:rFonts w:hint="default" w:ascii="Times New Roman" w:hAnsi="Times New Roman" w:cs="Times New Roman"/>
                      <w:b/>
                      <w:bCs/>
                      <w:color w:val="000000" w:themeColor="text1"/>
                      <w:sz w:val="21"/>
                      <w:szCs w:val="21"/>
                      <w:lang w:val="en-US" w:eastAsia="zh-CN"/>
                      <w14:textFill>
                        <w14:solidFill>
                          <w14:schemeClr w14:val="tx1"/>
                        </w14:solidFill>
                      </w14:textFill>
                    </w:rPr>
                    <w:t>产生量</w:t>
                  </w:r>
                </w:p>
              </w:tc>
              <w:tc>
                <w:tcPr>
                  <w:tcW w:w="803" w:type="pct"/>
                  <w:tcBorders>
                    <w:top w:val="single" w:color="auto" w:sz="4" w:space="0"/>
                    <w:left w:val="single" w:color="auto" w:sz="4" w:space="0"/>
                    <w:bottom w:val="single" w:color="auto" w:sz="4" w:space="0"/>
                    <w:right w:val="single" w:color="auto" w:sz="4" w:space="0"/>
                  </w:tcBorders>
                  <w:vAlign w:val="center"/>
                </w:tcPr>
                <w:p w14:paraId="10FBA64C">
                  <w:pPr>
                    <w:pStyle w:val="104"/>
                    <w:ind w:firstLine="0" w:firstLineChars="0"/>
                    <w:jc w:val="center"/>
                    <w:rPr>
                      <w:rFonts w:hint="default" w:ascii="Times New Roman" w:hAnsi="Times New Roman" w:eastAsia="宋体" w:cs="Times New Roman"/>
                      <w:b/>
                      <w:bCs/>
                      <w:color w:val="000000" w:themeColor="text1"/>
                      <w:spacing w:val="8"/>
                      <w:kern w:val="0"/>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“以新带老”削减</w:t>
                  </w:r>
                </w:p>
              </w:tc>
              <w:tc>
                <w:tcPr>
                  <w:tcW w:w="803" w:type="pct"/>
                  <w:tcBorders>
                    <w:top w:val="single" w:color="auto" w:sz="4" w:space="0"/>
                    <w:left w:val="single" w:color="auto" w:sz="4" w:space="0"/>
                    <w:bottom w:val="single" w:color="auto" w:sz="4" w:space="0"/>
                    <w:right w:val="single" w:color="auto" w:sz="4" w:space="0"/>
                  </w:tcBorders>
                  <w:vAlign w:val="center"/>
                </w:tcPr>
                <w:p w14:paraId="3FB27715">
                  <w:pPr>
                    <w:pStyle w:val="104"/>
                    <w:ind w:firstLine="0" w:firstLineChars="0"/>
                    <w:jc w:val="center"/>
                    <w:rPr>
                      <w:rFonts w:hint="default" w:ascii="Times New Roman" w:hAnsi="Times New Roman" w:eastAsia="宋体" w:cs="Times New Roman"/>
                      <w:b/>
                      <w:bCs/>
                      <w:color w:val="000000" w:themeColor="text1"/>
                      <w:spacing w:val="8"/>
                      <w:kern w:val="4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项目实施后全厂总</w:t>
                  </w:r>
                  <w:r>
                    <w:rPr>
                      <w:rFonts w:hint="default" w:ascii="Times New Roman" w:hAnsi="Times New Roman" w:cs="Times New Roman"/>
                      <w:b/>
                      <w:bCs/>
                      <w:color w:val="000000" w:themeColor="text1"/>
                      <w:sz w:val="21"/>
                      <w:szCs w:val="21"/>
                      <w:lang w:val="en-US" w:eastAsia="zh-CN"/>
                      <w14:textFill>
                        <w14:solidFill>
                          <w14:schemeClr w14:val="tx1"/>
                        </w14:solidFill>
                      </w14:textFill>
                    </w:rPr>
                    <w:t>产生量</w:t>
                  </w:r>
                </w:p>
              </w:tc>
              <w:tc>
                <w:tcPr>
                  <w:tcW w:w="569" w:type="pct"/>
                  <w:tcBorders>
                    <w:top w:val="single" w:color="auto" w:sz="4" w:space="0"/>
                    <w:left w:val="single" w:color="auto" w:sz="4" w:space="0"/>
                    <w:bottom w:val="single" w:color="auto" w:sz="4" w:space="0"/>
                    <w:right w:val="single" w:color="auto" w:sz="4" w:space="0"/>
                  </w:tcBorders>
                  <w:vAlign w:val="center"/>
                </w:tcPr>
                <w:p w14:paraId="73CD872B">
                  <w:pPr>
                    <w:pStyle w:val="104"/>
                    <w:ind w:firstLine="0" w:firstLineChars="0"/>
                    <w:jc w:val="center"/>
                    <w:rPr>
                      <w:rFonts w:hint="default" w:ascii="Times New Roman" w:hAnsi="Times New Roman" w:eastAsia="宋体" w:cs="Times New Roman"/>
                      <w:b/>
                      <w:bCs/>
                      <w:color w:val="000000" w:themeColor="text1"/>
                      <w:spacing w:val="8"/>
                      <w:kern w:val="44"/>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kern w:val="44"/>
                      <w:sz w:val="21"/>
                      <w:szCs w:val="21"/>
                      <w:lang w:val="en-US" w:eastAsia="zh-CN"/>
                      <w14:textFill>
                        <w14:solidFill>
                          <w14:schemeClr w14:val="tx1"/>
                        </w14:solidFill>
                      </w14:textFill>
                    </w:rPr>
                    <w:t>产生量</w:t>
                  </w:r>
                  <w:r>
                    <w:rPr>
                      <w:rFonts w:hint="default" w:ascii="Times New Roman" w:hAnsi="Times New Roman" w:cs="Times New Roman"/>
                      <w:b/>
                      <w:bCs/>
                      <w:color w:val="000000" w:themeColor="text1"/>
                      <w:kern w:val="44"/>
                      <w:sz w:val="21"/>
                      <w:szCs w:val="21"/>
                      <w14:textFill>
                        <w14:solidFill>
                          <w14:schemeClr w14:val="tx1"/>
                        </w14:solidFill>
                      </w14:textFill>
                    </w:rPr>
                    <w:t>增减</w:t>
                  </w:r>
                </w:p>
              </w:tc>
            </w:tr>
            <w:tr w14:paraId="08D1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pct"/>
                  <w:vMerge w:val="restart"/>
                  <w:tcBorders>
                    <w:top w:val="single" w:color="auto" w:sz="4" w:space="0"/>
                    <w:left w:val="single" w:color="auto" w:sz="4" w:space="0"/>
                    <w:right w:val="single" w:color="auto" w:sz="4" w:space="0"/>
                  </w:tcBorders>
                  <w:vAlign w:val="center"/>
                </w:tcPr>
                <w:p w14:paraId="46C0A70D">
                  <w:pPr>
                    <w:pStyle w:val="104"/>
                    <w:jc w:val="center"/>
                    <w:rPr>
                      <w:rFonts w:hint="default" w:ascii="Times New Roman" w:hAnsi="Times New Roman" w:eastAsia="宋体" w:cs="Times New Roman"/>
                      <w:color w:val="000000" w:themeColor="text1"/>
                      <w:kern w:val="44"/>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固体废物</w:t>
                  </w:r>
                </w:p>
              </w:tc>
              <w:tc>
                <w:tcPr>
                  <w:tcW w:w="822" w:type="pct"/>
                  <w:tcBorders>
                    <w:top w:val="single" w:color="auto" w:sz="4" w:space="0"/>
                    <w:left w:val="single" w:color="auto" w:sz="4" w:space="0"/>
                    <w:bottom w:val="single" w:color="auto" w:sz="4" w:space="0"/>
                    <w:right w:val="single" w:color="auto" w:sz="4" w:space="0"/>
                  </w:tcBorders>
                  <w:vAlign w:val="center"/>
                </w:tcPr>
                <w:p w14:paraId="5FE2CB03">
                  <w:pPr>
                    <w:pStyle w:val="125"/>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生活垃圾</w:t>
                  </w:r>
                </w:p>
              </w:tc>
              <w:tc>
                <w:tcPr>
                  <w:tcW w:w="803" w:type="pct"/>
                  <w:tcBorders>
                    <w:top w:val="single" w:color="auto" w:sz="4" w:space="0"/>
                    <w:left w:val="single" w:color="auto" w:sz="4" w:space="0"/>
                    <w:bottom w:val="single" w:color="auto" w:sz="4" w:space="0"/>
                    <w:right w:val="single" w:color="auto" w:sz="4" w:space="0"/>
                  </w:tcBorders>
                  <w:vAlign w:val="center"/>
                </w:tcPr>
                <w:p w14:paraId="07C817E1">
                  <w:pPr>
                    <w:widowControl/>
                    <w:jc w:val="center"/>
                    <w:textAlignment w:val="center"/>
                    <w:rPr>
                      <w:rFonts w:hint="default" w:ascii="Times New Roman" w:hAnsi="Times New Roman" w:cs="Times New Roman"/>
                      <w:color w:val="000000" w:themeColor="text1"/>
                      <w:kern w:val="0"/>
                      <w:szCs w:val="21"/>
                      <w:lang w:val="en-US" w:bidi="ar"/>
                      <w14:textFill>
                        <w14:solidFill>
                          <w14:schemeClr w14:val="tx1"/>
                        </w14:solidFill>
                      </w14:textFill>
                    </w:rPr>
                  </w:pPr>
                  <w:r>
                    <w:rPr>
                      <w:rFonts w:hint="default" w:ascii="Times New Roman" w:hAnsi="Times New Roman" w:cs="Times New Roman"/>
                      <w:color w:val="000000" w:themeColor="text1"/>
                      <w:kern w:val="0"/>
                      <w:szCs w:val="21"/>
                      <w:highlight w:val="none"/>
                      <w:lang w:val="en-US" w:eastAsia="zh-CN" w:bidi="ar"/>
                      <w14:textFill>
                        <w14:solidFill>
                          <w14:schemeClr w14:val="tx1"/>
                        </w14:solidFill>
                      </w14:textFill>
                    </w:rPr>
                    <w:t>23.75</w:t>
                  </w:r>
                </w:p>
              </w:tc>
              <w:tc>
                <w:tcPr>
                  <w:tcW w:w="717" w:type="pct"/>
                  <w:tcBorders>
                    <w:top w:val="single" w:color="auto" w:sz="4" w:space="0"/>
                    <w:left w:val="single" w:color="auto" w:sz="4" w:space="0"/>
                    <w:bottom w:val="single" w:color="auto" w:sz="4" w:space="0"/>
                    <w:right w:val="single" w:color="auto" w:sz="4" w:space="0"/>
                  </w:tcBorders>
                  <w:vAlign w:val="center"/>
                </w:tcPr>
                <w:p w14:paraId="7ADD1BE7">
                  <w:pPr>
                    <w:widowControl/>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34.13</w:t>
                  </w:r>
                </w:p>
              </w:tc>
              <w:tc>
                <w:tcPr>
                  <w:tcW w:w="803" w:type="pct"/>
                  <w:tcBorders>
                    <w:top w:val="single" w:color="auto" w:sz="4" w:space="0"/>
                    <w:left w:val="single" w:color="auto" w:sz="4" w:space="0"/>
                    <w:bottom w:val="single" w:color="auto" w:sz="4" w:space="0"/>
                    <w:right w:val="single" w:color="auto" w:sz="4" w:space="0"/>
                  </w:tcBorders>
                  <w:vAlign w:val="center"/>
                </w:tcPr>
                <w:p w14:paraId="4452732E">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0</w:t>
                  </w:r>
                </w:p>
              </w:tc>
              <w:tc>
                <w:tcPr>
                  <w:tcW w:w="803" w:type="pct"/>
                  <w:tcBorders>
                    <w:top w:val="single" w:color="auto" w:sz="4" w:space="0"/>
                    <w:left w:val="single" w:color="auto" w:sz="4" w:space="0"/>
                    <w:bottom w:val="single" w:color="auto" w:sz="4" w:space="0"/>
                    <w:right w:val="single" w:color="auto" w:sz="4" w:space="0"/>
                  </w:tcBorders>
                  <w:vAlign w:val="center"/>
                </w:tcPr>
                <w:p w14:paraId="7E0BA911">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57.88</w:t>
                  </w:r>
                </w:p>
              </w:tc>
              <w:tc>
                <w:tcPr>
                  <w:tcW w:w="569" w:type="pct"/>
                  <w:tcBorders>
                    <w:top w:val="single" w:color="auto" w:sz="4" w:space="0"/>
                    <w:left w:val="single" w:color="auto" w:sz="4" w:space="0"/>
                    <w:bottom w:val="single" w:color="auto" w:sz="4" w:space="0"/>
                    <w:right w:val="single" w:color="auto" w:sz="4" w:space="0"/>
                  </w:tcBorders>
                  <w:vAlign w:val="center"/>
                </w:tcPr>
                <w:p w14:paraId="354224F9">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+34.13</w:t>
                  </w:r>
                </w:p>
              </w:tc>
            </w:tr>
            <w:tr w14:paraId="63D3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pct"/>
                  <w:vMerge w:val="continue"/>
                  <w:tcBorders>
                    <w:left w:val="single" w:color="auto" w:sz="4" w:space="0"/>
                    <w:right w:val="single" w:color="auto" w:sz="4" w:space="0"/>
                  </w:tcBorders>
                  <w:vAlign w:val="center"/>
                </w:tcPr>
                <w:p w14:paraId="77117AE5">
                  <w:pPr>
                    <w:pStyle w:val="104"/>
                    <w:jc w:val="center"/>
                    <w:rPr>
                      <w:rFonts w:hint="default" w:ascii="Times New Roman" w:hAnsi="Times New Roman" w:cs="Times New Roman"/>
                      <w:color w:val="000000" w:themeColor="text1"/>
                      <w:kern w:val="44"/>
                      <w:sz w:val="21"/>
                      <w:szCs w:val="21"/>
                      <w14:textFill>
                        <w14:solidFill>
                          <w14:schemeClr w14:val="tx1"/>
                        </w14:solidFill>
                      </w14:textFill>
                    </w:rPr>
                  </w:pPr>
                </w:p>
              </w:tc>
              <w:tc>
                <w:tcPr>
                  <w:tcW w:w="822" w:type="pct"/>
                  <w:tcBorders>
                    <w:top w:val="single" w:color="auto" w:sz="4" w:space="0"/>
                    <w:left w:val="single" w:color="auto" w:sz="4" w:space="0"/>
                    <w:bottom w:val="single" w:color="auto" w:sz="4" w:space="0"/>
                    <w:right w:val="single" w:color="auto" w:sz="4" w:space="0"/>
                  </w:tcBorders>
                  <w:vAlign w:val="center"/>
                </w:tcPr>
                <w:p w14:paraId="34B7D700">
                  <w:pPr>
                    <w:pStyle w:val="125"/>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医疗废物</w:t>
                  </w:r>
                </w:p>
              </w:tc>
              <w:tc>
                <w:tcPr>
                  <w:tcW w:w="803" w:type="pct"/>
                  <w:tcBorders>
                    <w:top w:val="single" w:color="auto" w:sz="4" w:space="0"/>
                    <w:left w:val="single" w:color="auto" w:sz="4" w:space="0"/>
                    <w:bottom w:val="single" w:color="auto" w:sz="4" w:space="0"/>
                    <w:right w:val="single" w:color="auto" w:sz="4" w:space="0"/>
                  </w:tcBorders>
                  <w:vAlign w:val="center"/>
                </w:tcPr>
                <w:p w14:paraId="4A6BFC31">
                  <w:pPr>
                    <w:pStyle w:val="125"/>
                    <w:rPr>
                      <w:rFonts w:hint="default" w:ascii="Times New Roman" w:hAnsi="Times New Roman" w:cs="Times New Roman"/>
                      <w:color w:val="000000" w:themeColor="text1"/>
                      <w:kern w:val="0"/>
                      <w:szCs w:val="21"/>
                      <w:lang w:bidi="ar"/>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15.37</w:t>
                  </w:r>
                </w:p>
              </w:tc>
              <w:tc>
                <w:tcPr>
                  <w:tcW w:w="717" w:type="pct"/>
                  <w:tcBorders>
                    <w:top w:val="single" w:color="auto" w:sz="4" w:space="0"/>
                    <w:left w:val="single" w:color="auto" w:sz="4" w:space="0"/>
                    <w:bottom w:val="single" w:color="auto" w:sz="4" w:space="0"/>
                    <w:right w:val="single" w:color="auto" w:sz="4" w:space="0"/>
                  </w:tcBorders>
                  <w:vAlign w:val="center"/>
                </w:tcPr>
                <w:p w14:paraId="7C8E5826">
                  <w:pPr>
                    <w:widowControl/>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26.28</w:t>
                  </w:r>
                </w:p>
              </w:tc>
              <w:tc>
                <w:tcPr>
                  <w:tcW w:w="803" w:type="pct"/>
                  <w:tcBorders>
                    <w:top w:val="single" w:color="auto" w:sz="4" w:space="0"/>
                    <w:left w:val="single" w:color="auto" w:sz="4" w:space="0"/>
                    <w:bottom w:val="single" w:color="auto" w:sz="4" w:space="0"/>
                    <w:right w:val="single" w:color="auto" w:sz="4" w:space="0"/>
                  </w:tcBorders>
                  <w:vAlign w:val="center"/>
                </w:tcPr>
                <w:p w14:paraId="0000555C">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0</w:t>
                  </w:r>
                </w:p>
              </w:tc>
              <w:tc>
                <w:tcPr>
                  <w:tcW w:w="803" w:type="pct"/>
                  <w:tcBorders>
                    <w:top w:val="single" w:color="auto" w:sz="4" w:space="0"/>
                    <w:left w:val="single" w:color="auto" w:sz="4" w:space="0"/>
                    <w:bottom w:val="single" w:color="auto" w:sz="4" w:space="0"/>
                    <w:right w:val="single" w:color="auto" w:sz="4" w:space="0"/>
                  </w:tcBorders>
                  <w:vAlign w:val="center"/>
                </w:tcPr>
                <w:p w14:paraId="0CEA17C6">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41.65</w:t>
                  </w:r>
                </w:p>
              </w:tc>
              <w:tc>
                <w:tcPr>
                  <w:tcW w:w="569" w:type="pct"/>
                  <w:tcBorders>
                    <w:top w:val="single" w:color="auto" w:sz="4" w:space="0"/>
                    <w:left w:val="single" w:color="auto" w:sz="4" w:space="0"/>
                    <w:bottom w:val="single" w:color="auto" w:sz="4" w:space="0"/>
                    <w:right w:val="single" w:color="auto" w:sz="4" w:space="0"/>
                  </w:tcBorders>
                  <w:vAlign w:val="center"/>
                </w:tcPr>
                <w:p w14:paraId="1DF6B01B">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+26.28</w:t>
                  </w:r>
                </w:p>
              </w:tc>
            </w:tr>
            <w:tr w14:paraId="654D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pct"/>
                  <w:vMerge w:val="continue"/>
                  <w:tcBorders>
                    <w:left w:val="single" w:color="auto" w:sz="4" w:space="0"/>
                    <w:right w:val="single" w:color="auto" w:sz="4" w:space="0"/>
                  </w:tcBorders>
                  <w:vAlign w:val="center"/>
                </w:tcPr>
                <w:p w14:paraId="75F3C444">
                  <w:pPr>
                    <w:pStyle w:val="104"/>
                    <w:jc w:val="center"/>
                    <w:rPr>
                      <w:rFonts w:hint="default" w:ascii="Times New Roman" w:hAnsi="Times New Roman" w:cs="Times New Roman"/>
                      <w:color w:val="000000" w:themeColor="text1"/>
                      <w:kern w:val="44"/>
                      <w:sz w:val="21"/>
                      <w:szCs w:val="21"/>
                      <w14:textFill>
                        <w14:solidFill>
                          <w14:schemeClr w14:val="tx1"/>
                        </w14:solidFill>
                      </w14:textFill>
                    </w:rPr>
                  </w:pPr>
                </w:p>
              </w:tc>
              <w:tc>
                <w:tcPr>
                  <w:tcW w:w="822" w:type="pct"/>
                  <w:tcBorders>
                    <w:top w:val="single" w:color="auto" w:sz="4" w:space="0"/>
                    <w:left w:val="single" w:color="auto" w:sz="4" w:space="0"/>
                    <w:bottom w:val="single" w:color="auto" w:sz="4" w:space="0"/>
                    <w:right w:val="single" w:color="auto" w:sz="4" w:space="0"/>
                  </w:tcBorders>
                  <w:vAlign w:val="center"/>
                </w:tcPr>
                <w:p w14:paraId="32C08108">
                  <w:pPr>
                    <w:pStyle w:val="125"/>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特殊废液</w:t>
                  </w:r>
                </w:p>
              </w:tc>
              <w:tc>
                <w:tcPr>
                  <w:tcW w:w="803" w:type="pct"/>
                  <w:tcBorders>
                    <w:top w:val="single" w:color="auto" w:sz="4" w:space="0"/>
                    <w:left w:val="single" w:color="auto" w:sz="4" w:space="0"/>
                    <w:bottom w:val="single" w:color="auto" w:sz="4" w:space="0"/>
                    <w:right w:val="single" w:color="auto" w:sz="4" w:space="0"/>
                  </w:tcBorders>
                  <w:vAlign w:val="center"/>
                </w:tcPr>
                <w:p w14:paraId="398163A2">
                  <w:pPr>
                    <w:pStyle w:val="125"/>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0.08</w:t>
                  </w:r>
                </w:p>
              </w:tc>
              <w:tc>
                <w:tcPr>
                  <w:tcW w:w="717" w:type="pct"/>
                  <w:tcBorders>
                    <w:top w:val="single" w:color="auto" w:sz="4" w:space="0"/>
                    <w:left w:val="single" w:color="auto" w:sz="4" w:space="0"/>
                    <w:bottom w:val="single" w:color="auto" w:sz="4" w:space="0"/>
                    <w:right w:val="single" w:color="auto" w:sz="4" w:space="0"/>
                  </w:tcBorders>
                  <w:vAlign w:val="center"/>
                </w:tcPr>
                <w:p w14:paraId="6D0169A1">
                  <w:pPr>
                    <w:widowControl/>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0.2</w:t>
                  </w:r>
                </w:p>
              </w:tc>
              <w:tc>
                <w:tcPr>
                  <w:tcW w:w="803" w:type="pct"/>
                  <w:tcBorders>
                    <w:top w:val="single" w:color="auto" w:sz="4" w:space="0"/>
                    <w:left w:val="single" w:color="auto" w:sz="4" w:space="0"/>
                    <w:bottom w:val="single" w:color="auto" w:sz="4" w:space="0"/>
                    <w:right w:val="single" w:color="auto" w:sz="4" w:space="0"/>
                  </w:tcBorders>
                  <w:vAlign w:val="center"/>
                </w:tcPr>
                <w:p w14:paraId="47F16130">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0</w:t>
                  </w:r>
                </w:p>
              </w:tc>
              <w:tc>
                <w:tcPr>
                  <w:tcW w:w="803" w:type="pct"/>
                  <w:tcBorders>
                    <w:top w:val="single" w:color="auto" w:sz="4" w:space="0"/>
                    <w:left w:val="single" w:color="auto" w:sz="4" w:space="0"/>
                    <w:bottom w:val="single" w:color="auto" w:sz="4" w:space="0"/>
                    <w:right w:val="single" w:color="auto" w:sz="4" w:space="0"/>
                  </w:tcBorders>
                  <w:vAlign w:val="center"/>
                </w:tcPr>
                <w:p w14:paraId="46172FAA">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0.28</w:t>
                  </w:r>
                </w:p>
              </w:tc>
              <w:tc>
                <w:tcPr>
                  <w:tcW w:w="569" w:type="pct"/>
                  <w:tcBorders>
                    <w:top w:val="single" w:color="auto" w:sz="4" w:space="0"/>
                    <w:left w:val="single" w:color="auto" w:sz="4" w:space="0"/>
                    <w:bottom w:val="single" w:color="auto" w:sz="4" w:space="0"/>
                    <w:right w:val="single" w:color="auto" w:sz="4" w:space="0"/>
                  </w:tcBorders>
                  <w:vAlign w:val="center"/>
                </w:tcPr>
                <w:p w14:paraId="3D439376">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+0.2</w:t>
                  </w:r>
                </w:p>
              </w:tc>
            </w:tr>
            <w:tr w14:paraId="2810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pct"/>
                  <w:vMerge w:val="continue"/>
                  <w:tcBorders>
                    <w:left w:val="single" w:color="auto" w:sz="4" w:space="0"/>
                    <w:right w:val="single" w:color="auto" w:sz="4" w:space="0"/>
                  </w:tcBorders>
                  <w:vAlign w:val="center"/>
                </w:tcPr>
                <w:p w14:paraId="3694FCFD">
                  <w:pPr>
                    <w:pStyle w:val="104"/>
                    <w:jc w:val="center"/>
                    <w:rPr>
                      <w:rFonts w:hint="default" w:ascii="Times New Roman" w:hAnsi="Times New Roman" w:cs="Times New Roman"/>
                      <w:color w:val="000000" w:themeColor="text1"/>
                      <w:kern w:val="44"/>
                      <w:sz w:val="21"/>
                      <w:szCs w:val="21"/>
                      <w14:textFill>
                        <w14:solidFill>
                          <w14:schemeClr w14:val="tx1"/>
                        </w14:solidFill>
                      </w14:textFill>
                    </w:rPr>
                  </w:pPr>
                </w:p>
              </w:tc>
              <w:tc>
                <w:tcPr>
                  <w:tcW w:w="822" w:type="pct"/>
                  <w:tcBorders>
                    <w:top w:val="single" w:color="auto" w:sz="4" w:space="0"/>
                    <w:left w:val="single" w:color="auto" w:sz="4" w:space="0"/>
                    <w:bottom w:val="single" w:color="auto" w:sz="4" w:space="0"/>
                    <w:right w:val="single" w:color="auto" w:sz="4" w:space="0"/>
                  </w:tcBorders>
                  <w:vAlign w:val="center"/>
                </w:tcPr>
                <w:p w14:paraId="386E731A">
                  <w:pPr>
                    <w:pStyle w:val="125"/>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污水处理站污泥</w:t>
                  </w:r>
                </w:p>
              </w:tc>
              <w:tc>
                <w:tcPr>
                  <w:tcW w:w="803" w:type="pct"/>
                  <w:tcBorders>
                    <w:top w:val="single" w:color="auto" w:sz="4" w:space="0"/>
                    <w:left w:val="single" w:color="auto" w:sz="4" w:space="0"/>
                    <w:bottom w:val="single" w:color="auto" w:sz="4" w:space="0"/>
                    <w:right w:val="single" w:color="auto" w:sz="4" w:space="0"/>
                  </w:tcBorders>
                  <w:vAlign w:val="center"/>
                </w:tcPr>
                <w:p w14:paraId="554BE723">
                  <w:pPr>
                    <w:pStyle w:val="125"/>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1.79</w:t>
                  </w:r>
                </w:p>
              </w:tc>
              <w:tc>
                <w:tcPr>
                  <w:tcW w:w="717" w:type="pct"/>
                  <w:tcBorders>
                    <w:top w:val="single" w:color="auto" w:sz="4" w:space="0"/>
                    <w:left w:val="single" w:color="auto" w:sz="4" w:space="0"/>
                    <w:bottom w:val="single" w:color="auto" w:sz="4" w:space="0"/>
                    <w:right w:val="single" w:color="auto" w:sz="4" w:space="0"/>
                  </w:tcBorders>
                  <w:vAlign w:val="center"/>
                </w:tcPr>
                <w:p w14:paraId="0961285C">
                  <w:pPr>
                    <w:widowControl/>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3.5</w:t>
                  </w:r>
                </w:p>
              </w:tc>
              <w:tc>
                <w:tcPr>
                  <w:tcW w:w="803" w:type="pct"/>
                  <w:tcBorders>
                    <w:top w:val="single" w:color="auto" w:sz="4" w:space="0"/>
                    <w:left w:val="single" w:color="auto" w:sz="4" w:space="0"/>
                    <w:bottom w:val="single" w:color="auto" w:sz="4" w:space="0"/>
                    <w:right w:val="single" w:color="auto" w:sz="4" w:space="0"/>
                  </w:tcBorders>
                  <w:vAlign w:val="center"/>
                </w:tcPr>
                <w:p w14:paraId="50AB3544">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0</w:t>
                  </w:r>
                </w:p>
              </w:tc>
              <w:tc>
                <w:tcPr>
                  <w:tcW w:w="803" w:type="pct"/>
                  <w:tcBorders>
                    <w:top w:val="single" w:color="auto" w:sz="4" w:space="0"/>
                    <w:left w:val="single" w:color="auto" w:sz="4" w:space="0"/>
                    <w:bottom w:val="single" w:color="auto" w:sz="4" w:space="0"/>
                    <w:right w:val="single" w:color="auto" w:sz="4" w:space="0"/>
                  </w:tcBorders>
                  <w:vAlign w:val="center"/>
                </w:tcPr>
                <w:p w14:paraId="279CC4D2">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5.29</w:t>
                  </w:r>
                </w:p>
              </w:tc>
              <w:tc>
                <w:tcPr>
                  <w:tcW w:w="569" w:type="pct"/>
                  <w:tcBorders>
                    <w:top w:val="single" w:color="auto" w:sz="4" w:space="0"/>
                    <w:left w:val="single" w:color="auto" w:sz="4" w:space="0"/>
                    <w:bottom w:val="single" w:color="auto" w:sz="4" w:space="0"/>
                    <w:right w:val="single" w:color="auto" w:sz="4" w:space="0"/>
                  </w:tcBorders>
                  <w:vAlign w:val="center"/>
                </w:tcPr>
                <w:p w14:paraId="2C32ED5C">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+3.5</w:t>
                  </w:r>
                </w:p>
              </w:tc>
            </w:tr>
            <w:tr w14:paraId="30BB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pct"/>
                  <w:vMerge w:val="continue"/>
                  <w:tcBorders>
                    <w:left w:val="single" w:color="auto" w:sz="4" w:space="0"/>
                    <w:right w:val="single" w:color="auto" w:sz="4" w:space="0"/>
                  </w:tcBorders>
                  <w:vAlign w:val="center"/>
                </w:tcPr>
                <w:p w14:paraId="450488E5">
                  <w:pPr>
                    <w:pStyle w:val="104"/>
                    <w:jc w:val="center"/>
                    <w:rPr>
                      <w:rFonts w:hint="default" w:ascii="Times New Roman" w:hAnsi="Times New Roman" w:cs="Times New Roman"/>
                      <w:color w:val="000000" w:themeColor="text1"/>
                      <w:kern w:val="44"/>
                      <w:sz w:val="21"/>
                      <w:szCs w:val="21"/>
                      <w14:textFill>
                        <w14:solidFill>
                          <w14:schemeClr w14:val="tx1"/>
                        </w14:solidFill>
                      </w14:textFill>
                    </w:rPr>
                  </w:pPr>
                </w:p>
              </w:tc>
              <w:tc>
                <w:tcPr>
                  <w:tcW w:w="822" w:type="pct"/>
                  <w:tcBorders>
                    <w:top w:val="single" w:color="auto" w:sz="4" w:space="0"/>
                    <w:left w:val="single" w:color="auto" w:sz="4" w:space="0"/>
                    <w:bottom w:val="single" w:color="auto" w:sz="4" w:space="0"/>
                    <w:right w:val="single" w:color="auto" w:sz="4" w:space="0"/>
                  </w:tcBorders>
                  <w:vAlign w:val="center"/>
                </w:tcPr>
                <w:p w14:paraId="22B11E0F">
                  <w:pPr>
                    <w:pStyle w:val="125"/>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废活性炭</w:t>
                  </w:r>
                </w:p>
              </w:tc>
              <w:tc>
                <w:tcPr>
                  <w:tcW w:w="803" w:type="pct"/>
                  <w:tcBorders>
                    <w:top w:val="single" w:color="auto" w:sz="4" w:space="0"/>
                    <w:left w:val="single" w:color="auto" w:sz="4" w:space="0"/>
                    <w:bottom w:val="single" w:color="auto" w:sz="4" w:space="0"/>
                    <w:right w:val="single" w:color="auto" w:sz="4" w:space="0"/>
                  </w:tcBorders>
                  <w:vAlign w:val="center"/>
                </w:tcPr>
                <w:p w14:paraId="03783379">
                  <w:pPr>
                    <w:pStyle w:val="125"/>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0.4</w:t>
                  </w:r>
                </w:p>
              </w:tc>
              <w:tc>
                <w:tcPr>
                  <w:tcW w:w="717" w:type="pct"/>
                  <w:tcBorders>
                    <w:top w:val="single" w:color="auto" w:sz="4" w:space="0"/>
                    <w:left w:val="single" w:color="auto" w:sz="4" w:space="0"/>
                    <w:bottom w:val="single" w:color="auto" w:sz="4" w:space="0"/>
                    <w:right w:val="single" w:color="auto" w:sz="4" w:space="0"/>
                  </w:tcBorders>
                  <w:vAlign w:val="center"/>
                </w:tcPr>
                <w:p w14:paraId="3774BE1B">
                  <w:pPr>
                    <w:widowControl/>
                    <w:jc w:val="center"/>
                    <w:textAlignment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0.2</w:t>
                  </w:r>
                </w:p>
              </w:tc>
              <w:tc>
                <w:tcPr>
                  <w:tcW w:w="803" w:type="pct"/>
                  <w:tcBorders>
                    <w:top w:val="single" w:color="auto" w:sz="4" w:space="0"/>
                    <w:left w:val="single" w:color="auto" w:sz="4" w:space="0"/>
                    <w:bottom w:val="single" w:color="auto" w:sz="4" w:space="0"/>
                    <w:right w:val="single" w:color="auto" w:sz="4" w:space="0"/>
                  </w:tcBorders>
                  <w:vAlign w:val="center"/>
                </w:tcPr>
                <w:p w14:paraId="0DFFF7DF">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0</w:t>
                  </w:r>
                </w:p>
              </w:tc>
              <w:tc>
                <w:tcPr>
                  <w:tcW w:w="803" w:type="pct"/>
                  <w:tcBorders>
                    <w:top w:val="single" w:color="auto" w:sz="4" w:space="0"/>
                    <w:left w:val="single" w:color="auto" w:sz="4" w:space="0"/>
                    <w:bottom w:val="single" w:color="auto" w:sz="4" w:space="0"/>
                    <w:right w:val="single" w:color="auto" w:sz="4" w:space="0"/>
                  </w:tcBorders>
                  <w:vAlign w:val="center"/>
                </w:tcPr>
                <w:p w14:paraId="33219910">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0.6</w:t>
                  </w:r>
                </w:p>
              </w:tc>
              <w:tc>
                <w:tcPr>
                  <w:tcW w:w="569" w:type="pct"/>
                  <w:tcBorders>
                    <w:top w:val="single" w:color="auto" w:sz="4" w:space="0"/>
                    <w:left w:val="single" w:color="auto" w:sz="4" w:space="0"/>
                    <w:bottom w:val="single" w:color="auto" w:sz="4" w:space="0"/>
                    <w:right w:val="single" w:color="auto" w:sz="4" w:space="0"/>
                  </w:tcBorders>
                  <w:vAlign w:val="center"/>
                </w:tcPr>
                <w:p w14:paraId="21788470">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+0.2</w:t>
                  </w:r>
                </w:p>
              </w:tc>
            </w:tr>
            <w:tr w14:paraId="4CF5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pct"/>
                  <w:vMerge w:val="continue"/>
                  <w:tcBorders>
                    <w:left w:val="single" w:color="auto" w:sz="4" w:space="0"/>
                    <w:right w:val="single" w:color="auto" w:sz="4" w:space="0"/>
                  </w:tcBorders>
                  <w:vAlign w:val="center"/>
                </w:tcPr>
                <w:p w14:paraId="71EF15F7">
                  <w:pPr>
                    <w:pStyle w:val="104"/>
                    <w:jc w:val="center"/>
                    <w:rPr>
                      <w:rFonts w:hint="default" w:ascii="Times New Roman" w:hAnsi="Times New Roman" w:cs="Times New Roman"/>
                      <w:color w:val="000000" w:themeColor="text1"/>
                      <w:kern w:val="44"/>
                      <w:sz w:val="21"/>
                      <w:szCs w:val="21"/>
                      <w14:textFill>
                        <w14:solidFill>
                          <w14:schemeClr w14:val="tx1"/>
                        </w14:solidFill>
                      </w14:textFill>
                    </w:rPr>
                  </w:pPr>
                </w:p>
              </w:tc>
              <w:tc>
                <w:tcPr>
                  <w:tcW w:w="822" w:type="pct"/>
                  <w:tcBorders>
                    <w:top w:val="single" w:color="auto" w:sz="4" w:space="0"/>
                    <w:left w:val="single" w:color="auto" w:sz="4" w:space="0"/>
                    <w:bottom w:val="single" w:color="auto" w:sz="4" w:space="0"/>
                    <w:right w:val="single" w:color="auto" w:sz="4" w:space="0"/>
                  </w:tcBorders>
                  <w:vAlign w:val="center"/>
                </w:tcPr>
                <w:p w14:paraId="764DF610">
                  <w:pPr>
                    <w:pStyle w:val="104"/>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包装材料</w:t>
                  </w:r>
                </w:p>
              </w:tc>
              <w:tc>
                <w:tcPr>
                  <w:tcW w:w="803" w:type="pct"/>
                  <w:tcBorders>
                    <w:top w:val="single" w:color="auto" w:sz="4" w:space="0"/>
                    <w:left w:val="single" w:color="auto" w:sz="4" w:space="0"/>
                    <w:bottom w:val="single" w:color="auto" w:sz="4" w:space="0"/>
                    <w:right w:val="single" w:color="auto" w:sz="4" w:space="0"/>
                  </w:tcBorders>
                  <w:vAlign w:val="center"/>
                </w:tcPr>
                <w:p w14:paraId="281EED44">
                  <w:pPr>
                    <w:pStyle w:val="125"/>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0.3</w:t>
                  </w:r>
                </w:p>
              </w:tc>
              <w:tc>
                <w:tcPr>
                  <w:tcW w:w="717" w:type="pct"/>
                  <w:tcBorders>
                    <w:top w:val="single" w:color="auto" w:sz="4" w:space="0"/>
                    <w:left w:val="single" w:color="auto" w:sz="4" w:space="0"/>
                    <w:bottom w:val="single" w:color="auto" w:sz="4" w:space="0"/>
                    <w:right w:val="single" w:color="auto" w:sz="4" w:space="0"/>
                  </w:tcBorders>
                  <w:vAlign w:val="center"/>
                </w:tcPr>
                <w:p w14:paraId="662C26E3">
                  <w:pPr>
                    <w:widowControl/>
                    <w:jc w:val="center"/>
                    <w:textAlignment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0.6</w:t>
                  </w:r>
                </w:p>
              </w:tc>
              <w:tc>
                <w:tcPr>
                  <w:tcW w:w="803" w:type="pct"/>
                  <w:tcBorders>
                    <w:top w:val="single" w:color="auto" w:sz="4" w:space="0"/>
                    <w:left w:val="single" w:color="auto" w:sz="4" w:space="0"/>
                    <w:bottom w:val="single" w:color="auto" w:sz="4" w:space="0"/>
                    <w:right w:val="single" w:color="auto" w:sz="4" w:space="0"/>
                  </w:tcBorders>
                  <w:vAlign w:val="center"/>
                </w:tcPr>
                <w:p w14:paraId="743E864D">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0</w:t>
                  </w:r>
                </w:p>
              </w:tc>
              <w:tc>
                <w:tcPr>
                  <w:tcW w:w="803" w:type="pct"/>
                  <w:tcBorders>
                    <w:top w:val="single" w:color="auto" w:sz="4" w:space="0"/>
                    <w:left w:val="single" w:color="auto" w:sz="4" w:space="0"/>
                    <w:bottom w:val="single" w:color="auto" w:sz="4" w:space="0"/>
                    <w:right w:val="single" w:color="auto" w:sz="4" w:space="0"/>
                  </w:tcBorders>
                  <w:vAlign w:val="center"/>
                </w:tcPr>
                <w:p w14:paraId="59840012">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0.9</w:t>
                  </w:r>
                </w:p>
              </w:tc>
              <w:tc>
                <w:tcPr>
                  <w:tcW w:w="569" w:type="pct"/>
                  <w:tcBorders>
                    <w:top w:val="single" w:color="auto" w:sz="4" w:space="0"/>
                    <w:left w:val="single" w:color="auto" w:sz="4" w:space="0"/>
                    <w:bottom w:val="single" w:color="auto" w:sz="4" w:space="0"/>
                    <w:right w:val="single" w:color="auto" w:sz="4" w:space="0"/>
                  </w:tcBorders>
                  <w:vAlign w:val="center"/>
                </w:tcPr>
                <w:p w14:paraId="783C37DA">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+0.6</w:t>
                  </w:r>
                </w:p>
              </w:tc>
            </w:tr>
            <w:tr w14:paraId="2141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9" w:type="pct"/>
                  <w:vMerge w:val="continue"/>
                  <w:tcBorders>
                    <w:left w:val="single" w:color="auto" w:sz="4" w:space="0"/>
                    <w:right w:val="single" w:color="auto" w:sz="4" w:space="0"/>
                  </w:tcBorders>
                  <w:vAlign w:val="center"/>
                </w:tcPr>
                <w:p w14:paraId="4DB9DAD1">
                  <w:pPr>
                    <w:pStyle w:val="104"/>
                    <w:jc w:val="center"/>
                    <w:rPr>
                      <w:rFonts w:hint="default" w:ascii="Times New Roman" w:hAnsi="Times New Roman" w:cs="Times New Roman"/>
                      <w:color w:val="000000" w:themeColor="text1"/>
                      <w:kern w:val="44"/>
                      <w:sz w:val="21"/>
                      <w:szCs w:val="21"/>
                      <w14:textFill>
                        <w14:solidFill>
                          <w14:schemeClr w14:val="tx1"/>
                        </w14:solidFill>
                      </w14:textFill>
                    </w:rPr>
                  </w:pPr>
                </w:p>
              </w:tc>
              <w:tc>
                <w:tcPr>
                  <w:tcW w:w="822" w:type="pct"/>
                  <w:tcBorders>
                    <w:top w:val="single" w:color="auto" w:sz="4" w:space="0"/>
                    <w:left w:val="single" w:color="auto" w:sz="4" w:space="0"/>
                    <w:bottom w:val="single" w:color="auto" w:sz="4" w:space="0"/>
                    <w:right w:val="single" w:color="auto" w:sz="4" w:space="0"/>
                  </w:tcBorders>
                  <w:vAlign w:val="center"/>
                </w:tcPr>
                <w:p w14:paraId="6D2FB83A">
                  <w:pPr>
                    <w:pStyle w:val="104"/>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餐厨垃圾</w:t>
                  </w:r>
                </w:p>
              </w:tc>
              <w:tc>
                <w:tcPr>
                  <w:tcW w:w="803" w:type="pct"/>
                  <w:tcBorders>
                    <w:top w:val="single" w:color="auto" w:sz="4" w:space="0"/>
                    <w:left w:val="single" w:color="auto" w:sz="4" w:space="0"/>
                    <w:bottom w:val="single" w:color="auto" w:sz="4" w:space="0"/>
                    <w:right w:val="single" w:color="auto" w:sz="4" w:space="0"/>
                  </w:tcBorders>
                  <w:vAlign w:val="center"/>
                </w:tcPr>
                <w:p w14:paraId="53F1887A">
                  <w:pPr>
                    <w:pStyle w:val="125"/>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12.05</w:t>
                  </w:r>
                </w:p>
              </w:tc>
              <w:tc>
                <w:tcPr>
                  <w:tcW w:w="717" w:type="pct"/>
                  <w:tcBorders>
                    <w:top w:val="single" w:color="auto" w:sz="4" w:space="0"/>
                    <w:left w:val="single" w:color="auto" w:sz="4" w:space="0"/>
                    <w:bottom w:val="single" w:color="auto" w:sz="4" w:space="0"/>
                    <w:right w:val="single" w:color="auto" w:sz="4" w:space="0"/>
                  </w:tcBorders>
                  <w:vAlign w:val="center"/>
                </w:tcPr>
                <w:p w14:paraId="07405933">
                  <w:pPr>
                    <w:widowControl/>
                    <w:jc w:val="center"/>
                    <w:textAlignment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49.55</w:t>
                  </w:r>
                </w:p>
              </w:tc>
              <w:tc>
                <w:tcPr>
                  <w:tcW w:w="803" w:type="pct"/>
                  <w:tcBorders>
                    <w:top w:val="single" w:color="auto" w:sz="4" w:space="0"/>
                    <w:left w:val="single" w:color="auto" w:sz="4" w:space="0"/>
                    <w:bottom w:val="single" w:color="auto" w:sz="4" w:space="0"/>
                    <w:right w:val="single" w:color="auto" w:sz="4" w:space="0"/>
                  </w:tcBorders>
                  <w:vAlign w:val="center"/>
                </w:tcPr>
                <w:p w14:paraId="0B8540A0">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0</w:t>
                  </w:r>
                </w:p>
              </w:tc>
              <w:tc>
                <w:tcPr>
                  <w:tcW w:w="803" w:type="pct"/>
                  <w:tcBorders>
                    <w:top w:val="single" w:color="auto" w:sz="4" w:space="0"/>
                    <w:left w:val="single" w:color="auto" w:sz="4" w:space="0"/>
                    <w:bottom w:val="single" w:color="auto" w:sz="4" w:space="0"/>
                    <w:right w:val="single" w:color="auto" w:sz="4" w:space="0"/>
                  </w:tcBorders>
                  <w:vAlign w:val="center"/>
                </w:tcPr>
                <w:p w14:paraId="2E4C7DD1">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61.6</w:t>
                  </w:r>
                </w:p>
              </w:tc>
              <w:tc>
                <w:tcPr>
                  <w:tcW w:w="569" w:type="pct"/>
                  <w:tcBorders>
                    <w:top w:val="single" w:color="auto" w:sz="4" w:space="0"/>
                    <w:left w:val="single" w:color="auto" w:sz="4" w:space="0"/>
                    <w:bottom w:val="single" w:color="auto" w:sz="4" w:space="0"/>
                    <w:right w:val="single" w:color="auto" w:sz="4" w:space="0"/>
                  </w:tcBorders>
                  <w:vAlign w:val="center"/>
                </w:tcPr>
                <w:p w14:paraId="6194ADEF">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+49.55</w:t>
                  </w:r>
                </w:p>
              </w:tc>
            </w:tr>
          </w:tbl>
          <w:p w14:paraId="586703C9">
            <w:pPr>
              <w:widowControl/>
              <w:spacing w:line="360" w:lineRule="auto"/>
              <w:jc w:val="left"/>
              <w:rPr>
                <w:rFonts w:hint="default" w:ascii="Times New Roman" w:hAnsi="Times New Roman" w:eastAsia="宋体" w:cs="Times New Roman"/>
                <w:color w:val="000000" w:themeColor="text1"/>
                <w:lang w:eastAsia="zh-CN"/>
                <w14:textFill>
                  <w14:solidFill>
                    <w14:schemeClr w14:val="tx1"/>
                  </w14:solidFill>
                </w14:textFill>
              </w:rPr>
            </w:pPr>
          </w:p>
        </w:tc>
      </w:tr>
    </w:tbl>
    <w:p w14:paraId="741A922F">
      <w:pPr>
        <w:rPr>
          <w:rFonts w:hint="default" w:ascii="Times New Roman" w:hAnsi="Times New Roman" w:cs="Times New Roman"/>
          <w:color w:val="000000" w:themeColor="text1"/>
          <w14:textFill>
            <w14:solidFill>
              <w14:schemeClr w14:val="tx1"/>
            </w14:solidFill>
          </w14:textFill>
        </w:rPr>
        <w:sectPr>
          <w:pgSz w:w="11907" w:h="16840"/>
          <w:pgMar w:top="1440" w:right="1531" w:bottom="1440"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14:paraId="708582AB">
      <w:pPr>
        <w:pStyle w:val="22"/>
        <w:jc w:val="center"/>
        <w:outlineLvl w:val="0"/>
        <w:rPr>
          <w:rFonts w:hint="default" w:ascii="Times New Roman" w:hAnsi="Times New Roman" w:cs="Times New Roman"/>
          <w:b/>
          <w:bCs/>
          <w:snapToGrid w:val="0"/>
          <w:color w:val="000000" w:themeColor="text1"/>
          <w:sz w:val="32"/>
          <w:szCs w:val="32"/>
          <w14:textFill>
            <w14:solidFill>
              <w14:schemeClr w14:val="tx1"/>
            </w14:solidFill>
          </w14:textFill>
        </w:rPr>
      </w:pPr>
      <w:r>
        <w:rPr>
          <w:rFonts w:hint="default" w:ascii="Times New Roman" w:hAnsi="Times New Roman" w:cs="Times New Roman"/>
          <w:b/>
          <w:bCs/>
          <w:snapToGrid w:val="0"/>
          <w:color w:val="000000" w:themeColor="text1"/>
          <w:sz w:val="32"/>
          <w:szCs w:val="32"/>
          <w14:textFill>
            <w14:solidFill>
              <w14:schemeClr w14:val="tx1"/>
            </w14:solidFill>
          </w14:textFill>
        </w:rPr>
        <w:t>五、</w:t>
      </w:r>
      <w:bookmarkStart w:id="3" w:name="_Hlk54167917"/>
      <w:r>
        <w:rPr>
          <w:rFonts w:hint="default" w:ascii="Times New Roman" w:hAnsi="Times New Roman" w:cs="Times New Roman"/>
          <w:b/>
          <w:bCs/>
          <w:snapToGrid w:val="0"/>
          <w:color w:val="000000" w:themeColor="text1"/>
          <w:sz w:val="32"/>
          <w:szCs w:val="32"/>
          <w14:textFill>
            <w14:solidFill>
              <w14:schemeClr w14:val="tx1"/>
            </w14:solidFill>
          </w14:textFill>
        </w:rPr>
        <w:t>环境保护措施监督检查清单</w:t>
      </w:r>
      <w:bookmarkEnd w:id="3"/>
    </w:p>
    <w:tbl>
      <w:tblPr>
        <w:tblStyle w:val="26"/>
        <w:tblW w:w="92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625"/>
        <w:gridCol w:w="1300"/>
        <w:gridCol w:w="2990"/>
        <w:gridCol w:w="2196"/>
      </w:tblGrid>
      <w:tr w14:paraId="534F51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42" w:type="dxa"/>
            <w:tcBorders>
              <w:tl2br w:val="single" w:color="auto" w:sz="4" w:space="0"/>
            </w:tcBorders>
            <w:vAlign w:val="center"/>
          </w:tcPr>
          <w:p w14:paraId="640BBFA7">
            <w:pPr>
              <w:adjustRightInd w:val="0"/>
              <w:snapToGrid w:val="0"/>
              <w:jc w:val="right"/>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内容</w:t>
            </w:r>
          </w:p>
          <w:p w14:paraId="06F7C28A">
            <w:pPr>
              <w:adjustRightInd w:val="0"/>
              <w:snapToGrid w:val="0"/>
              <w:jc w:val="left"/>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要素</w:t>
            </w:r>
          </w:p>
        </w:tc>
        <w:tc>
          <w:tcPr>
            <w:tcW w:w="1625" w:type="dxa"/>
            <w:vAlign w:val="center"/>
          </w:tcPr>
          <w:p w14:paraId="66B04C7F">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排放口(编号、名称)/污染源</w:t>
            </w:r>
          </w:p>
        </w:tc>
        <w:tc>
          <w:tcPr>
            <w:tcW w:w="1300" w:type="dxa"/>
            <w:vAlign w:val="center"/>
          </w:tcPr>
          <w:p w14:paraId="0400C5D4">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污染物</w:t>
            </w:r>
          </w:p>
          <w:p w14:paraId="40A743A5">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项目</w:t>
            </w:r>
          </w:p>
        </w:tc>
        <w:tc>
          <w:tcPr>
            <w:tcW w:w="2990" w:type="dxa"/>
            <w:vAlign w:val="center"/>
          </w:tcPr>
          <w:p w14:paraId="344FB1F8">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环境保护措施</w:t>
            </w:r>
          </w:p>
        </w:tc>
        <w:tc>
          <w:tcPr>
            <w:tcW w:w="2196" w:type="dxa"/>
            <w:vAlign w:val="center"/>
          </w:tcPr>
          <w:p w14:paraId="00E95BCF">
            <w:pPr>
              <w:adjustRightInd w:val="0"/>
              <w:snapToGrid w:val="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执行标准</w:t>
            </w:r>
          </w:p>
        </w:tc>
      </w:tr>
      <w:tr w14:paraId="2DC106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2" w:type="dxa"/>
            <w:vMerge w:val="restart"/>
            <w:vAlign w:val="center"/>
          </w:tcPr>
          <w:p w14:paraId="17E80A37">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大气</w:t>
            </w:r>
          </w:p>
          <w:p w14:paraId="191D8907">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环境</w:t>
            </w:r>
          </w:p>
        </w:tc>
        <w:tc>
          <w:tcPr>
            <w:tcW w:w="1625" w:type="dxa"/>
            <w:vAlign w:val="center"/>
          </w:tcPr>
          <w:p w14:paraId="605F4562">
            <w:pPr>
              <w:pStyle w:val="63"/>
              <w:bidi w:val="0"/>
              <w:ind w:left="0" w:leftChars="0" w:firstLine="0"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highlight w:val="none"/>
                <w:lang w:val="en-US" w:eastAsia="zh-CN"/>
              </w:rPr>
              <w:t>污水处理站周界</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无组织</w:t>
            </w:r>
            <w:r>
              <w:rPr>
                <w:rFonts w:hint="default" w:ascii="Times New Roman" w:hAnsi="Times New Roman" w:cs="Times New Roman"/>
                <w:color w:val="auto"/>
                <w:sz w:val="21"/>
                <w:szCs w:val="21"/>
                <w:highlight w:val="none"/>
                <w:lang w:eastAsia="zh-CN"/>
              </w:rPr>
              <w:t>）</w:t>
            </w:r>
          </w:p>
        </w:tc>
        <w:tc>
          <w:tcPr>
            <w:tcW w:w="1300" w:type="dxa"/>
            <w:vAlign w:val="center"/>
          </w:tcPr>
          <w:p w14:paraId="0F00FE64">
            <w:pPr>
              <w:pStyle w:val="63"/>
              <w:bidi w:val="0"/>
              <w:ind w:left="0" w:leftChars="0" w:firstLine="0"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z w:val="21"/>
                <w:szCs w:val="21"/>
                <w:highlight w:val="none"/>
              </w:rPr>
              <w:t>硫化氢、氨、臭气浓度</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甲烷、氯气</w:t>
            </w:r>
          </w:p>
        </w:tc>
        <w:tc>
          <w:tcPr>
            <w:tcW w:w="2990" w:type="dxa"/>
            <w:vAlign w:val="center"/>
          </w:tcPr>
          <w:p w14:paraId="7D80C48F">
            <w:pPr>
              <w:pStyle w:val="63"/>
              <w:bidi w:val="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auto"/>
                <w:sz w:val="21"/>
                <w:szCs w:val="21"/>
                <w:highlight w:val="none"/>
              </w:rPr>
              <w:t>产生恶臭区域密闭加盖，投放除臭剂；收集后经活性炭吸附处理后通过管道引至楼顶排放</w:t>
            </w:r>
          </w:p>
        </w:tc>
        <w:tc>
          <w:tcPr>
            <w:tcW w:w="2196" w:type="dxa"/>
            <w:vAlign w:val="center"/>
          </w:tcPr>
          <w:p w14:paraId="3B19F699">
            <w:pPr>
              <w:pStyle w:val="63"/>
              <w:bidi w:val="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highlight w:val="none"/>
                <w:lang w:val="en-US" w:eastAsia="zh-CN"/>
              </w:rPr>
              <w:t>《医疗机构水污染物排放标准》（GB18466-2005）表3中标准要求</w:t>
            </w:r>
          </w:p>
        </w:tc>
      </w:tr>
      <w:tr w14:paraId="1A82A0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2" w:type="dxa"/>
            <w:vMerge w:val="continue"/>
            <w:vAlign w:val="center"/>
          </w:tcPr>
          <w:p w14:paraId="5B9CD4AF">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p>
        </w:tc>
        <w:tc>
          <w:tcPr>
            <w:tcW w:w="1625" w:type="dxa"/>
            <w:vAlign w:val="center"/>
          </w:tcPr>
          <w:p w14:paraId="52A6750D">
            <w:pPr>
              <w:pStyle w:val="63"/>
              <w:bidi w:val="0"/>
              <w:rPr>
                <w:rFonts w:hint="default" w:ascii="Times New Roman" w:hAnsi="Times New Roman" w:cs="Times New Roman"/>
                <w:color w:val="000000" w:themeColor="text1"/>
                <w:kern w:val="0"/>
                <w:sz w:val="21"/>
                <w:szCs w:val="21"/>
                <w:lang w:val="en-US"/>
                <w14:textFill>
                  <w14:solidFill>
                    <w14:schemeClr w14:val="tx1"/>
                  </w14:solidFill>
                </w14:textFill>
              </w:rPr>
            </w:pPr>
            <w:r>
              <w:rPr>
                <w:rFonts w:hint="default" w:ascii="Times New Roman" w:hAnsi="Times New Roman" w:cs="Times New Roman"/>
                <w:color w:val="auto"/>
                <w:sz w:val="21"/>
                <w:szCs w:val="21"/>
                <w:highlight w:val="none"/>
              </w:rPr>
              <w:t>医疗废物暂存间</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无组织</w:t>
            </w:r>
            <w:r>
              <w:rPr>
                <w:rFonts w:hint="default" w:ascii="Times New Roman" w:hAnsi="Times New Roman" w:cs="Times New Roman"/>
                <w:color w:val="auto"/>
                <w:sz w:val="21"/>
                <w:szCs w:val="21"/>
                <w:highlight w:val="none"/>
                <w:lang w:eastAsia="zh-CN"/>
              </w:rPr>
              <w:t>）</w:t>
            </w:r>
          </w:p>
        </w:tc>
        <w:tc>
          <w:tcPr>
            <w:tcW w:w="1300" w:type="dxa"/>
            <w:vAlign w:val="center"/>
          </w:tcPr>
          <w:p w14:paraId="6C333601">
            <w:pPr>
              <w:pStyle w:val="63"/>
              <w:bidi w:val="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z w:val="21"/>
                <w:szCs w:val="21"/>
                <w:highlight w:val="none"/>
              </w:rPr>
              <w:t>硫化氢、氨、臭气浓度</w:t>
            </w:r>
          </w:p>
        </w:tc>
        <w:tc>
          <w:tcPr>
            <w:tcW w:w="2990" w:type="dxa"/>
            <w:vAlign w:val="center"/>
          </w:tcPr>
          <w:p w14:paraId="2D346E6C">
            <w:pPr>
              <w:pStyle w:val="63"/>
              <w:bidi w:val="0"/>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auto"/>
                <w:sz w:val="21"/>
                <w:szCs w:val="21"/>
                <w:highlight w:val="none"/>
                <w:lang w:val="en-US" w:eastAsia="zh-CN"/>
              </w:rPr>
              <w:t>在医疗废物暂存间密闭储存、紫外消毒、温度控制，及时清运</w:t>
            </w:r>
          </w:p>
        </w:tc>
        <w:tc>
          <w:tcPr>
            <w:tcW w:w="2196" w:type="dxa"/>
            <w:vAlign w:val="center"/>
          </w:tcPr>
          <w:p w14:paraId="7D8F11A3">
            <w:pPr>
              <w:pStyle w:val="63"/>
              <w:bidi w:val="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highlight w:val="none"/>
                <w:lang w:val="en-US" w:eastAsia="zh-CN"/>
              </w:rPr>
              <w:t>/</w:t>
            </w:r>
          </w:p>
        </w:tc>
      </w:tr>
      <w:tr w14:paraId="47EB8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42" w:type="dxa"/>
            <w:vAlign w:val="center"/>
          </w:tcPr>
          <w:p w14:paraId="043037B4">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地表水环境</w:t>
            </w:r>
          </w:p>
        </w:tc>
        <w:tc>
          <w:tcPr>
            <w:tcW w:w="1625" w:type="dxa"/>
            <w:vAlign w:val="center"/>
          </w:tcPr>
          <w:p w14:paraId="75555F52">
            <w:pPr>
              <w:pStyle w:val="63"/>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highlight w:val="none"/>
                <w:lang w:val="en-US" w:eastAsia="zh-CN"/>
              </w:rPr>
              <w:t>医院废水</w:t>
            </w:r>
          </w:p>
        </w:tc>
        <w:tc>
          <w:tcPr>
            <w:tcW w:w="1300" w:type="dxa"/>
            <w:vAlign w:val="center"/>
          </w:tcPr>
          <w:p w14:paraId="6AF6F927">
            <w:pPr>
              <w:pStyle w:val="63"/>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highlight w:val="none"/>
                <w:lang w:val="en-US" w:eastAsia="zh-CN"/>
              </w:rPr>
              <w:t>pH、COD、</w:t>
            </w:r>
            <w:r>
              <w:rPr>
                <w:rFonts w:hint="default" w:ascii="Times New Roman" w:hAnsi="Times New Roman" w:eastAsia="宋体" w:cs="Times New Roman"/>
                <w:color w:val="auto"/>
                <w:sz w:val="21"/>
                <w:szCs w:val="21"/>
                <w:highlight w:val="none"/>
              </w:rPr>
              <w:t>BOD</w:t>
            </w:r>
            <w:r>
              <w:rPr>
                <w:rFonts w:hint="default" w:ascii="Times New Roman" w:hAnsi="Times New Roman" w:eastAsia="宋体" w:cs="Times New Roman"/>
                <w:color w:val="auto"/>
                <w:sz w:val="21"/>
                <w:szCs w:val="21"/>
                <w:highlight w:val="none"/>
                <w:vertAlign w:val="subscript"/>
              </w:rPr>
              <w:t>5</w:t>
            </w:r>
            <w:r>
              <w:rPr>
                <w:rFonts w:hint="default" w:ascii="Times New Roman" w:hAnsi="Times New Roman" w:cs="Times New Roman"/>
                <w:color w:val="auto"/>
                <w:sz w:val="21"/>
                <w:szCs w:val="21"/>
                <w:highlight w:val="none"/>
                <w:lang w:val="en-US" w:eastAsia="zh-CN"/>
              </w:rPr>
              <w:t>、SS、</w:t>
            </w:r>
            <w:r>
              <w:rPr>
                <w:rFonts w:hint="default" w:ascii="Times New Roman" w:hAnsi="Times New Roman" w:cs="Times New Roman"/>
                <w:color w:val="auto"/>
                <w:sz w:val="21"/>
                <w:szCs w:val="21"/>
                <w:highlight w:val="none"/>
              </w:rPr>
              <w:t>NH</w:t>
            </w:r>
            <w:r>
              <w:rPr>
                <w:rFonts w:hint="default" w:ascii="Times New Roman" w:hAnsi="Times New Roman" w:cs="Times New Roman"/>
                <w:color w:val="auto"/>
                <w:sz w:val="21"/>
                <w:szCs w:val="21"/>
                <w:highlight w:val="none"/>
                <w:vertAlign w:val="subscript"/>
              </w:rPr>
              <w:t>3</w:t>
            </w:r>
            <w:r>
              <w:rPr>
                <w:rFonts w:hint="default" w:ascii="Times New Roman" w:hAnsi="Times New Roman" w:cs="Times New Roman"/>
                <w:color w:val="auto"/>
                <w:sz w:val="21"/>
                <w:szCs w:val="21"/>
                <w:highlight w:val="none"/>
                <w:lang w:val="en-US" w:eastAsia="zh-CN"/>
              </w:rPr>
              <w:t>-N、粪大肠菌群、动植物油、LAS、总余氯</w:t>
            </w:r>
          </w:p>
        </w:tc>
        <w:tc>
          <w:tcPr>
            <w:tcW w:w="2990" w:type="dxa"/>
            <w:vAlign w:val="center"/>
          </w:tcPr>
          <w:p w14:paraId="062E9FFB">
            <w:pPr>
              <w:pStyle w:val="63"/>
              <w:rPr>
                <w:rFonts w:hint="default" w:ascii="Times New Roman" w:hAnsi="Times New Roman" w:cs="Times New Roman"/>
                <w:color w:val="000000" w:themeColor="text1"/>
                <w:spacing w:val="-1"/>
                <w:sz w:val="21"/>
                <w:szCs w:val="21"/>
                <w:lang w:eastAsia="zh-CN"/>
                <w14:textFill>
                  <w14:solidFill>
                    <w14:schemeClr w14:val="tx1"/>
                  </w14:solidFill>
                </w14:textFill>
              </w:rPr>
            </w:pPr>
            <w:r>
              <w:rPr>
                <w:rFonts w:hint="default" w:ascii="Times New Roman" w:hAnsi="Times New Roman" w:cs="Times New Roman"/>
                <w:color w:val="auto"/>
                <w:sz w:val="21"/>
                <w:szCs w:val="21"/>
                <w:highlight w:val="none"/>
                <w:lang w:val="en-US" w:eastAsia="zh-CN"/>
              </w:rPr>
              <w:t>废水经扩建后的污水处理设施（处理能力120</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/d）处理后排入市政污水管网，污水处理站设置</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应急池</w:t>
            </w:r>
          </w:p>
        </w:tc>
        <w:tc>
          <w:tcPr>
            <w:tcW w:w="2196" w:type="dxa"/>
            <w:vAlign w:val="center"/>
          </w:tcPr>
          <w:p w14:paraId="4FE16925">
            <w:pPr>
              <w:pStyle w:val="63"/>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auto"/>
                <w:sz w:val="21"/>
                <w:szCs w:val="21"/>
                <w:highlight w:val="none"/>
                <w:lang w:val="en-US" w:eastAsia="zh-CN"/>
              </w:rPr>
              <w:t>《医疗机构水污染物排放标准》（GB18466-2005）表2中预处理标准</w:t>
            </w:r>
          </w:p>
        </w:tc>
      </w:tr>
      <w:tr w14:paraId="12DD3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2" w:type="dxa"/>
            <w:vAlign w:val="center"/>
          </w:tcPr>
          <w:p w14:paraId="105CA968">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声环境</w:t>
            </w:r>
          </w:p>
        </w:tc>
        <w:tc>
          <w:tcPr>
            <w:tcW w:w="1625" w:type="dxa"/>
            <w:vAlign w:val="center"/>
          </w:tcPr>
          <w:p w14:paraId="7F0D5BEF">
            <w:pPr>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300" w:type="dxa"/>
            <w:vAlign w:val="center"/>
          </w:tcPr>
          <w:p w14:paraId="75940291">
            <w:pPr>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2990" w:type="dxa"/>
            <w:vAlign w:val="center"/>
          </w:tcPr>
          <w:p w14:paraId="51FA7B34">
            <w:pPr>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选用低噪声设备，通过合理布局基础减震及厂房隔声等措施降噪</w:t>
            </w:r>
          </w:p>
        </w:tc>
        <w:tc>
          <w:tcPr>
            <w:tcW w:w="2196" w:type="dxa"/>
            <w:vAlign w:val="center"/>
          </w:tcPr>
          <w:p w14:paraId="05137E96">
            <w:pPr>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《工业企业厂界环境噪声排放标准》（GB12348-2008)</w:t>
            </w: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类</w:t>
            </w:r>
          </w:p>
        </w:tc>
      </w:tr>
      <w:tr w14:paraId="79ACEA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42" w:type="dxa"/>
            <w:vAlign w:val="center"/>
          </w:tcPr>
          <w:p w14:paraId="12BA96FE">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电磁辐射</w:t>
            </w:r>
          </w:p>
        </w:tc>
        <w:tc>
          <w:tcPr>
            <w:tcW w:w="8111" w:type="dxa"/>
            <w:gridSpan w:val="4"/>
            <w:vAlign w:val="center"/>
          </w:tcPr>
          <w:p w14:paraId="51452875">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r>
      <w:tr w14:paraId="036830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2" w:type="dxa"/>
            <w:vAlign w:val="center"/>
          </w:tcPr>
          <w:p w14:paraId="66B8A74D">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固体废物</w:t>
            </w:r>
          </w:p>
        </w:tc>
        <w:tc>
          <w:tcPr>
            <w:tcW w:w="8111" w:type="dxa"/>
            <w:gridSpan w:val="4"/>
            <w:vAlign w:val="center"/>
          </w:tcPr>
          <w:p w14:paraId="3FD45CE5">
            <w:pPr>
              <w:jc w:val="left"/>
              <w:rPr>
                <w:rFonts w:hint="default" w:ascii="Times New Roman" w:hAnsi="Times New Roman" w:cs="Times New Roman"/>
                <w:color w:val="000000" w:themeColor="text1"/>
                <w:szCs w:val="21"/>
                <w14:textFill>
                  <w14:solidFill>
                    <w14:schemeClr w14:val="tx1"/>
                  </w14:solidFill>
                </w14:textFill>
              </w:rPr>
            </w:pPr>
          </w:p>
          <w:p w14:paraId="3DEF2A2F">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住院楼西</w:t>
            </w:r>
            <w:r>
              <w:rPr>
                <w:rFonts w:hint="default" w:ascii="Times New Roman" w:hAnsi="Times New Roman" w:eastAsia="宋体" w:cs="Times New Roman"/>
                <w:color w:val="000000" w:themeColor="text1"/>
                <w:sz w:val="21"/>
                <w:szCs w:val="21"/>
                <w14:textFill>
                  <w14:solidFill>
                    <w14:schemeClr w14:val="tx1"/>
                  </w14:solidFill>
                </w14:textFill>
              </w:rPr>
              <w:t>侧设1间医疗废物暂存间（</w:t>
            </w: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14:textFill>
                  <w14:solidFill>
                    <w14:schemeClr w14:val="tx1"/>
                  </w14:solidFill>
                </w14:textFill>
              </w:rPr>
              <w:t>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）暂存医疗废物、危险废物，定期交有资质单位处理，危险废物转移应按照危废转移联单制度相关规定执行，医疗废物暂存间采取“六防”措施（防风、防晒、防雨、防漏、防渗、防腐）；废包装材料</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生活垃圾</w:t>
            </w:r>
            <w:r>
              <w:rPr>
                <w:rFonts w:hint="default" w:ascii="Times New Roman" w:hAnsi="Times New Roman" w:eastAsia="宋体" w:cs="Times New Roman"/>
                <w:color w:val="000000" w:themeColor="text1"/>
                <w:sz w:val="21"/>
                <w:szCs w:val="21"/>
                <w14:textFill>
                  <w14:solidFill>
                    <w14:schemeClr w14:val="tx1"/>
                  </w14:solidFill>
                </w14:textFill>
              </w:rPr>
              <w:t>集中收集后交交环卫部门处理，餐厨垃圾桶装收集后交资质单位处置。定期交有资质单位处理，危险废物转移应按照危废转移联单制度相关规定执行。建设单位应当建立健全固体废物产生、收集、贮存、运输、利用、处置全过程的污染环境防治责任制度，建立固体废物管理台账，如实记录产生固体废物的种类、数量、流向、贮存、利用、处置等信息，实现固体废物可追溯、可查询，并采取防治固体废物污染环境的措施；建设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tc>
      </w:tr>
      <w:tr w14:paraId="78E83E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2" w:type="dxa"/>
            <w:vAlign w:val="center"/>
          </w:tcPr>
          <w:p w14:paraId="13485848">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土壤及地下水</w:t>
            </w:r>
          </w:p>
          <w:p w14:paraId="705BC3BE">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污染防治措施</w:t>
            </w:r>
          </w:p>
        </w:tc>
        <w:tc>
          <w:tcPr>
            <w:tcW w:w="8111" w:type="dxa"/>
            <w:gridSpan w:val="4"/>
            <w:vAlign w:val="center"/>
          </w:tcPr>
          <w:p w14:paraId="126DF26D">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项目分区防渗方案一览表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2199"/>
              <w:gridCol w:w="4253"/>
            </w:tblGrid>
            <w:tr w14:paraId="6BCC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vAlign w:val="center"/>
                </w:tcPr>
                <w:p w14:paraId="28C81098">
                  <w:pPr>
                    <w:spacing w:line="320" w:lineRule="exact"/>
                    <w:ind w:firstLine="0" w:firstLineChars="0"/>
                    <w:jc w:val="center"/>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防渗分区</w:t>
                  </w:r>
                </w:p>
              </w:tc>
              <w:tc>
                <w:tcPr>
                  <w:tcW w:w="1395" w:type="pct"/>
                  <w:vAlign w:val="center"/>
                </w:tcPr>
                <w:p w14:paraId="1E316093">
                  <w:pPr>
                    <w:spacing w:line="320" w:lineRule="exact"/>
                    <w:ind w:firstLine="0" w:firstLineChars="0"/>
                    <w:jc w:val="center"/>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区域</w:t>
                  </w:r>
                </w:p>
              </w:tc>
              <w:tc>
                <w:tcPr>
                  <w:tcW w:w="2698" w:type="pct"/>
                  <w:vAlign w:val="center"/>
                </w:tcPr>
                <w:p w14:paraId="6752BA92">
                  <w:pPr>
                    <w:spacing w:line="320" w:lineRule="exact"/>
                    <w:ind w:firstLine="0" w:firstLineChars="0"/>
                    <w:jc w:val="center"/>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防渗技术要求</w:t>
                  </w:r>
                </w:p>
              </w:tc>
            </w:tr>
            <w:tr w14:paraId="3579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vAlign w:val="center"/>
                </w:tcPr>
                <w:p w14:paraId="1B403C49">
                  <w:pPr>
                    <w:spacing w:line="320" w:lineRule="exact"/>
                    <w:ind w:firstLine="0" w:firstLineChars="0"/>
                    <w:jc w:val="center"/>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重点防渗区</w:t>
                  </w:r>
                </w:p>
              </w:tc>
              <w:tc>
                <w:tcPr>
                  <w:tcW w:w="2186" w:type="dxa"/>
                  <w:vAlign w:val="center"/>
                </w:tcPr>
                <w:p w14:paraId="0A558FC5">
                  <w:pPr>
                    <w:spacing w:line="320" w:lineRule="exact"/>
                    <w:ind w:firstLine="0" w:firstLineChars="0"/>
                    <w:jc w:val="center"/>
                    <w:rPr>
                      <w:rFonts w:hint="default" w:ascii="Times New Roman" w:hAnsi="Times New Roman" w:cs="Times New Roman"/>
                      <w:b w:val="0"/>
                      <w:bCs/>
                      <w:color w:val="auto"/>
                      <w:sz w:val="21"/>
                      <w:szCs w:val="21"/>
                      <w:highlight w:val="none"/>
                      <w:lang w:val="en-US"/>
                    </w:rPr>
                  </w:pPr>
                  <w:r>
                    <w:rPr>
                      <w:rFonts w:hint="default" w:ascii="Times New Roman" w:hAnsi="Times New Roman" w:cs="Times New Roman"/>
                      <w:b w:val="0"/>
                      <w:bCs/>
                      <w:color w:val="auto"/>
                      <w:sz w:val="21"/>
                      <w:szCs w:val="21"/>
                      <w:highlight w:val="none"/>
                      <w:lang w:val="en-US" w:eastAsia="zh-CN"/>
                    </w:rPr>
                    <w:t>医疗废物暂存间、污水处理设施、应急事故池</w:t>
                  </w:r>
                </w:p>
              </w:tc>
              <w:tc>
                <w:tcPr>
                  <w:tcW w:w="2698" w:type="pct"/>
                  <w:vAlign w:val="center"/>
                </w:tcPr>
                <w:p w14:paraId="0F79247A">
                  <w:pPr>
                    <w:spacing w:line="320" w:lineRule="exact"/>
                    <w:ind w:firstLine="0" w:firstLineChars="0"/>
                    <w:jc w:val="center"/>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等效黏土防渗层Mb≥6.0m，K≤1.0×10</w:t>
                  </w:r>
                  <w:r>
                    <w:rPr>
                      <w:rFonts w:hint="default" w:ascii="Times New Roman" w:hAnsi="Times New Roman" w:cs="Times New Roman"/>
                      <w:b w:val="0"/>
                      <w:bCs/>
                      <w:color w:val="auto"/>
                      <w:sz w:val="21"/>
                      <w:szCs w:val="21"/>
                      <w:highlight w:val="none"/>
                      <w:vertAlign w:val="superscript"/>
                    </w:rPr>
                    <w:t>-7</w:t>
                  </w:r>
                  <w:r>
                    <w:rPr>
                      <w:rFonts w:hint="default" w:ascii="Times New Roman" w:hAnsi="Times New Roman" w:cs="Times New Roman"/>
                      <w:b w:val="0"/>
                      <w:bCs/>
                      <w:color w:val="auto"/>
                      <w:sz w:val="21"/>
                      <w:szCs w:val="21"/>
                      <w:highlight w:val="none"/>
                    </w:rPr>
                    <w:t>cm/s；或参照GB18598执行</w:t>
                  </w:r>
                </w:p>
              </w:tc>
            </w:tr>
            <w:tr w14:paraId="5703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vAlign w:val="center"/>
                </w:tcPr>
                <w:p w14:paraId="02E9798F">
                  <w:pPr>
                    <w:spacing w:line="320" w:lineRule="exact"/>
                    <w:ind w:firstLine="0" w:firstLineChars="0"/>
                    <w:jc w:val="center"/>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一般防渗区</w:t>
                  </w:r>
                </w:p>
              </w:tc>
              <w:tc>
                <w:tcPr>
                  <w:tcW w:w="2186" w:type="dxa"/>
                  <w:vAlign w:val="center"/>
                </w:tcPr>
                <w:p w14:paraId="51E90B56">
                  <w:pPr>
                    <w:spacing w:line="320" w:lineRule="exact"/>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rPr>
                    <w:t>药品库、</w:t>
                  </w:r>
                  <w:r>
                    <w:rPr>
                      <w:rFonts w:hint="default" w:ascii="Times New Roman" w:hAnsi="Times New Roman" w:cs="Times New Roman"/>
                      <w:b w:val="0"/>
                      <w:bCs/>
                      <w:color w:val="auto"/>
                      <w:sz w:val="21"/>
                      <w:szCs w:val="21"/>
                      <w:highlight w:val="none"/>
                      <w:lang w:val="en-US" w:eastAsia="zh-CN"/>
                    </w:rPr>
                    <w:t>治疗室</w:t>
                  </w:r>
                </w:p>
              </w:tc>
              <w:tc>
                <w:tcPr>
                  <w:tcW w:w="2698" w:type="pct"/>
                  <w:vAlign w:val="center"/>
                </w:tcPr>
                <w:p w14:paraId="7464B869">
                  <w:pPr>
                    <w:spacing w:line="320" w:lineRule="exact"/>
                    <w:ind w:firstLine="0" w:firstLineChars="0"/>
                    <w:jc w:val="center"/>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等效黏土防渗层Mb≥1.5m，K≤10</w:t>
                  </w:r>
                  <w:r>
                    <w:rPr>
                      <w:rFonts w:hint="default" w:ascii="Times New Roman" w:hAnsi="Times New Roman" w:cs="Times New Roman"/>
                      <w:b w:val="0"/>
                      <w:bCs/>
                      <w:color w:val="auto"/>
                      <w:sz w:val="21"/>
                      <w:szCs w:val="21"/>
                      <w:highlight w:val="none"/>
                      <w:vertAlign w:val="superscript"/>
                    </w:rPr>
                    <w:t>-7</w:t>
                  </w:r>
                  <w:r>
                    <w:rPr>
                      <w:rFonts w:hint="default" w:ascii="Times New Roman" w:hAnsi="Times New Roman" w:cs="Times New Roman"/>
                      <w:b w:val="0"/>
                      <w:bCs/>
                      <w:color w:val="auto"/>
                      <w:sz w:val="21"/>
                      <w:szCs w:val="21"/>
                      <w:highlight w:val="none"/>
                    </w:rPr>
                    <w:t>cm/s；或参照GB16889执行</w:t>
                  </w:r>
                </w:p>
              </w:tc>
            </w:tr>
            <w:tr w14:paraId="5B52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pct"/>
                  <w:vAlign w:val="center"/>
                </w:tcPr>
                <w:p w14:paraId="3C6AEE04">
                  <w:pPr>
                    <w:spacing w:line="320" w:lineRule="exact"/>
                    <w:ind w:firstLine="0" w:firstLineChars="0"/>
                    <w:jc w:val="center"/>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简单防渗区</w:t>
                  </w:r>
                </w:p>
              </w:tc>
              <w:tc>
                <w:tcPr>
                  <w:tcW w:w="2186" w:type="dxa"/>
                  <w:vAlign w:val="center"/>
                </w:tcPr>
                <w:p w14:paraId="6D39F282">
                  <w:pPr>
                    <w:spacing w:line="320" w:lineRule="exact"/>
                    <w:ind w:firstLine="0" w:firstLineChars="0"/>
                    <w:jc w:val="center"/>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其他区域</w:t>
                  </w:r>
                </w:p>
              </w:tc>
              <w:tc>
                <w:tcPr>
                  <w:tcW w:w="2698" w:type="pct"/>
                  <w:vAlign w:val="center"/>
                </w:tcPr>
                <w:p w14:paraId="63194402">
                  <w:pPr>
                    <w:spacing w:line="320" w:lineRule="exact"/>
                    <w:ind w:firstLine="0" w:firstLineChars="0"/>
                    <w:jc w:val="center"/>
                    <w:rPr>
                      <w:rFonts w:hint="default" w:ascii="Times New Roman" w:hAnsi="Times New Roman" w:cs="Times New Roman"/>
                      <w:b w:val="0"/>
                      <w:bCs/>
                      <w:color w:val="auto"/>
                      <w:sz w:val="21"/>
                      <w:szCs w:val="21"/>
                      <w:highlight w:val="none"/>
                    </w:rPr>
                  </w:pPr>
                  <w:r>
                    <w:rPr>
                      <w:rFonts w:hint="default" w:ascii="Times New Roman" w:hAnsi="Times New Roman" w:cs="Times New Roman"/>
                      <w:b w:val="0"/>
                      <w:bCs/>
                      <w:color w:val="auto"/>
                      <w:sz w:val="21"/>
                      <w:szCs w:val="21"/>
                      <w:highlight w:val="none"/>
                    </w:rPr>
                    <w:t>一般地面硬化</w:t>
                  </w:r>
                </w:p>
              </w:tc>
            </w:tr>
          </w:tbl>
          <w:p w14:paraId="4109FDFC">
            <w:pPr>
              <w:adjustRightInd w:val="0"/>
              <w:snapToGrid w:val="0"/>
              <w:jc w:val="left"/>
              <w:rPr>
                <w:rFonts w:hint="default" w:ascii="Times New Roman" w:hAnsi="Times New Roman" w:eastAsia="宋体" w:cs="Times New Roman"/>
                <w:color w:val="000000" w:themeColor="text1"/>
                <w:szCs w:val="21"/>
                <w:lang w:eastAsia="zh-CN"/>
                <w14:textFill>
                  <w14:solidFill>
                    <w14:schemeClr w14:val="tx1"/>
                  </w14:solidFill>
                </w14:textFill>
              </w:rPr>
            </w:pPr>
          </w:p>
        </w:tc>
      </w:tr>
      <w:tr w14:paraId="2D6F7E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2" w:type="dxa"/>
            <w:vAlign w:val="center"/>
          </w:tcPr>
          <w:p w14:paraId="7660EEC4">
            <w:pPr>
              <w:adjustRightInd w:val="0"/>
              <w:snapToGrid w:val="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生态保护措施</w:t>
            </w:r>
          </w:p>
        </w:tc>
        <w:tc>
          <w:tcPr>
            <w:tcW w:w="8111" w:type="dxa"/>
            <w:gridSpan w:val="4"/>
            <w:vAlign w:val="center"/>
          </w:tcPr>
          <w:p w14:paraId="4DA75040">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w:t>
            </w:r>
          </w:p>
        </w:tc>
      </w:tr>
      <w:tr w14:paraId="3B8A88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2" w:type="dxa"/>
            <w:vAlign w:val="center"/>
          </w:tcPr>
          <w:p w14:paraId="5A10EC52">
            <w:pPr>
              <w:adjustRightInd w:val="0"/>
              <w:snapToGrid w:val="0"/>
              <w:jc w:val="center"/>
              <w:rPr>
                <w:rFonts w:hint="default" w:ascii="Times New Roman" w:hAnsi="Times New Roman" w:cs="Times New Roman"/>
                <w:color w:val="000000" w:themeColor="text1"/>
                <w:spacing w:val="-8"/>
                <w:sz w:val="24"/>
                <w:szCs w:val="24"/>
                <w14:textFill>
                  <w14:solidFill>
                    <w14:schemeClr w14:val="tx1"/>
                  </w14:solidFill>
                </w14:textFill>
              </w:rPr>
            </w:pPr>
            <w:r>
              <w:rPr>
                <w:rFonts w:hint="default" w:ascii="Times New Roman" w:hAnsi="Times New Roman" w:cs="Times New Roman"/>
                <w:color w:val="000000" w:themeColor="text1"/>
                <w:spacing w:val="-8"/>
                <w:sz w:val="24"/>
                <w:szCs w:val="24"/>
                <w14:textFill>
                  <w14:solidFill>
                    <w14:schemeClr w14:val="tx1"/>
                  </w14:solidFill>
                </w14:textFill>
              </w:rPr>
              <w:t>环境风险</w:t>
            </w:r>
          </w:p>
          <w:p w14:paraId="0714ACBC">
            <w:pPr>
              <w:adjustRightInd w:val="0"/>
              <w:snapToGrid w:val="0"/>
              <w:jc w:val="center"/>
              <w:rPr>
                <w:rFonts w:hint="default" w:ascii="Times New Roman" w:hAnsi="Times New Roman" w:cs="Times New Roman"/>
                <w:color w:val="000000" w:themeColor="text1"/>
                <w:spacing w:val="-8"/>
                <w:sz w:val="24"/>
                <w:szCs w:val="24"/>
                <w14:textFill>
                  <w14:solidFill>
                    <w14:schemeClr w14:val="tx1"/>
                  </w14:solidFill>
                </w14:textFill>
              </w:rPr>
            </w:pPr>
            <w:r>
              <w:rPr>
                <w:rFonts w:hint="default" w:ascii="Times New Roman" w:hAnsi="Times New Roman" w:cs="Times New Roman"/>
                <w:color w:val="000000" w:themeColor="text1"/>
                <w:spacing w:val="-8"/>
                <w:sz w:val="24"/>
                <w:szCs w:val="24"/>
                <w14:textFill>
                  <w14:solidFill>
                    <w14:schemeClr w14:val="tx1"/>
                  </w14:solidFill>
                </w14:textFill>
              </w:rPr>
              <w:t>防范措施</w:t>
            </w:r>
          </w:p>
        </w:tc>
        <w:tc>
          <w:tcPr>
            <w:tcW w:w="8111" w:type="dxa"/>
            <w:gridSpan w:val="4"/>
            <w:vAlign w:val="center"/>
          </w:tcPr>
          <w:p w14:paraId="0B541B97">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①建立一套严密科学的检修规程、操作规程和规章制度，实施严格的设备管理、工艺管理、安全环保管理、质量管理和现场管理。</w:t>
            </w:r>
          </w:p>
          <w:p w14:paraId="34B3255B">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②</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医疗废物暂存间</w:t>
            </w:r>
            <w:r>
              <w:rPr>
                <w:rFonts w:hint="default" w:ascii="Times New Roman" w:hAnsi="Times New Roman" w:eastAsia="宋体" w:cs="Times New Roman"/>
                <w:color w:val="000000" w:themeColor="text1"/>
                <w:sz w:val="21"/>
                <w:szCs w:val="21"/>
                <w14:textFill>
                  <w14:solidFill>
                    <w14:schemeClr w14:val="tx1"/>
                  </w14:solidFill>
                </w14:textFill>
              </w:rPr>
              <w:t>采用防雨、防风、防晒、防渗漏措施，液体物料下方设置托盘，堆放一定量的棉纱、砂石等，发生泄漏事故及时采用棉纱或砂纸进行吸附处理。</w:t>
            </w:r>
          </w:p>
          <w:p w14:paraId="1E6936AA">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③</w:t>
            </w:r>
            <w:r>
              <w:rPr>
                <w:rFonts w:hint="default" w:ascii="Times New Roman" w:hAnsi="Times New Roman" w:eastAsia="宋体" w:cs="Times New Roman"/>
                <w:color w:val="000000" w:themeColor="text1"/>
                <w:sz w:val="21"/>
                <w:szCs w:val="21"/>
                <w14:textFill>
                  <w14:solidFill>
                    <w14:schemeClr w14:val="tx1"/>
                  </w14:solidFill>
                </w14:textFill>
              </w:rPr>
              <w:t>凡容易发生事故或危及生命安全的场所、设备以及需要提醒操作人员注意的地方，应设置安全标志；足够的急救药品和现场救援器材、设备</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14:paraId="3DC484D2">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④氧气房设置安全标识，禁止明火和热源等。加强管理和巡检，安装视频监控。</w:t>
            </w:r>
          </w:p>
          <w:p w14:paraId="2BF5F3D2">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⑤项目医疗废物必须经科学的分类收集、贮存运送后委托有资质的专业医疗废物处置公司处理。</w:t>
            </w:r>
          </w:p>
          <w:p w14:paraId="61227A32">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⑥根据《国家突发环境事件应急预案》(国办函〔2014〕119号)和《突发环境事件应急管理办法》（环境保护部令第34号）等相关法规规章的要求，企业涉及生产、加工、使用、存储或释放风险物质的应编制突发环境事件应急预案，制定完成后需报当地生态环境局备案。</w:t>
            </w:r>
          </w:p>
        </w:tc>
      </w:tr>
      <w:tr w14:paraId="4FD5A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2" w:type="dxa"/>
            <w:vAlign w:val="center"/>
          </w:tcPr>
          <w:p w14:paraId="56EF3864">
            <w:pPr>
              <w:adjustRightInd w:val="0"/>
              <w:snapToGrid w:val="0"/>
              <w:jc w:val="center"/>
              <w:rPr>
                <w:rFonts w:hint="default" w:ascii="Times New Roman" w:hAnsi="Times New Roman" w:cs="Times New Roman"/>
                <w:color w:val="000000" w:themeColor="text1"/>
                <w:spacing w:val="-8"/>
                <w:sz w:val="24"/>
                <w:szCs w:val="24"/>
                <w14:textFill>
                  <w14:solidFill>
                    <w14:schemeClr w14:val="tx1"/>
                  </w14:solidFill>
                </w14:textFill>
              </w:rPr>
            </w:pPr>
            <w:r>
              <w:rPr>
                <w:rFonts w:hint="default" w:ascii="Times New Roman" w:hAnsi="Times New Roman" w:cs="Times New Roman"/>
                <w:color w:val="000000" w:themeColor="text1"/>
                <w:spacing w:val="-8"/>
                <w:sz w:val="24"/>
                <w:szCs w:val="24"/>
                <w14:textFill>
                  <w14:solidFill>
                    <w14:schemeClr w14:val="tx1"/>
                  </w14:solidFill>
                </w14:textFill>
              </w:rPr>
              <w:t>其他环境</w:t>
            </w:r>
          </w:p>
          <w:p w14:paraId="0BE108FD">
            <w:pPr>
              <w:adjustRightInd w:val="0"/>
              <w:snapToGrid w:val="0"/>
              <w:jc w:val="center"/>
              <w:rPr>
                <w:rFonts w:hint="default" w:ascii="Times New Roman" w:hAnsi="Times New Roman" w:cs="Times New Roman"/>
                <w:color w:val="000000" w:themeColor="text1"/>
                <w:spacing w:val="-8"/>
                <w:sz w:val="24"/>
                <w:szCs w:val="24"/>
                <w14:textFill>
                  <w14:solidFill>
                    <w14:schemeClr w14:val="tx1"/>
                  </w14:solidFill>
                </w14:textFill>
              </w:rPr>
            </w:pPr>
            <w:r>
              <w:rPr>
                <w:rFonts w:hint="default" w:ascii="Times New Roman" w:hAnsi="Times New Roman" w:cs="Times New Roman"/>
                <w:color w:val="000000" w:themeColor="text1"/>
                <w:spacing w:val="-8"/>
                <w:sz w:val="24"/>
                <w:szCs w:val="24"/>
                <w14:textFill>
                  <w14:solidFill>
                    <w14:schemeClr w14:val="tx1"/>
                  </w14:solidFill>
                </w14:textFill>
              </w:rPr>
              <w:t>管理要求</w:t>
            </w:r>
          </w:p>
        </w:tc>
        <w:tc>
          <w:tcPr>
            <w:tcW w:w="8111" w:type="dxa"/>
            <w:gridSpan w:val="4"/>
            <w:vAlign w:val="center"/>
          </w:tcPr>
          <w:p w14:paraId="7289BF92">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（1）环境管理措施</w:t>
            </w:r>
          </w:p>
          <w:p w14:paraId="2987272C">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设置环境管理部门，并安排专职/兼职人员实施全公司的环境管理工作，其主要职责是：</w:t>
            </w:r>
          </w:p>
          <w:p w14:paraId="40F68273">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①贯彻执行国家和地方的环境保护法规和标准；</w:t>
            </w:r>
          </w:p>
          <w:p w14:paraId="4BF749D9">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②接受环保主管部门的检查监督，定期上报各项环境管理工作的执行情况；</w:t>
            </w:r>
          </w:p>
          <w:p w14:paraId="68D8DC07">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③组织制定公司各部门的环境管理规章制度；</w:t>
            </w:r>
          </w:p>
          <w:p w14:paraId="627DDC58">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④负责环保设施的正常运转，以及环境监测计划的实施。</w:t>
            </w:r>
          </w:p>
          <w:p w14:paraId="117B1A14">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（2）排污口规范</w:t>
            </w:r>
          </w:p>
          <w:p w14:paraId="3AA41947">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根据《排污口规范化整治技术要求（试行）》文件要求，本项目环保治理设施的排污口规范设置如下：</w:t>
            </w:r>
          </w:p>
          <w:p w14:paraId="5BBE085B">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①</w:t>
            </w:r>
            <w:r>
              <w:rPr>
                <w:rFonts w:hint="default" w:ascii="Times New Roman" w:hAnsi="Times New Roman" w:eastAsia="宋体" w:cs="Times New Roman"/>
                <w:color w:val="000000" w:themeColor="text1"/>
                <w:sz w:val="21"/>
                <w:szCs w:val="21"/>
                <w14:textFill>
                  <w14:solidFill>
                    <w14:schemeClr w14:val="tx1"/>
                  </w14:solidFill>
                </w14:textFill>
              </w:rPr>
              <w:t>废水：</w:t>
            </w:r>
          </w:p>
          <w:p w14:paraId="2453845F">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污水处理设施按照《污染源监测技术规范》等相关规范设置采样点。</w:t>
            </w:r>
          </w:p>
          <w:p w14:paraId="3309E6E9">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②</w:t>
            </w:r>
            <w:r>
              <w:rPr>
                <w:rFonts w:hint="default" w:ascii="Times New Roman" w:hAnsi="Times New Roman" w:eastAsia="宋体" w:cs="Times New Roman"/>
                <w:color w:val="000000" w:themeColor="text1"/>
                <w:sz w:val="21"/>
                <w:szCs w:val="21"/>
                <w14:textFill>
                  <w14:solidFill>
                    <w14:schemeClr w14:val="tx1"/>
                  </w14:solidFill>
                </w14:textFill>
              </w:rPr>
              <w:t>噪声</w:t>
            </w:r>
          </w:p>
          <w:p w14:paraId="1DEC4D8A">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厂界噪声监测点应设在厂界外1m，高度1.2m以上，距任一反射面距离不小于1m的位置。</w:t>
            </w:r>
          </w:p>
          <w:p w14:paraId="5909C4BC">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③</w:t>
            </w:r>
            <w:r>
              <w:rPr>
                <w:rFonts w:hint="default" w:ascii="Times New Roman" w:hAnsi="Times New Roman" w:eastAsia="宋体" w:cs="Times New Roman"/>
                <w:color w:val="000000" w:themeColor="text1"/>
                <w:sz w:val="21"/>
                <w:szCs w:val="21"/>
                <w14:textFill>
                  <w14:solidFill>
                    <w14:schemeClr w14:val="tx1"/>
                  </w14:solidFill>
                </w14:textFill>
              </w:rPr>
              <w:t>固废：一般固体废物应设置专用贮存、堆放场地。易造成二次扬尘的贮存、堆放场地，应采取不定时喷洒等防治措施。危险废物</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医疗废物</w:t>
            </w:r>
            <w:r>
              <w:rPr>
                <w:rFonts w:hint="default" w:ascii="Times New Roman" w:hAnsi="Times New Roman" w:eastAsia="宋体" w:cs="Times New Roman"/>
                <w:color w:val="000000" w:themeColor="text1"/>
                <w:sz w:val="21"/>
                <w:szCs w:val="21"/>
                <w14:textFill>
                  <w14:solidFill>
                    <w14:schemeClr w14:val="tx1"/>
                  </w14:solidFill>
                </w14:textFill>
              </w:rPr>
              <w:t>必须设置专用场地堆放，并采取防扬散、防流失、防渗漏等防治措施。</w:t>
            </w:r>
          </w:p>
          <w:p w14:paraId="55A38F73">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④</w:t>
            </w:r>
            <w:r>
              <w:rPr>
                <w:rFonts w:hint="default" w:ascii="Times New Roman" w:hAnsi="Times New Roman" w:eastAsia="宋体" w:cs="Times New Roman"/>
                <w:color w:val="000000" w:themeColor="text1"/>
                <w:sz w:val="21"/>
                <w:szCs w:val="21"/>
                <w14:textFill>
                  <w14:solidFill>
                    <w14:schemeClr w14:val="tx1"/>
                  </w14:solidFill>
                </w14:textFill>
              </w:rPr>
              <w:t>排污口立标要求：按照国家相关规定，设置与之相适应的环境保护图形标志牌。设置排污口标志牌，标志牌设置应距污染物排污口（源）及固体废物贮存（处置）场或采样、监测点附近且醒目处，并能长久保留。可根据情况分别选择设置立式或平面固定式标志牌，在地面设置标志牌上缘距离地面2m。</w:t>
            </w:r>
          </w:p>
          <w:p w14:paraId="7EC30AA3">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（3）排污许可申请</w:t>
            </w:r>
          </w:p>
          <w:p w14:paraId="15A6FF64">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本项目正式投产前于生态环境主管部门办理排污许可手续。根据《固定污染源排污许可分类管理名录（2019年版）》，本项目</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一级类别为“四十九、卫生84”，二级类别为“107、医院841”，本项目属于“床位100张及以上的专科医院8415”类别，属于简化管理类。综上，本项模排污许可申请需按简化管理要求开展。</w:t>
            </w:r>
          </w:p>
          <w:p w14:paraId="7FA2220C">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（4）自行监测管理</w:t>
            </w:r>
          </w:p>
          <w:p w14:paraId="7CF74ECA">
            <w:pPr>
              <w:pStyle w:val="4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申请排污许可手续后，制定自行监测方案，定期开展废气、废水、噪声等污染源监测，及时提交执行报告。</w:t>
            </w:r>
          </w:p>
          <w:p w14:paraId="5DAAD23C">
            <w:pPr>
              <w:adjustRightInd w:val="0"/>
              <w:snapToGrid w:val="0"/>
              <w:jc w:val="both"/>
              <w:rPr>
                <w:rFonts w:hint="default" w:ascii="Times New Roman" w:hAnsi="Times New Roman" w:cs="Times New Roman"/>
                <w:color w:val="000000" w:themeColor="text1"/>
                <w:sz w:val="21"/>
                <w:szCs w:val="21"/>
                <w14:textFill>
                  <w14:solidFill>
                    <w14:schemeClr w14:val="tx1"/>
                  </w14:solidFill>
                </w14:textFill>
              </w:rPr>
            </w:pPr>
          </w:p>
        </w:tc>
      </w:tr>
    </w:tbl>
    <w:p w14:paraId="46158307">
      <w:pPr>
        <w:pStyle w:val="22"/>
        <w:jc w:val="center"/>
        <w:outlineLvl w:val="0"/>
        <w:rPr>
          <w:rFonts w:hint="default" w:ascii="Times New Roman" w:hAnsi="Times New Roman" w:eastAsia="黑体" w:cs="Times New Roman"/>
          <w:snapToGrid w:val="0"/>
          <w:color w:val="000000" w:themeColor="text1"/>
          <w:sz w:val="30"/>
          <w:szCs w:val="30"/>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br w:type="page"/>
      </w:r>
      <w:r>
        <w:rPr>
          <w:rFonts w:hint="default" w:ascii="Times New Roman" w:hAnsi="Times New Roman" w:cs="Times New Roman"/>
          <w:b/>
          <w:bCs/>
          <w:snapToGrid w:val="0"/>
          <w:color w:val="000000" w:themeColor="text1"/>
          <w:sz w:val="32"/>
          <w:szCs w:val="32"/>
          <w14:textFill>
            <w14:solidFill>
              <w14:schemeClr w14:val="tx1"/>
            </w14:solidFill>
          </w14:textFill>
        </w:rPr>
        <w:t>六、结论</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163AB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62D48EEF">
            <w:pPr>
              <w:pStyle w:val="48"/>
              <w:spacing w:before="120" w:beforeLines="50"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综上所述，本项目建设符合国家、重庆市、</w:t>
            </w:r>
            <w:r>
              <w:rPr>
                <w:rFonts w:hint="default" w:ascii="Times New Roman" w:hAnsi="Times New Roman" w:cs="Times New Roman"/>
                <w:color w:val="000000" w:themeColor="text1"/>
                <w:lang w:val="en-US" w:eastAsia="zh-CN"/>
                <w14:textFill>
                  <w14:solidFill>
                    <w14:schemeClr w14:val="tx1"/>
                  </w14:solidFill>
                </w14:textFill>
              </w:rPr>
              <w:t>綦江区</w:t>
            </w:r>
            <w:r>
              <w:rPr>
                <w:rFonts w:hint="default" w:ascii="Times New Roman" w:hAnsi="Times New Roman" w:cs="Times New Roman"/>
                <w:color w:val="000000" w:themeColor="text1"/>
                <w14:textFill>
                  <w14:solidFill>
                    <w14:schemeClr w14:val="tx1"/>
                  </w14:solidFill>
                </w14:textFill>
              </w:rPr>
              <w:t>现行的产业政策，项目所在地环境质量现状良好，周边配套基础设施较为完善。项目采取本评价提出的污染防治和控制措施后，外排污染物可达标排放，环境影响在可接受范围内，环境功能区质量能够满足相应标准要求。在建设单位严格落实本报告表提出的污染治理措施及风险防范措施，确保污染物达标排放的前提下，本项目的建成对周围环境影响较小。从环境保护角度来看，本项目环境影响可行。</w:t>
            </w:r>
          </w:p>
        </w:tc>
      </w:tr>
    </w:tbl>
    <w:p w14:paraId="60DD3878">
      <w:pPr>
        <w:rPr>
          <w:rFonts w:hint="default" w:ascii="Times New Roman" w:hAnsi="Times New Roman" w:eastAsia="黑体" w:cs="Times New Roman"/>
          <w:color w:val="000000" w:themeColor="text1"/>
          <w14:textFill>
            <w14:solidFill>
              <w14:schemeClr w14:val="tx1"/>
            </w14:solidFill>
          </w14:textFill>
        </w:rPr>
        <w:sectPr>
          <w:footerReference r:id="rId4" w:type="default"/>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14:paraId="28D072E8">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auto"/>
        <w:textAlignment w:val="auto"/>
        <w:outlineLvl w:val="0"/>
        <w:rPr>
          <w:rFonts w:hint="default" w:ascii="Times New Roman" w:hAnsi="Times New Roman" w:cs="Times New Roman"/>
          <w:b/>
          <w:bCs/>
          <w:snapToGrid w:val="0"/>
          <w:color w:val="000000" w:themeColor="text1"/>
          <w:sz w:val="32"/>
          <w:szCs w:val="32"/>
          <w14:textFill>
            <w14:solidFill>
              <w14:schemeClr w14:val="tx1"/>
            </w14:solidFill>
          </w14:textFill>
        </w:rPr>
      </w:pPr>
      <w:r>
        <w:rPr>
          <w:rFonts w:hint="default" w:ascii="Times New Roman" w:hAnsi="Times New Roman" w:cs="Times New Roman"/>
          <w:b/>
          <w:bCs/>
          <w:snapToGrid w:val="0"/>
          <w:color w:val="000000" w:themeColor="text1"/>
          <w:sz w:val="32"/>
          <w:szCs w:val="32"/>
          <w14:textFill>
            <w14:solidFill>
              <w14:schemeClr w14:val="tx1"/>
            </w14:solidFill>
          </w14:textFill>
        </w:rPr>
        <w:t>附表</w:t>
      </w:r>
    </w:p>
    <w:p w14:paraId="524D9E5C">
      <w:pPr>
        <w:pStyle w:val="22"/>
        <w:adjustRightInd w:val="0"/>
        <w:snapToGrid w:val="0"/>
        <w:spacing w:before="0" w:beforeAutospacing="0" w:after="0" w:afterAutospacing="0" w:line="360" w:lineRule="auto"/>
        <w:jc w:val="center"/>
        <w:outlineLvl w:val="0"/>
        <w:rPr>
          <w:rFonts w:hint="default" w:ascii="Times New Roman" w:hAnsi="Times New Roman" w:cs="Times New Roman"/>
          <w:b/>
          <w:bCs/>
          <w:snapToGrid w:val="0"/>
          <w:color w:val="000000" w:themeColor="text1"/>
          <w:sz w:val="38"/>
          <w:szCs w:val="38"/>
          <w14:textFill>
            <w14:solidFill>
              <w14:schemeClr w14:val="tx1"/>
            </w14:solidFill>
          </w14:textFill>
        </w:rPr>
      </w:pPr>
      <w:r>
        <w:rPr>
          <w:rFonts w:hint="default" w:ascii="Times New Roman" w:hAnsi="Times New Roman" w:cs="Times New Roman"/>
          <w:b/>
          <w:bCs/>
          <w:snapToGrid w:val="0"/>
          <w:color w:val="000000" w:themeColor="text1"/>
          <w:sz w:val="38"/>
          <w:szCs w:val="38"/>
          <w14:textFill>
            <w14:solidFill>
              <w14:schemeClr w14:val="tx1"/>
            </w14:solidFill>
          </w14:textFill>
        </w:rPr>
        <w:t>建设项目污染物排放量汇总表</w:t>
      </w:r>
    </w:p>
    <w:tbl>
      <w:tblPr>
        <w:tblStyle w:val="26"/>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352"/>
        <w:gridCol w:w="1878"/>
        <w:gridCol w:w="1316"/>
      </w:tblGrid>
      <w:tr w14:paraId="13C1AB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14:paraId="4323787A">
            <w:pPr>
              <w:pStyle w:val="63"/>
              <w:spacing w:beforeLines="0" w:afterLines="0" w:line="240" w:lineRule="auto"/>
              <w:jc w:val="right"/>
              <w:rPr>
                <w:rFonts w:hint="default" w:ascii="Times New Roman" w:hAnsi="Times New Roman" w:cs="Times New Roman"/>
                <w:snapToGrid w:val="0"/>
                <w:color w:val="000000" w:themeColor="text1"/>
                <w:spacing w:val="-6"/>
                <w:kern w:val="21"/>
                <w:szCs w:val="21"/>
                <w14:textFill>
                  <w14:solidFill>
                    <w14:schemeClr w14:val="tx1"/>
                  </w14:solidFill>
                </w14:textFill>
              </w:rPr>
            </w:pPr>
            <w:r>
              <w:rPr>
                <w:rFonts w:hint="default" w:ascii="Times New Roman" w:hAnsi="Times New Roman" w:cs="Times New Roman"/>
                <w:snapToGrid w:val="0"/>
                <w:color w:val="000000" w:themeColor="text1"/>
                <w:spacing w:val="-6"/>
                <w:kern w:val="21"/>
                <w:szCs w:val="21"/>
                <w14:textFill>
                  <w14:solidFill>
                    <w14:schemeClr w14:val="tx1"/>
                  </w14:solidFill>
                </w14:textFill>
              </w:rPr>
              <w:t>项目</w:t>
            </w:r>
          </w:p>
          <w:p w14:paraId="061BDBAF">
            <w:pPr>
              <w:pStyle w:val="63"/>
              <w:spacing w:beforeLines="0" w:afterLines="0" w:line="240" w:lineRule="auto"/>
              <w:jc w:val="left"/>
              <w:rPr>
                <w:rFonts w:hint="default" w:ascii="Times New Roman" w:hAnsi="Times New Roman" w:cs="Times New Roman"/>
                <w:snapToGrid w:val="0"/>
                <w:color w:val="000000" w:themeColor="text1"/>
                <w:spacing w:val="-6"/>
                <w:kern w:val="21"/>
                <w:szCs w:val="21"/>
                <w14:textFill>
                  <w14:solidFill>
                    <w14:schemeClr w14:val="tx1"/>
                  </w14:solidFill>
                </w14:textFill>
              </w:rPr>
            </w:pPr>
            <w:r>
              <w:rPr>
                <w:rFonts w:hint="default" w:ascii="Times New Roman" w:hAnsi="Times New Roman" w:cs="Times New Roman"/>
                <w:snapToGrid w:val="0"/>
                <w:color w:val="000000" w:themeColor="text1"/>
                <w:spacing w:val="-6"/>
                <w:kern w:val="21"/>
                <w:szCs w:val="21"/>
                <w14:textFill>
                  <w14:solidFill>
                    <w14:schemeClr w14:val="tx1"/>
                  </w14:solidFill>
                </w14:textFill>
              </w:rPr>
              <w:t>分类</w:t>
            </w:r>
          </w:p>
        </w:tc>
        <w:tc>
          <w:tcPr>
            <w:tcW w:w="1417" w:type="dxa"/>
            <w:tcMar>
              <w:left w:w="28" w:type="dxa"/>
              <w:right w:w="28" w:type="dxa"/>
            </w:tcMar>
            <w:vAlign w:val="center"/>
          </w:tcPr>
          <w:p w14:paraId="4ADEED3A">
            <w:pPr>
              <w:pStyle w:val="63"/>
              <w:spacing w:beforeLines="0" w:afterLines="0" w:line="240" w:lineRule="auto"/>
              <w:rPr>
                <w:rFonts w:hint="default" w:ascii="Times New Roman" w:hAnsi="Times New Roman" w:cs="Times New Roman"/>
                <w:snapToGrid w:val="0"/>
                <w:color w:val="000000" w:themeColor="text1"/>
                <w:spacing w:val="-6"/>
                <w:kern w:val="21"/>
                <w:szCs w:val="21"/>
                <w14:textFill>
                  <w14:solidFill>
                    <w14:schemeClr w14:val="tx1"/>
                  </w14:solidFill>
                </w14:textFill>
              </w:rPr>
            </w:pPr>
            <w:r>
              <w:rPr>
                <w:rFonts w:hint="default" w:ascii="Times New Roman" w:hAnsi="Times New Roman" w:cs="Times New Roman"/>
                <w:snapToGrid w:val="0"/>
                <w:color w:val="000000" w:themeColor="text1"/>
                <w:spacing w:val="-6"/>
                <w:kern w:val="21"/>
                <w:szCs w:val="21"/>
                <w14:textFill>
                  <w14:solidFill>
                    <w14:schemeClr w14:val="tx1"/>
                  </w14:solidFill>
                </w14:textFill>
              </w:rPr>
              <w:t>污染物名称</w:t>
            </w:r>
          </w:p>
        </w:tc>
        <w:tc>
          <w:tcPr>
            <w:tcW w:w="1701" w:type="dxa"/>
            <w:tcMar>
              <w:left w:w="28" w:type="dxa"/>
              <w:right w:w="28" w:type="dxa"/>
            </w:tcMar>
            <w:vAlign w:val="center"/>
          </w:tcPr>
          <w:p w14:paraId="7035C331">
            <w:pPr>
              <w:pStyle w:val="63"/>
              <w:spacing w:beforeLines="0" w:afterLines="0" w:line="240" w:lineRule="auto"/>
              <w:rPr>
                <w:rFonts w:hint="default" w:ascii="Times New Roman" w:hAnsi="Times New Roman" w:cs="Times New Roman"/>
                <w:snapToGrid w:val="0"/>
                <w:color w:val="000000" w:themeColor="text1"/>
                <w:spacing w:val="-6"/>
                <w:kern w:val="21"/>
                <w:szCs w:val="21"/>
                <w14:textFill>
                  <w14:solidFill>
                    <w14:schemeClr w14:val="tx1"/>
                  </w14:solidFill>
                </w14:textFill>
              </w:rPr>
            </w:pPr>
            <w:r>
              <w:rPr>
                <w:rFonts w:hint="default" w:ascii="Times New Roman" w:hAnsi="Times New Roman" w:cs="Times New Roman"/>
                <w:snapToGrid w:val="0"/>
                <w:color w:val="000000" w:themeColor="text1"/>
                <w:spacing w:val="-6"/>
                <w:kern w:val="21"/>
                <w:szCs w:val="21"/>
                <w14:textFill>
                  <w14:solidFill>
                    <w14:schemeClr w14:val="tx1"/>
                  </w14:solidFill>
                </w14:textFill>
              </w:rPr>
              <w:t>现有工程</w:t>
            </w:r>
          </w:p>
          <w:p w14:paraId="47399F53">
            <w:pPr>
              <w:pStyle w:val="63"/>
              <w:spacing w:beforeLines="0" w:afterLines="0" w:line="240" w:lineRule="auto"/>
              <w:rPr>
                <w:rFonts w:hint="default" w:ascii="Times New Roman" w:hAnsi="Times New Roman" w:cs="Times New Roman"/>
                <w:snapToGrid w:val="0"/>
                <w:color w:val="000000" w:themeColor="text1"/>
                <w:spacing w:val="-6"/>
                <w:kern w:val="21"/>
                <w:szCs w:val="21"/>
                <w14:textFill>
                  <w14:solidFill>
                    <w14:schemeClr w14:val="tx1"/>
                  </w14:solidFill>
                </w14:textFill>
              </w:rPr>
            </w:pPr>
            <w:r>
              <w:rPr>
                <w:rFonts w:hint="default" w:ascii="Times New Roman" w:hAnsi="Times New Roman" w:cs="Times New Roman"/>
                <w:snapToGrid w:val="0"/>
                <w:color w:val="000000" w:themeColor="text1"/>
                <w:spacing w:val="-6"/>
                <w:kern w:val="21"/>
                <w:szCs w:val="21"/>
                <w14:textFill>
                  <w14:solidFill>
                    <w14:schemeClr w14:val="tx1"/>
                  </w14:solidFill>
                </w14:textFill>
              </w:rPr>
              <w:t>排放量（固体废物产生量）</w: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cs="Times New Roman"/>
                <w:snapToGrid w:val="0"/>
                <w:color w:val="000000" w:themeColor="text1"/>
                <w:spacing w:val="-6"/>
                <w:kern w:val="21"/>
                <w:szCs w:val="21"/>
                <w14:textFill>
                  <w14:solidFill>
                    <w14:schemeClr w14:val="tx1"/>
                  </w14:solidFill>
                </w14:textFill>
              </w:rPr>
              <w:instrText xml:space="preserve"> = 1 \* GB3 \* MERGEFORMAT </w:instrTex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cs="Times New Roman"/>
                <w:color w:val="000000" w:themeColor="text1"/>
                <w:kern w:val="2"/>
                <w:szCs w:val="21"/>
                <w14:textFill>
                  <w14:solidFill>
                    <w14:schemeClr w14:val="tx1"/>
                  </w14:solidFill>
                </w14:textFill>
              </w:rPr>
              <w:t>①</w: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end"/>
            </w:r>
          </w:p>
        </w:tc>
        <w:tc>
          <w:tcPr>
            <w:tcW w:w="1276" w:type="dxa"/>
            <w:tcMar>
              <w:left w:w="28" w:type="dxa"/>
              <w:right w:w="28" w:type="dxa"/>
            </w:tcMar>
            <w:vAlign w:val="center"/>
          </w:tcPr>
          <w:p w14:paraId="0B776DCD">
            <w:pPr>
              <w:pStyle w:val="63"/>
              <w:spacing w:beforeLines="0" w:afterLines="0" w:line="240" w:lineRule="auto"/>
              <w:rPr>
                <w:rFonts w:hint="default" w:ascii="Times New Roman" w:hAnsi="Times New Roman" w:cs="Times New Roman"/>
                <w:snapToGrid w:val="0"/>
                <w:color w:val="000000" w:themeColor="text1"/>
                <w:spacing w:val="-6"/>
                <w:kern w:val="21"/>
                <w:szCs w:val="21"/>
                <w14:textFill>
                  <w14:solidFill>
                    <w14:schemeClr w14:val="tx1"/>
                  </w14:solidFill>
                </w14:textFill>
              </w:rPr>
            </w:pPr>
            <w:r>
              <w:rPr>
                <w:rFonts w:hint="default" w:ascii="Times New Roman" w:hAnsi="Times New Roman" w:cs="Times New Roman"/>
                <w:snapToGrid w:val="0"/>
                <w:color w:val="000000" w:themeColor="text1"/>
                <w:spacing w:val="-6"/>
                <w:kern w:val="21"/>
                <w:szCs w:val="21"/>
                <w14:textFill>
                  <w14:solidFill>
                    <w14:schemeClr w14:val="tx1"/>
                  </w14:solidFill>
                </w14:textFill>
              </w:rPr>
              <w:t>现有工程</w:t>
            </w:r>
          </w:p>
          <w:p w14:paraId="70ABE1DA">
            <w:pPr>
              <w:pStyle w:val="63"/>
              <w:spacing w:beforeLines="0" w:afterLines="0" w:line="240" w:lineRule="auto"/>
              <w:rPr>
                <w:rFonts w:hint="default" w:ascii="Times New Roman" w:hAnsi="Times New Roman" w:cs="Times New Roman"/>
                <w:snapToGrid w:val="0"/>
                <w:color w:val="000000" w:themeColor="text1"/>
                <w:spacing w:val="-6"/>
                <w:kern w:val="21"/>
                <w:szCs w:val="21"/>
                <w14:textFill>
                  <w14:solidFill>
                    <w14:schemeClr w14:val="tx1"/>
                  </w14:solidFill>
                </w14:textFill>
              </w:rPr>
            </w:pPr>
            <w:r>
              <w:rPr>
                <w:rFonts w:hint="default" w:ascii="Times New Roman" w:hAnsi="Times New Roman" w:cs="Times New Roman"/>
                <w:snapToGrid w:val="0"/>
                <w:color w:val="000000" w:themeColor="text1"/>
                <w:spacing w:val="-6"/>
                <w:kern w:val="21"/>
                <w:szCs w:val="21"/>
                <w14:textFill>
                  <w14:solidFill>
                    <w14:schemeClr w14:val="tx1"/>
                  </w14:solidFill>
                </w14:textFill>
              </w:rPr>
              <w:t>许可排放量</w:t>
            </w:r>
          </w:p>
          <w:p w14:paraId="6F6BA1F0">
            <w:pPr>
              <w:pStyle w:val="63"/>
              <w:spacing w:beforeLines="0" w:afterLines="0" w:line="240" w:lineRule="auto"/>
              <w:rPr>
                <w:rFonts w:hint="default" w:ascii="Times New Roman" w:hAnsi="Times New Roman" w:cs="Times New Roman"/>
                <w:snapToGrid w:val="0"/>
                <w:color w:val="000000" w:themeColor="text1"/>
                <w:spacing w:val="-6"/>
                <w:kern w:val="21"/>
                <w:szCs w:val="21"/>
                <w14:textFill>
                  <w14:solidFill>
                    <w14:schemeClr w14:val="tx1"/>
                  </w14:solidFill>
                </w14:textFill>
              </w:rPr>
            </w:pP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cs="Times New Roman"/>
                <w:snapToGrid w:val="0"/>
                <w:color w:val="000000" w:themeColor="text1"/>
                <w:spacing w:val="-6"/>
                <w:kern w:val="21"/>
                <w:szCs w:val="21"/>
                <w14:textFill>
                  <w14:solidFill>
                    <w14:schemeClr w14:val="tx1"/>
                  </w14:solidFill>
                </w14:textFill>
              </w:rPr>
              <w:instrText xml:space="preserve"> = 2 \* GB3 \* MERGEFORMAT </w:instrTex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cs="Times New Roman"/>
                <w:snapToGrid w:val="0"/>
                <w:color w:val="000000" w:themeColor="text1"/>
                <w:spacing w:val="-6"/>
                <w:kern w:val="21"/>
                <w:szCs w:val="21"/>
                <w14:textFill>
                  <w14:solidFill>
                    <w14:schemeClr w14:val="tx1"/>
                  </w14:solidFill>
                </w14:textFill>
              </w:rPr>
              <w:t>②</w: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end"/>
            </w:r>
          </w:p>
        </w:tc>
        <w:tc>
          <w:tcPr>
            <w:tcW w:w="1701" w:type="dxa"/>
            <w:tcMar>
              <w:left w:w="28" w:type="dxa"/>
              <w:right w:w="28" w:type="dxa"/>
            </w:tcMar>
            <w:vAlign w:val="center"/>
          </w:tcPr>
          <w:p w14:paraId="009780A5">
            <w:pPr>
              <w:pStyle w:val="63"/>
              <w:spacing w:beforeLines="0" w:afterLines="0" w:line="240" w:lineRule="auto"/>
              <w:rPr>
                <w:rFonts w:hint="default" w:ascii="Times New Roman" w:hAnsi="Times New Roman" w:cs="Times New Roman"/>
                <w:snapToGrid w:val="0"/>
                <w:color w:val="000000" w:themeColor="text1"/>
                <w:spacing w:val="-6"/>
                <w:kern w:val="21"/>
                <w:szCs w:val="21"/>
                <w14:textFill>
                  <w14:solidFill>
                    <w14:schemeClr w14:val="tx1"/>
                  </w14:solidFill>
                </w14:textFill>
              </w:rPr>
            </w:pPr>
            <w:r>
              <w:rPr>
                <w:rFonts w:hint="default" w:ascii="Times New Roman" w:hAnsi="Times New Roman" w:cs="Times New Roman"/>
                <w:snapToGrid w:val="0"/>
                <w:color w:val="000000" w:themeColor="text1"/>
                <w:spacing w:val="-6"/>
                <w:kern w:val="21"/>
                <w:szCs w:val="21"/>
                <w14:textFill>
                  <w14:solidFill>
                    <w14:schemeClr w14:val="tx1"/>
                  </w14:solidFill>
                </w14:textFill>
              </w:rPr>
              <w:t>在建工程</w:t>
            </w:r>
          </w:p>
          <w:p w14:paraId="2E6B9926">
            <w:pPr>
              <w:pStyle w:val="63"/>
              <w:spacing w:beforeLines="0" w:afterLines="0" w:line="240" w:lineRule="auto"/>
              <w:rPr>
                <w:rFonts w:hint="default" w:ascii="Times New Roman" w:hAnsi="Times New Roman" w:cs="Times New Roman"/>
                <w:snapToGrid w:val="0"/>
                <w:color w:val="000000" w:themeColor="text1"/>
                <w:spacing w:val="-6"/>
                <w:kern w:val="21"/>
                <w:szCs w:val="21"/>
                <w14:textFill>
                  <w14:solidFill>
                    <w14:schemeClr w14:val="tx1"/>
                  </w14:solidFill>
                </w14:textFill>
              </w:rPr>
            </w:pPr>
            <w:r>
              <w:rPr>
                <w:rFonts w:hint="default" w:ascii="Times New Roman" w:hAnsi="Times New Roman" w:cs="Times New Roman"/>
                <w:snapToGrid w:val="0"/>
                <w:color w:val="000000" w:themeColor="text1"/>
                <w:spacing w:val="-6"/>
                <w:kern w:val="21"/>
                <w:szCs w:val="21"/>
                <w14:textFill>
                  <w14:solidFill>
                    <w14:schemeClr w14:val="tx1"/>
                  </w14:solidFill>
                </w14:textFill>
              </w:rPr>
              <w:t>排放量（固体废物产生量）</w: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cs="Times New Roman"/>
                <w:snapToGrid w:val="0"/>
                <w:color w:val="000000" w:themeColor="text1"/>
                <w:spacing w:val="-6"/>
                <w:kern w:val="21"/>
                <w:szCs w:val="21"/>
                <w14:textFill>
                  <w14:solidFill>
                    <w14:schemeClr w14:val="tx1"/>
                  </w14:solidFill>
                </w14:textFill>
              </w:rPr>
              <w:instrText xml:space="preserve"> = 3 \* GB3 \* MERGEFORMAT </w:instrTex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cs="Times New Roman"/>
                <w:color w:val="000000" w:themeColor="text1"/>
                <w:kern w:val="2"/>
                <w:szCs w:val="21"/>
                <w14:textFill>
                  <w14:solidFill>
                    <w14:schemeClr w14:val="tx1"/>
                  </w14:solidFill>
                </w14:textFill>
              </w:rPr>
              <w:t>③</w: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end"/>
            </w:r>
          </w:p>
        </w:tc>
        <w:tc>
          <w:tcPr>
            <w:tcW w:w="1559" w:type="dxa"/>
            <w:tcMar>
              <w:left w:w="28" w:type="dxa"/>
              <w:right w:w="28" w:type="dxa"/>
            </w:tcMar>
            <w:vAlign w:val="center"/>
          </w:tcPr>
          <w:p w14:paraId="17F4D512">
            <w:pPr>
              <w:pStyle w:val="63"/>
              <w:spacing w:beforeLines="0" w:afterLines="0" w:line="240" w:lineRule="auto"/>
              <w:rPr>
                <w:rFonts w:hint="default" w:ascii="Times New Roman" w:hAnsi="Times New Roman" w:eastAsia="宋体" w:cs="Times New Roman"/>
                <w:snapToGrid w:val="0"/>
                <w:color w:val="000000" w:themeColor="text1"/>
                <w:spacing w:val="-6"/>
                <w:kern w:val="21"/>
                <w:szCs w:val="21"/>
                <w:lang w:eastAsia="zh-CN"/>
                <w14:textFill>
                  <w14:solidFill>
                    <w14:schemeClr w14:val="tx1"/>
                  </w14:solidFill>
                </w14:textFill>
              </w:rPr>
            </w:pPr>
            <w:r>
              <w:rPr>
                <w:rFonts w:hint="default" w:ascii="Times New Roman" w:hAnsi="Times New Roman" w:cs="Times New Roman"/>
                <w:snapToGrid w:val="0"/>
                <w:color w:val="000000" w:themeColor="text1"/>
                <w:spacing w:val="-6"/>
                <w:kern w:val="21"/>
                <w:szCs w:val="21"/>
                <w:lang w:eastAsia="zh-CN"/>
                <w14:textFill>
                  <w14:solidFill>
                    <w14:schemeClr w14:val="tx1"/>
                  </w14:solidFill>
                </w14:textFill>
              </w:rPr>
              <w:t>本项目</w:t>
            </w:r>
          </w:p>
          <w:p w14:paraId="164A5C5C">
            <w:pPr>
              <w:pStyle w:val="63"/>
              <w:spacing w:beforeLines="0" w:afterLines="0" w:line="240" w:lineRule="auto"/>
              <w:rPr>
                <w:rFonts w:hint="default" w:ascii="Times New Roman" w:hAnsi="Times New Roman" w:cs="Times New Roman"/>
                <w:snapToGrid w:val="0"/>
                <w:color w:val="000000" w:themeColor="text1"/>
                <w:spacing w:val="-6"/>
                <w:kern w:val="21"/>
                <w:szCs w:val="21"/>
                <w14:textFill>
                  <w14:solidFill>
                    <w14:schemeClr w14:val="tx1"/>
                  </w14:solidFill>
                </w14:textFill>
              </w:rPr>
            </w:pPr>
            <w:r>
              <w:rPr>
                <w:rFonts w:hint="default" w:ascii="Times New Roman" w:hAnsi="Times New Roman" w:cs="Times New Roman"/>
                <w:snapToGrid w:val="0"/>
                <w:color w:val="000000" w:themeColor="text1"/>
                <w:spacing w:val="-6"/>
                <w:kern w:val="21"/>
                <w:szCs w:val="21"/>
                <w14:textFill>
                  <w14:solidFill>
                    <w14:schemeClr w14:val="tx1"/>
                  </w14:solidFill>
                </w14:textFill>
              </w:rPr>
              <w:t>排放量（固体废物产生量）</w: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cs="Times New Roman"/>
                <w:snapToGrid w:val="0"/>
                <w:color w:val="000000" w:themeColor="text1"/>
                <w:spacing w:val="-6"/>
                <w:kern w:val="21"/>
                <w:szCs w:val="21"/>
                <w14:textFill>
                  <w14:solidFill>
                    <w14:schemeClr w14:val="tx1"/>
                  </w14:solidFill>
                </w14:textFill>
              </w:rPr>
              <w:instrText xml:space="preserve"> = 4 \* GB3 \* MERGEFORMAT </w:instrTex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cs="Times New Roman"/>
                <w:color w:val="000000" w:themeColor="text1"/>
                <w:kern w:val="2"/>
                <w:szCs w:val="21"/>
                <w14:textFill>
                  <w14:solidFill>
                    <w14:schemeClr w14:val="tx1"/>
                  </w14:solidFill>
                </w14:textFill>
              </w:rPr>
              <w:t>④</w: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end"/>
            </w:r>
          </w:p>
        </w:tc>
        <w:tc>
          <w:tcPr>
            <w:tcW w:w="1352" w:type="dxa"/>
            <w:tcMar>
              <w:left w:w="28" w:type="dxa"/>
              <w:right w:w="28" w:type="dxa"/>
            </w:tcMar>
            <w:vAlign w:val="center"/>
          </w:tcPr>
          <w:p w14:paraId="63DBF6DC">
            <w:pPr>
              <w:pStyle w:val="63"/>
              <w:spacing w:beforeLines="0" w:afterLines="0" w:line="240" w:lineRule="auto"/>
              <w:rPr>
                <w:rFonts w:hint="default" w:ascii="Times New Roman" w:hAnsi="Times New Roman" w:cs="Times New Roman"/>
                <w:snapToGrid w:val="0"/>
                <w:color w:val="000000" w:themeColor="text1"/>
                <w:spacing w:val="-16"/>
                <w:kern w:val="21"/>
                <w:szCs w:val="21"/>
                <w14:textFill>
                  <w14:solidFill>
                    <w14:schemeClr w14:val="tx1"/>
                  </w14:solidFill>
                </w14:textFill>
              </w:rPr>
            </w:pPr>
            <w:r>
              <w:rPr>
                <w:rFonts w:hint="default" w:ascii="Times New Roman" w:hAnsi="Times New Roman" w:cs="Times New Roman"/>
                <w:snapToGrid w:val="0"/>
                <w:color w:val="000000" w:themeColor="text1"/>
                <w:spacing w:val="-16"/>
                <w:kern w:val="21"/>
                <w:szCs w:val="21"/>
                <w14:textFill>
                  <w14:solidFill>
                    <w14:schemeClr w14:val="tx1"/>
                  </w14:solidFill>
                </w14:textFill>
              </w:rPr>
              <w:t>以新带老削减量</w:t>
            </w:r>
          </w:p>
          <w:p w14:paraId="3D846949">
            <w:pPr>
              <w:pStyle w:val="63"/>
              <w:spacing w:beforeLines="0" w:afterLines="0" w:line="240" w:lineRule="auto"/>
              <w:rPr>
                <w:rFonts w:hint="default" w:ascii="Times New Roman" w:hAnsi="Times New Roman" w:cs="Times New Roman"/>
                <w:snapToGrid w:val="0"/>
                <w:color w:val="000000" w:themeColor="text1"/>
                <w:spacing w:val="-16"/>
                <w:kern w:val="21"/>
                <w:szCs w:val="21"/>
                <w14:textFill>
                  <w14:solidFill>
                    <w14:schemeClr w14:val="tx1"/>
                  </w14:solidFill>
                </w14:textFill>
              </w:rPr>
            </w:pPr>
            <w:r>
              <w:rPr>
                <w:rFonts w:hint="default" w:ascii="Times New Roman" w:hAnsi="Times New Roman" w:cs="Times New Roman"/>
                <w:snapToGrid w:val="0"/>
                <w:color w:val="000000" w:themeColor="text1"/>
                <w:spacing w:val="-16"/>
                <w:kern w:val="21"/>
                <w:szCs w:val="21"/>
                <w14:textFill>
                  <w14:solidFill>
                    <w14:schemeClr w14:val="tx1"/>
                  </w14:solidFill>
                </w14:textFill>
              </w:rPr>
              <w:t>（新建项目不填）</w:t>
            </w:r>
            <w:r>
              <w:rPr>
                <w:rFonts w:hint="default" w:ascii="Times New Roman" w:hAnsi="Times New Roman" w:cs="Times New Roman"/>
                <w:snapToGrid w:val="0"/>
                <w:color w:val="000000" w:themeColor="text1"/>
                <w:spacing w:val="-16"/>
                <w:kern w:val="21"/>
                <w:szCs w:val="21"/>
                <w14:textFill>
                  <w14:solidFill>
                    <w14:schemeClr w14:val="tx1"/>
                  </w14:solidFill>
                </w14:textFill>
              </w:rPr>
              <w:fldChar w:fldCharType="begin"/>
            </w:r>
            <w:r>
              <w:rPr>
                <w:rFonts w:hint="default" w:ascii="Times New Roman" w:hAnsi="Times New Roman" w:cs="Times New Roman"/>
                <w:snapToGrid w:val="0"/>
                <w:color w:val="000000" w:themeColor="text1"/>
                <w:spacing w:val="-16"/>
                <w:kern w:val="21"/>
                <w:szCs w:val="21"/>
                <w14:textFill>
                  <w14:solidFill>
                    <w14:schemeClr w14:val="tx1"/>
                  </w14:solidFill>
                </w14:textFill>
              </w:rPr>
              <w:instrText xml:space="preserve"> = 5 \* GB3 \* MERGEFORMAT </w:instrText>
            </w:r>
            <w:r>
              <w:rPr>
                <w:rFonts w:hint="default" w:ascii="Times New Roman" w:hAnsi="Times New Roman" w:cs="Times New Roman"/>
                <w:snapToGrid w:val="0"/>
                <w:color w:val="000000" w:themeColor="text1"/>
                <w:spacing w:val="-16"/>
                <w:kern w:val="21"/>
                <w:szCs w:val="21"/>
                <w14:textFill>
                  <w14:solidFill>
                    <w14:schemeClr w14:val="tx1"/>
                  </w14:solidFill>
                </w14:textFill>
              </w:rPr>
              <w:fldChar w:fldCharType="separate"/>
            </w:r>
            <w:r>
              <w:rPr>
                <w:rFonts w:hint="default" w:ascii="Times New Roman" w:hAnsi="Times New Roman" w:cs="Times New Roman"/>
                <w:color w:val="000000" w:themeColor="text1"/>
                <w:kern w:val="2"/>
                <w:szCs w:val="21"/>
                <w14:textFill>
                  <w14:solidFill>
                    <w14:schemeClr w14:val="tx1"/>
                  </w14:solidFill>
                </w14:textFill>
              </w:rPr>
              <w:t>⑤</w:t>
            </w:r>
            <w:r>
              <w:rPr>
                <w:rFonts w:hint="default" w:ascii="Times New Roman" w:hAnsi="Times New Roman" w:cs="Times New Roman"/>
                <w:snapToGrid w:val="0"/>
                <w:color w:val="000000" w:themeColor="text1"/>
                <w:spacing w:val="-16"/>
                <w:kern w:val="21"/>
                <w:szCs w:val="21"/>
                <w14:textFill>
                  <w14:solidFill>
                    <w14:schemeClr w14:val="tx1"/>
                  </w14:solidFill>
                </w14:textFill>
              </w:rPr>
              <w:fldChar w:fldCharType="end"/>
            </w:r>
          </w:p>
        </w:tc>
        <w:tc>
          <w:tcPr>
            <w:tcW w:w="1878" w:type="dxa"/>
            <w:tcMar>
              <w:left w:w="28" w:type="dxa"/>
              <w:right w:w="28" w:type="dxa"/>
            </w:tcMar>
            <w:vAlign w:val="center"/>
          </w:tcPr>
          <w:p w14:paraId="6C7E996E">
            <w:pPr>
              <w:pStyle w:val="63"/>
              <w:spacing w:beforeLines="0" w:afterLines="0" w:line="240" w:lineRule="auto"/>
              <w:rPr>
                <w:rFonts w:hint="default" w:ascii="Times New Roman" w:hAnsi="Times New Roman" w:cs="Times New Roman"/>
                <w:snapToGrid w:val="0"/>
                <w:color w:val="000000" w:themeColor="text1"/>
                <w:spacing w:val="-16"/>
                <w:kern w:val="21"/>
                <w:szCs w:val="21"/>
                <w14:textFill>
                  <w14:solidFill>
                    <w14:schemeClr w14:val="tx1"/>
                  </w14:solidFill>
                </w14:textFill>
              </w:rPr>
            </w:pPr>
            <w:r>
              <w:rPr>
                <w:rFonts w:hint="default" w:ascii="Times New Roman" w:hAnsi="Times New Roman" w:cs="Times New Roman"/>
                <w:snapToGrid w:val="0"/>
                <w:color w:val="000000" w:themeColor="text1"/>
                <w:spacing w:val="-16"/>
                <w:kern w:val="21"/>
                <w:szCs w:val="21"/>
                <w:lang w:eastAsia="zh-CN"/>
                <w14:textFill>
                  <w14:solidFill>
                    <w14:schemeClr w14:val="tx1"/>
                  </w14:solidFill>
                </w14:textFill>
              </w:rPr>
              <w:t>本项目</w:t>
            </w:r>
            <w:r>
              <w:rPr>
                <w:rFonts w:hint="default" w:ascii="Times New Roman" w:hAnsi="Times New Roman" w:cs="Times New Roman"/>
                <w:snapToGrid w:val="0"/>
                <w:color w:val="000000" w:themeColor="text1"/>
                <w:spacing w:val="-16"/>
                <w:kern w:val="21"/>
                <w:szCs w:val="21"/>
                <w14:textFill>
                  <w14:solidFill>
                    <w14:schemeClr w14:val="tx1"/>
                  </w14:solidFill>
                </w14:textFill>
              </w:rPr>
              <w:t>建成后</w:t>
            </w:r>
          </w:p>
          <w:p w14:paraId="76E4B6FE">
            <w:pPr>
              <w:pStyle w:val="63"/>
              <w:spacing w:beforeLines="0" w:afterLines="0" w:line="240" w:lineRule="auto"/>
              <w:rPr>
                <w:rFonts w:hint="default" w:ascii="Times New Roman" w:hAnsi="Times New Roman" w:cs="Times New Roman"/>
                <w:snapToGrid w:val="0"/>
                <w:color w:val="000000" w:themeColor="text1"/>
                <w:spacing w:val="-16"/>
                <w:kern w:val="21"/>
                <w:szCs w:val="21"/>
                <w14:textFill>
                  <w14:solidFill>
                    <w14:schemeClr w14:val="tx1"/>
                  </w14:solidFill>
                </w14:textFill>
              </w:rPr>
            </w:pPr>
            <w:r>
              <w:rPr>
                <w:rFonts w:hint="default" w:ascii="Times New Roman" w:hAnsi="Times New Roman" w:cs="Times New Roman"/>
                <w:snapToGrid w:val="0"/>
                <w:color w:val="000000" w:themeColor="text1"/>
                <w:spacing w:val="-16"/>
                <w:kern w:val="21"/>
                <w:szCs w:val="21"/>
                <w14:textFill>
                  <w14:solidFill>
                    <w14:schemeClr w14:val="tx1"/>
                  </w14:solidFill>
                </w14:textFill>
              </w:rPr>
              <w:t>全厂排放量（固体废物产生量）</w:t>
            </w:r>
            <w:r>
              <w:rPr>
                <w:rFonts w:hint="default" w:ascii="Times New Roman" w:hAnsi="Times New Roman" w:cs="Times New Roman"/>
                <w:snapToGrid w:val="0"/>
                <w:color w:val="000000" w:themeColor="text1"/>
                <w:spacing w:val="-16"/>
                <w:kern w:val="21"/>
                <w:szCs w:val="21"/>
                <w14:textFill>
                  <w14:solidFill>
                    <w14:schemeClr w14:val="tx1"/>
                  </w14:solidFill>
                </w14:textFill>
              </w:rPr>
              <w:fldChar w:fldCharType="begin"/>
            </w:r>
            <w:r>
              <w:rPr>
                <w:rFonts w:hint="default" w:ascii="Times New Roman" w:hAnsi="Times New Roman" w:cs="Times New Roman"/>
                <w:snapToGrid w:val="0"/>
                <w:color w:val="000000" w:themeColor="text1"/>
                <w:spacing w:val="-16"/>
                <w:kern w:val="21"/>
                <w:szCs w:val="21"/>
                <w14:textFill>
                  <w14:solidFill>
                    <w14:schemeClr w14:val="tx1"/>
                  </w14:solidFill>
                </w14:textFill>
              </w:rPr>
              <w:instrText xml:space="preserve"> = 6 \* GB3 \* MERGEFORMAT </w:instrText>
            </w:r>
            <w:r>
              <w:rPr>
                <w:rFonts w:hint="default" w:ascii="Times New Roman" w:hAnsi="Times New Roman" w:cs="Times New Roman"/>
                <w:snapToGrid w:val="0"/>
                <w:color w:val="000000" w:themeColor="text1"/>
                <w:spacing w:val="-16"/>
                <w:kern w:val="21"/>
                <w:szCs w:val="21"/>
                <w14:textFill>
                  <w14:solidFill>
                    <w14:schemeClr w14:val="tx1"/>
                  </w14:solidFill>
                </w14:textFill>
              </w:rPr>
              <w:fldChar w:fldCharType="separate"/>
            </w:r>
            <w:r>
              <w:rPr>
                <w:rFonts w:hint="default" w:ascii="Times New Roman" w:hAnsi="Times New Roman" w:cs="Times New Roman"/>
                <w:color w:val="000000" w:themeColor="text1"/>
                <w:kern w:val="2"/>
                <w:szCs w:val="21"/>
                <w14:textFill>
                  <w14:solidFill>
                    <w14:schemeClr w14:val="tx1"/>
                  </w14:solidFill>
                </w14:textFill>
              </w:rPr>
              <w:t>⑥</w:t>
            </w:r>
            <w:r>
              <w:rPr>
                <w:rFonts w:hint="default" w:ascii="Times New Roman" w:hAnsi="Times New Roman" w:cs="Times New Roman"/>
                <w:snapToGrid w:val="0"/>
                <w:color w:val="000000" w:themeColor="text1"/>
                <w:spacing w:val="-16"/>
                <w:kern w:val="21"/>
                <w:szCs w:val="21"/>
                <w14:textFill>
                  <w14:solidFill>
                    <w14:schemeClr w14:val="tx1"/>
                  </w14:solidFill>
                </w14:textFill>
              </w:rPr>
              <w:fldChar w:fldCharType="end"/>
            </w:r>
          </w:p>
        </w:tc>
        <w:tc>
          <w:tcPr>
            <w:tcW w:w="1316" w:type="dxa"/>
            <w:tcMar>
              <w:left w:w="28" w:type="dxa"/>
              <w:right w:w="28" w:type="dxa"/>
            </w:tcMar>
            <w:vAlign w:val="center"/>
          </w:tcPr>
          <w:p w14:paraId="6EEEBCE9">
            <w:pPr>
              <w:pStyle w:val="63"/>
              <w:spacing w:beforeLines="0" w:afterLines="0" w:line="240" w:lineRule="auto"/>
              <w:rPr>
                <w:rFonts w:hint="default" w:ascii="Times New Roman" w:hAnsi="Times New Roman" w:cs="Times New Roman"/>
                <w:snapToGrid w:val="0"/>
                <w:color w:val="000000" w:themeColor="text1"/>
                <w:spacing w:val="-6"/>
                <w:kern w:val="21"/>
                <w:szCs w:val="21"/>
                <w14:textFill>
                  <w14:solidFill>
                    <w14:schemeClr w14:val="tx1"/>
                  </w14:solidFill>
                </w14:textFill>
              </w:rPr>
            </w:pPr>
            <w:r>
              <w:rPr>
                <w:rFonts w:hint="default" w:ascii="Times New Roman" w:hAnsi="Times New Roman" w:cs="Times New Roman"/>
                <w:snapToGrid w:val="0"/>
                <w:color w:val="000000" w:themeColor="text1"/>
                <w:spacing w:val="-6"/>
                <w:kern w:val="21"/>
                <w:szCs w:val="21"/>
                <w14:textFill>
                  <w14:solidFill>
                    <w14:schemeClr w14:val="tx1"/>
                  </w14:solidFill>
                </w14:textFill>
              </w:rPr>
              <w:t>变化量</w:t>
            </w:r>
          </w:p>
          <w:p w14:paraId="544DCE62">
            <w:pPr>
              <w:pStyle w:val="63"/>
              <w:spacing w:beforeLines="0" w:afterLines="0" w:line="240" w:lineRule="auto"/>
              <w:rPr>
                <w:rFonts w:hint="default" w:ascii="Times New Roman" w:hAnsi="Times New Roman" w:cs="Times New Roman"/>
                <w:snapToGrid w:val="0"/>
                <w:color w:val="000000" w:themeColor="text1"/>
                <w:spacing w:val="-6"/>
                <w:kern w:val="21"/>
                <w:szCs w:val="21"/>
                <w14:textFill>
                  <w14:solidFill>
                    <w14:schemeClr w14:val="tx1"/>
                  </w14:solidFill>
                </w14:textFill>
              </w:rPr>
            </w:pP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cs="Times New Roman"/>
                <w:snapToGrid w:val="0"/>
                <w:color w:val="000000" w:themeColor="text1"/>
                <w:spacing w:val="-6"/>
                <w:kern w:val="21"/>
                <w:szCs w:val="21"/>
                <w14:textFill>
                  <w14:solidFill>
                    <w14:schemeClr w14:val="tx1"/>
                  </w14:solidFill>
                </w14:textFill>
              </w:rPr>
              <w:instrText xml:space="preserve"> = 7 \* GB3 \* MERGEFORMAT </w:instrTex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cs="Times New Roman"/>
                <w:color w:val="000000" w:themeColor="text1"/>
                <w:kern w:val="2"/>
                <w:szCs w:val="21"/>
                <w14:textFill>
                  <w14:solidFill>
                    <w14:schemeClr w14:val="tx1"/>
                  </w14:solidFill>
                </w14:textFill>
              </w:rPr>
              <w:t>⑦</w: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end"/>
            </w:r>
          </w:p>
        </w:tc>
      </w:tr>
      <w:tr w14:paraId="483F4F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36A72000">
            <w:pPr>
              <w:pStyle w:val="63"/>
              <w:spacing w:beforeLines="0" w:afterLines="0" w:line="240" w:lineRule="auto"/>
              <w:rPr>
                <w:rFonts w:hint="default" w:ascii="Times New Roman" w:hAnsi="Times New Roman" w:eastAsia="宋体" w:cs="Times New Roman"/>
                <w:snapToGrid w:val="0"/>
                <w:color w:val="000000" w:themeColor="text1"/>
                <w:kern w:val="21"/>
                <w:szCs w:val="21"/>
                <w:lang w:eastAsia="zh-CN"/>
                <w14:textFill>
                  <w14:solidFill>
                    <w14:schemeClr w14:val="tx1"/>
                  </w14:solidFill>
                </w14:textFill>
              </w:rPr>
            </w:pPr>
            <w:r>
              <w:rPr>
                <w:rFonts w:hint="default" w:ascii="Times New Roman" w:hAnsi="Times New Roman" w:cs="Times New Roman"/>
                <w:snapToGrid w:val="0"/>
                <w:color w:val="000000" w:themeColor="text1"/>
                <w:kern w:val="21"/>
                <w:szCs w:val="21"/>
                <w14:textFill>
                  <w14:solidFill>
                    <w14:schemeClr w14:val="tx1"/>
                  </w14:solidFill>
                </w14:textFill>
              </w:rPr>
              <w:t>废水</w:t>
            </w:r>
          </w:p>
        </w:tc>
        <w:tc>
          <w:tcPr>
            <w:tcW w:w="1417" w:type="dxa"/>
            <w:vAlign w:val="center"/>
          </w:tcPr>
          <w:p w14:paraId="09775C4C">
            <w:pPr>
              <w:widowControl w:val="0"/>
              <w:kinsoku w:val="0"/>
              <w:wordWrap/>
              <w:overflowPunct w:val="0"/>
              <w:topLinePunct/>
              <w:autoSpaceDE w:val="0"/>
              <w:autoSpaceDN w:val="0"/>
              <w:bidi w:val="0"/>
              <w:adjustRightInd w:val="0"/>
              <w:spacing w:before="0" w:after="0" w:line="360" w:lineRule="exact"/>
              <w:ind w:left="0" w:leftChars="0" w:right="0" w:righ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w w:val="100"/>
                <w:sz w:val="21"/>
                <w:szCs w:val="20"/>
                <w:lang w:val="zh-CN" w:eastAsia="zh-CN" w:bidi="zh-CN"/>
              </w:rPr>
              <w:t>COD</w:t>
            </w:r>
          </w:p>
        </w:tc>
        <w:tc>
          <w:tcPr>
            <w:tcW w:w="1701" w:type="dxa"/>
            <w:vAlign w:val="center"/>
          </w:tcPr>
          <w:p w14:paraId="41F57C10">
            <w:pPr>
              <w:keepNext w:val="0"/>
              <w:keepLines w:val="0"/>
              <w:widowControl/>
              <w:suppressLineNumbers w:val="0"/>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0.64</w:t>
            </w:r>
          </w:p>
        </w:tc>
        <w:tc>
          <w:tcPr>
            <w:tcW w:w="1276" w:type="dxa"/>
            <w:vAlign w:val="center"/>
          </w:tcPr>
          <w:p w14:paraId="1E85D960">
            <w:pPr>
              <w:widowControl/>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0</w:t>
            </w:r>
          </w:p>
        </w:tc>
        <w:tc>
          <w:tcPr>
            <w:tcW w:w="1701" w:type="dxa"/>
            <w:vAlign w:val="center"/>
          </w:tcPr>
          <w:p w14:paraId="561E5298">
            <w:pPr>
              <w:widowControl/>
              <w:jc w:val="center"/>
              <w:textAlignment w:val="center"/>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0</w:t>
            </w:r>
          </w:p>
        </w:tc>
        <w:tc>
          <w:tcPr>
            <w:tcW w:w="1559" w:type="dxa"/>
            <w:vAlign w:val="center"/>
          </w:tcPr>
          <w:p w14:paraId="3609E8C9">
            <w:pPr>
              <w:keepNext w:val="0"/>
              <w:keepLines w:val="0"/>
              <w:widowControl/>
              <w:suppressLineNumbers w:val="0"/>
              <w:jc w:val="center"/>
              <w:textAlignment w:val="center"/>
              <w:rPr>
                <w:rFonts w:hint="default" w:ascii="Times New Roman" w:hAnsi="Times New Roman" w:cs="Times New Roman"/>
                <w:color w:val="000000" w:themeColor="text1"/>
                <w:szCs w:val="21"/>
                <w:lang w:val="en-US"/>
                <w14:textFill>
                  <w14:solidFill>
                    <w14:schemeClr w14:val="tx1"/>
                  </w14:solidFill>
                </w14:textFill>
              </w:rPr>
            </w:pPr>
            <w:r>
              <w:rPr>
                <w:rFonts w:hint="default" w:ascii="Times New Roman" w:hAnsi="Times New Roman" w:cs="Times New Roman"/>
                <w:w w:val="100"/>
                <w:sz w:val="21"/>
                <w:szCs w:val="20"/>
                <w:lang w:val="en-US" w:eastAsia="zh-CN" w:bidi="zh-CN"/>
              </w:rPr>
              <w:t>0.891</w:t>
            </w:r>
          </w:p>
        </w:tc>
        <w:tc>
          <w:tcPr>
            <w:tcW w:w="1352" w:type="dxa"/>
            <w:vAlign w:val="center"/>
          </w:tcPr>
          <w:p w14:paraId="2E8A44E6">
            <w:pPr>
              <w:widowControl/>
              <w:jc w:val="center"/>
              <w:textAlignment w:val="cente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0</w:t>
            </w:r>
          </w:p>
        </w:tc>
        <w:tc>
          <w:tcPr>
            <w:tcW w:w="1878" w:type="dxa"/>
            <w:vAlign w:val="center"/>
          </w:tcPr>
          <w:p w14:paraId="68027847">
            <w:pPr>
              <w:widowControl/>
              <w:spacing w:line="240" w:lineRule="atLeast"/>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1.531</w:t>
            </w:r>
          </w:p>
        </w:tc>
        <w:tc>
          <w:tcPr>
            <w:tcW w:w="1316" w:type="dxa"/>
            <w:vAlign w:val="center"/>
          </w:tcPr>
          <w:p w14:paraId="00AC444C">
            <w:pPr>
              <w:keepNext w:val="0"/>
              <w:keepLines w:val="0"/>
              <w:widowControl/>
              <w:suppressLineNumbers w:val="0"/>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w w:val="100"/>
                <w:sz w:val="21"/>
                <w:szCs w:val="20"/>
                <w:lang w:val="en-US" w:eastAsia="zh-CN" w:bidi="zh-CN"/>
              </w:rPr>
              <w:t>+0.891</w:t>
            </w:r>
          </w:p>
        </w:tc>
      </w:tr>
      <w:tr w14:paraId="470A29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1B96CCFD">
            <w:pPr>
              <w:pStyle w:val="6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417" w:type="dxa"/>
            <w:vAlign w:val="center"/>
          </w:tcPr>
          <w:p w14:paraId="0D8F814E">
            <w:pPr>
              <w:widowControl w:val="0"/>
              <w:kinsoku w:val="0"/>
              <w:wordWrap/>
              <w:overflowPunct w:val="0"/>
              <w:topLinePunct/>
              <w:autoSpaceDE w:val="0"/>
              <w:autoSpaceDN w:val="0"/>
              <w:bidi w:val="0"/>
              <w:adjustRightInd w:val="0"/>
              <w:spacing w:before="0" w:after="0" w:line="360" w:lineRule="exact"/>
              <w:ind w:left="0" w:leftChars="0" w:right="0" w:righ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w w:val="100"/>
                <w:sz w:val="21"/>
                <w:szCs w:val="20"/>
                <w:lang w:val="zh-CN" w:eastAsia="zh-CN" w:bidi="zh-CN"/>
              </w:rPr>
              <w:t>BOD</w:t>
            </w:r>
            <w:r>
              <w:rPr>
                <w:rFonts w:hint="default" w:ascii="Times New Roman" w:hAnsi="Times New Roman" w:eastAsia="宋体" w:cs="Times New Roman"/>
                <w:w w:val="100"/>
                <w:sz w:val="21"/>
                <w:szCs w:val="20"/>
                <w:vertAlign w:val="subscript"/>
                <w:lang w:val="zh-CN" w:eastAsia="zh-CN" w:bidi="zh-CN"/>
              </w:rPr>
              <w:t>5</w:t>
            </w:r>
          </w:p>
        </w:tc>
        <w:tc>
          <w:tcPr>
            <w:tcW w:w="1701" w:type="dxa"/>
            <w:vAlign w:val="center"/>
          </w:tcPr>
          <w:p w14:paraId="08FED3EF">
            <w:pPr>
              <w:keepNext w:val="0"/>
              <w:keepLines w:val="0"/>
              <w:widowControl/>
              <w:suppressLineNumbers w:val="0"/>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0.16</w:t>
            </w:r>
          </w:p>
        </w:tc>
        <w:tc>
          <w:tcPr>
            <w:tcW w:w="1276" w:type="dxa"/>
            <w:vAlign w:val="center"/>
          </w:tcPr>
          <w:p w14:paraId="08837488">
            <w:pPr>
              <w:widowControl/>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0</w:t>
            </w:r>
          </w:p>
        </w:tc>
        <w:tc>
          <w:tcPr>
            <w:tcW w:w="1701" w:type="dxa"/>
            <w:vAlign w:val="center"/>
          </w:tcPr>
          <w:p w14:paraId="168318D6">
            <w:pPr>
              <w:widowControl/>
              <w:jc w:val="center"/>
              <w:textAlignment w:val="center"/>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0</w:t>
            </w:r>
          </w:p>
        </w:tc>
        <w:tc>
          <w:tcPr>
            <w:tcW w:w="1559" w:type="dxa"/>
            <w:vAlign w:val="center"/>
          </w:tcPr>
          <w:p w14:paraId="690CD5D0">
            <w:pPr>
              <w:keepNext w:val="0"/>
              <w:keepLines w:val="0"/>
              <w:widowControl/>
              <w:suppressLineNumbers w:val="0"/>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0.178</w:t>
            </w:r>
          </w:p>
        </w:tc>
        <w:tc>
          <w:tcPr>
            <w:tcW w:w="1352" w:type="dxa"/>
            <w:vAlign w:val="center"/>
          </w:tcPr>
          <w:p w14:paraId="65AC929B">
            <w:pPr>
              <w:widowControl/>
              <w:jc w:val="center"/>
              <w:textAlignment w:val="cente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0</w:t>
            </w:r>
          </w:p>
        </w:tc>
        <w:tc>
          <w:tcPr>
            <w:tcW w:w="1878" w:type="dxa"/>
            <w:vAlign w:val="center"/>
          </w:tcPr>
          <w:p w14:paraId="0DF8E2E2">
            <w:pPr>
              <w:widowControl/>
              <w:spacing w:line="240" w:lineRule="atLeast"/>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0.338</w:t>
            </w:r>
          </w:p>
        </w:tc>
        <w:tc>
          <w:tcPr>
            <w:tcW w:w="1316" w:type="dxa"/>
            <w:vAlign w:val="center"/>
          </w:tcPr>
          <w:p w14:paraId="2B67E693">
            <w:pPr>
              <w:keepNext w:val="0"/>
              <w:keepLines w:val="0"/>
              <w:widowControl/>
              <w:suppressLineNumbers w:val="0"/>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0.178</w:t>
            </w:r>
          </w:p>
        </w:tc>
      </w:tr>
      <w:tr w14:paraId="534C16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88" w:type="dxa"/>
            <w:vMerge w:val="continue"/>
            <w:vAlign w:val="center"/>
          </w:tcPr>
          <w:p w14:paraId="0B0768CA">
            <w:pPr>
              <w:pStyle w:val="6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417" w:type="dxa"/>
            <w:vAlign w:val="center"/>
          </w:tcPr>
          <w:p w14:paraId="5D7E2C8D">
            <w:pPr>
              <w:widowControl w:val="0"/>
              <w:kinsoku w:val="0"/>
              <w:wordWrap/>
              <w:overflowPunct w:val="0"/>
              <w:topLinePunct/>
              <w:autoSpaceDE w:val="0"/>
              <w:autoSpaceDN w:val="0"/>
              <w:bidi w:val="0"/>
              <w:adjustRightInd w:val="0"/>
              <w:spacing w:before="0" w:after="0" w:line="360" w:lineRule="exact"/>
              <w:ind w:left="0" w:leftChars="0" w:right="0" w:righ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w w:val="100"/>
                <w:sz w:val="21"/>
                <w:szCs w:val="20"/>
                <w:lang w:val="zh-CN" w:eastAsia="zh-CN" w:bidi="zh-CN"/>
              </w:rPr>
              <w:t>SS</w:t>
            </w:r>
          </w:p>
        </w:tc>
        <w:tc>
          <w:tcPr>
            <w:tcW w:w="1701" w:type="dxa"/>
            <w:vAlign w:val="center"/>
          </w:tcPr>
          <w:p w14:paraId="6841D3FB">
            <w:pPr>
              <w:keepNext w:val="0"/>
              <w:keepLines w:val="0"/>
              <w:widowControl/>
              <w:suppressLineNumbers w:val="0"/>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0.21</w:t>
            </w:r>
          </w:p>
        </w:tc>
        <w:tc>
          <w:tcPr>
            <w:tcW w:w="1276" w:type="dxa"/>
            <w:vAlign w:val="center"/>
          </w:tcPr>
          <w:p w14:paraId="18859A76">
            <w:pPr>
              <w:widowControl/>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0</w:t>
            </w:r>
          </w:p>
        </w:tc>
        <w:tc>
          <w:tcPr>
            <w:tcW w:w="1701" w:type="dxa"/>
            <w:vAlign w:val="center"/>
          </w:tcPr>
          <w:p w14:paraId="26CFF796">
            <w:pPr>
              <w:widowControl/>
              <w:jc w:val="center"/>
              <w:textAlignment w:val="center"/>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0</w:t>
            </w:r>
          </w:p>
        </w:tc>
        <w:tc>
          <w:tcPr>
            <w:tcW w:w="1559" w:type="dxa"/>
            <w:vAlign w:val="center"/>
          </w:tcPr>
          <w:p w14:paraId="3ABD7353">
            <w:pPr>
              <w:keepNext w:val="0"/>
              <w:keepLines w:val="0"/>
              <w:widowControl/>
              <w:suppressLineNumbers w:val="0"/>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0.178</w:t>
            </w:r>
          </w:p>
        </w:tc>
        <w:tc>
          <w:tcPr>
            <w:tcW w:w="1352" w:type="dxa"/>
            <w:vAlign w:val="center"/>
          </w:tcPr>
          <w:p w14:paraId="4B7B6EDA">
            <w:pPr>
              <w:widowControl/>
              <w:jc w:val="center"/>
              <w:textAlignment w:val="cente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0</w:t>
            </w:r>
          </w:p>
        </w:tc>
        <w:tc>
          <w:tcPr>
            <w:tcW w:w="1878" w:type="dxa"/>
            <w:vAlign w:val="center"/>
          </w:tcPr>
          <w:p w14:paraId="5E44A4E7">
            <w:pPr>
              <w:widowControl/>
              <w:spacing w:line="240" w:lineRule="atLeast"/>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0.388</w:t>
            </w:r>
          </w:p>
        </w:tc>
        <w:tc>
          <w:tcPr>
            <w:tcW w:w="1316" w:type="dxa"/>
            <w:vAlign w:val="center"/>
          </w:tcPr>
          <w:p w14:paraId="1B4E5D9B">
            <w:pPr>
              <w:keepNext w:val="0"/>
              <w:keepLines w:val="0"/>
              <w:widowControl/>
              <w:suppressLineNumbers w:val="0"/>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0.178</w:t>
            </w:r>
          </w:p>
        </w:tc>
      </w:tr>
      <w:tr w14:paraId="0655B3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2486C6BF">
            <w:pPr>
              <w:pStyle w:val="6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417" w:type="dxa"/>
            <w:vAlign w:val="center"/>
          </w:tcPr>
          <w:p w14:paraId="777114EB">
            <w:pPr>
              <w:widowControl w:val="0"/>
              <w:kinsoku w:val="0"/>
              <w:wordWrap/>
              <w:overflowPunct w:val="0"/>
              <w:topLinePunct/>
              <w:autoSpaceDE w:val="0"/>
              <w:autoSpaceDN w:val="0"/>
              <w:bidi w:val="0"/>
              <w:adjustRightInd w:val="0"/>
              <w:spacing w:before="0" w:after="0" w:line="360" w:lineRule="exact"/>
              <w:ind w:left="0" w:leftChars="0" w:right="0" w:righ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w w:val="100"/>
                <w:sz w:val="21"/>
                <w:szCs w:val="20"/>
                <w:lang w:val="zh-CN" w:eastAsia="zh-CN" w:bidi="zh-CN"/>
              </w:rPr>
              <w:t>NH</w:t>
            </w:r>
            <w:r>
              <w:rPr>
                <w:rFonts w:hint="default" w:ascii="Times New Roman" w:hAnsi="Times New Roman" w:eastAsia="宋体" w:cs="Times New Roman"/>
                <w:w w:val="100"/>
                <w:sz w:val="21"/>
                <w:szCs w:val="20"/>
                <w:vertAlign w:val="subscript"/>
                <w:lang w:val="zh-CN" w:eastAsia="zh-CN" w:bidi="zh-CN"/>
              </w:rPr>
              <w:t>3</w:t>
            </w:r>
            <w:r>
              <w:rPr>
                <w:rFonts w:hint="default" w:ascii="Times New Roman" w:hAnsi="Times New Roman" w:eastAsia="宋体" w:cs="Times New Roman"/>
                <w:w w:val="100"/>
                <w:sz w:val="21"/>
                <w:szCs w:val="20"/>
                <w:lang w:val="zh-CN" w:eastAsia="zh-CN" w:bidi="zh-CN"/>
              </w:rPr>
              <w:t>-N</w:t>
            </w:r>
          </w:p>
        </w:tc>
        <w:tc>
          <w:tcPr>
            <w:tcW w:w="1701" w:type="dxa"/>
            <w:vAlign w:val="center"/>
          </w:tcPr>
          <w:p w14:paraId="29727DEE">
            <w:pPr>
              <w:keepNext w:val="0"/>
              <w:keepLines w:val="0"/>
              <w:widowControl/>
              <w:suppressLineNumbers w:val="0"/>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0.11</w:t>
            </w:r>
          </w:p>
        </w:tc>
        <w:tc>
          <w:tcPr>
            <w:tcW w:w="1276" w:type="dxa"/>
            <w:vAlign w:val="center"/>
          </w:tcPr>
          <w:p w14:paraId="682E9810">
            <w:pPr>
              <w:widowControl/>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0</w:t>
            </w:r>
          </w:p>
        </w:tc>
        <w:tc>
          <w:tcPr>
            <w:tcW w:w="1701" w:type="dxa"/>
            <w:vAlign w:val="center"/>
          </w:tcPr>
          <w:p w14:paraId="7090A2FC">
            <w:pPr>
              <w:widowControl/>
              <w:jc w:val="center"/>
              <w:textAlignment w:val="center"/>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0</w:t>
            </w:r>
          </w:p>
        </w:tc>
        <w:tc>
          <w:tcPr>
            <w:tcW w:w="1559" w:type="dxa"/>
            <w:vAlign w:val="center"/>
          </w:tcPr>
          <w:p w14:paraId="24819A7A">
            <w:pPr>
              <w:keepNext w:val="0"/>
              <w:keepLines w:val="0"/>
              <w:widowControl/>
              <w:suppressLineNumbers w:val="0"/>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0.089</w:t>
            </w:r>
          </w:p>
        </w:tc>
        <w:tc>
          <w:tcPr>
            <w:tcW w:w="1352" w:type="dxa"/>
            <w:vAlign w:val="center"/>
          </w:tcPr>
          <w:p w14:paraId="01F0DC9F">
            <w:pPr>
              <w:widowControl/>
              <w:jc w:val="center"/>
              <w:textAlignment w:val="cente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0</w:t>
            </w:r>
          </w:p>
        </w:tc>
        <w:tc>
          <w:tcPr>
            <w:tcW w:w="1878" w:type="dxa"/>
            <w:vAlign w:val="center"/>
          </w:tcPr>
          <w:p w14:paraId="49149440">
            <w:pPr>
              <w:widowControl/>
              <w:spacing w:line="240" w:lineRule="atLeast"/>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0.199</w:t>
            </w:r>
          </w:p>
        </w:tc>
        <w:tc>
          <w:tcPr>
            <w:tcW w:w="1316" w:type="dxa"/>
            <w:vAlign w:val="center"/>
          </w:tcPr>
          <w:p w14:paraId="5A66825F">
            <w:pPr>
              <w:keepNext w:val="0"/>
              <w:keepLines w:val="0"/>
              <w:widowControl/>
              <w:suppressLineNumbers w:val="0"/>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0.089</w:t>
            </w:r>
          </w:p>
        </w:tc>
      </w:tr>
      <w:tr w14:paraId="347AE2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6C196AE">
            <w:pPr>
              <w:pStyle w:val="6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417" w:type="dxa"/>
            <w:vAlign w:val="center"/>
          </w:tcPr>
          <w:p w14:paraId="7BFB24C7">
            <w:pPr>
              <w:widowControl w:val="0"/>
              <w:kinsoku w:val="0"/>
              <w:wordWrap/>
              <w:overflowPunct w:val="0"/>
              <w:topLinePunct/>
              <w:autoSpaceDE w:val="0"/>
              <w:autoSpaceDN w:val="0"/>
              <w:bidi w:val="0"/>
              <w:adjustRightInd w:val="0"/>
              <w:spacing w:before="0" w:after="0" w:line="360" w:lineRule="exact"/>
              <w:ind w:left="0" w:leftChars="0" w:right="0" w:righ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w w:val="100"/>
                <w:sz w:val="21"/>
                <w:szCs w:val="20"/>
                <w:lang w:val="en-US" w:eastAsia="zh-CN" w:bidi="zh-CN"/>
              </w:rPr>
              <w:t>动植物油</w:t>
            </w:r>
          </w:p>
        </w:tc>
        <w:tc>
          <w:tcPr>
            <w:tcW w:w="1701" w:type="dxa"/>
            <w:vAlign w:val="center"/>
          </w:tcPr>
          <w:p w14:paraId="043A87B5">
            <w:pPr>
              <w:pStyle w:val="125"/>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0.05</w:t>
            </w:r>
          </w:p>
        </w:tc>
        <w:tc>
          <w:tcPr>
            <w:tcW w:w="1276" w:type="dxa"/>
            <w:vAlign w:val="center"/>
          </w:tcPr>
          <w:p w14:paraId="380899E7">
            <w:pPr>
              <w:widowControl/>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0</w:t>
            </w:r>
          </w:p>
        </w:tc>
        <w:tc>
          <w:tcPr>
            <w:tcW w:w="1701" w:type="dxa"/>
            <w:vAlign w:val="center"/>
          </w:tcPr>
          <w:p w14:paraId="167FBF5E">
            <w:pPr>
              <w:widowControl/>
              <w:jc w:val="center"/>
              <w:textAlignment w:val="center"/>
              <w:rPr>
                <w:rFonts w:hint="default" w:ascii="Times New Roman" w:hAnsi="Times New Roman" w:cs="Times New Roman"/>
                <w:snapToGrid w:val="0"/>
                <w:color w:val="000000" w:themeColor="text1"/>
                <w:kern w:val="21"/>
                <w:szCs w:val="21"/>
                <w14:textFill>
                  <w14:solidFill>
                    <w14:schemeClr w14:val="tx1"/>
                  </w14:solidFill>
                </w14:textFill>
              </w:rPr>
            </w:pPr>
            <w:r>
              <w:rPr>
                <w:rFonts w:hint="default" w:ascii="Times New Roman" w:hAnsi="Times New Roman" w:cs="Times New Roman"/>
                <w:color w:val="000000" w:themeColor="text1"/>
                <w:kern w:val="0"/>
                <w:szCs w:val="21"/>
                <w:lang w:bidi="ar"/>
                <w14:textFill>
                  <w14:solidFill>
                    <w14:schemeClr w14:val="tx1"/>
                  </w14:solidFill>
                </w14:textFill>
              </w:rPr>
              <w:t>0</w:t>
            </w:r>
          </w:p>
        </w:tc>
        <w:tc>
          <w:tcPr>
            <w:tcW w:w="1559" w:type="dxa"/>
            <w:vAlign w:val="center"/>
          </w:tcPr>
          <w:p w14:paraId="66214D4C">
            <w:pPr>
              <w:keepNext w:val="0"/>
              <w:keepLines w:val="0"/>
              <w:widowControl/>
              <w:suppressLineNumbers w:val="0"/>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0.018</w:t>
            </w:r>
          </w:p>
        </w:tc>
        <w:tc>
          <w:tcPr>
            <w:tcW w:w="1352" w:type="dxa"/>
            <w:vAlign w:val="center"/>
          </w:tcPr>
          <w:p w14:paraId="40A476FD">
            <w:pPr>
              <w:widowControl/>
              <w:jc w:val="center"/>
              <w:textAlignment w:val="center"/>
              <w:rPr>
                <w:rFonts w:hint="default" w:ascii="Times New Roman" w:hAnsi="Times New Roman" w:eastAsia="宋体"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0</w:t>
            </w:r>
          </w:p>
        </w:tc>
        <w:tc>
          <w:tcPr>
            <w:tcW w:w="1878" w:type="dxa"/>
            <w:vAlign w:val="center"/>
          </w:tcPr>
          <w:p w14:paraId="243712F3">
            <w:pPr>
              <w:widowControl/>
              <w:spacing w:line="240" w:lineRule="atLeast"/>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0.068</w:t>
            </w:r>
          </w:p>
        </w:tc>
        <w:tc>
          <w:tcPr>
            <w:tcW w:w="1316" w:type="dxa"/>
            <w:vAlign w:val="center"/>
          </w:tcPr>
          <w:p w14:paraId="50F5EDE9">
            <w:pPr>
              <w:keepNext w:val="0"/>
              <w:keepLines w:val="0"/>
              <w:widowControl/>
              <w:suppressLineNumbers w:val="0"/>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+0.018</w:t>
            </w:r>
          </w:p>
        </w:tc>
      </w:tr>
      <w:tr w14:paraId="253485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19933110">
            <w:pPr>
              <w:pStyle w:val="63"/>
              <w:spacing w:beforeLines="0" w:afterLines="0" w:line="240" w:lineRule="auto"/>
              <w:rPr>
                <w:rFonts w:hint="default" w:ascii="Times New Roman" w:hAnsi="Times New Roman" w:cs="Times New Roman"/>
                <w:snapToGrid w:val="0"/>
                <w:color w:val="000000" w:themeColor="text1"/>
                <w:kern w:val="21"/>
                <w:szCs w:val="21"/>
                <w14:textFill>
                  <w14:solidFill>
                    <w14:schemeClr w14:val="tx1"/>
                  </w14:solidFill>
                </w14:textFill>
              </w:rPr>
            </w:pPr>
          </w:p>
        </w:tc>
        <w:tc>
          <w:tcPr>
            <w:tcW w:w="1417" w:type="dxa"/>
            <w:vAlign w:val="center"/>
          </w:tcPr>
          <w:p w14:paraId="1766B4A0">
            <w:pPr>
              <w:widowControl w:val="0"/>
              <w:kinsoku w:val="0"/>
              <w:wordWrap/>
              <w:overflowPunct w:val="0"/>
              <w:topLinePunct/>
              <w:autoSpaceDE w:val="0"/>
              <w:autoSpaceDN w:val="0"/>
              <w:bidi w:val="0"/>
              <w:adjustRightInd w:val="0"/>
              <w:spacing w:before="0" w:after="0" w:line="360" w:lineRule="exact"/>
              <w:ind w:left="0" w:leftChars="0" w:right="0" w:righ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w w:val="100"/>
                <w:sz w:val="21"/>
                <w:szCs w:val="20"/>
                <w:lang w:val="en-US" w:eastAsia="zh-CN" w:bidi="zh-CN"/>
              </w:rPr>
              <w:t>总余氯</w:t>
            </w:r>
          </w:p>
        </w:tc>
        <w:tc>
          <w:tcPr>
            <w:tcW w:w="1701" w:type="dxa"/>
            <w:vAlign w:val="center"/>
          </w:tcPr>
          <w:p w14:paraId="548BCE82">
            <w:pPr>
              <w:pStyle w:val="125"/>
              <w:rPr>
                <w:rFonts w:hint="default" w:ascii="Times New Roman" w:hAnsi="Times New Roman" w:cs="Times New Roman"/>
                <w:color w:val="000000" w:themeColor="text1"/>
                <w:kern w:val="0"/>
                <w:szCs w:val="21"/>
                <w:lang w:bidi="ar"/>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001</w:t>
            </w:r>
          </w:p>
        </w:tc>
        <w:tc>
          <w:tcPr>
            <w:tcW w:w="1276" w:type="dxa"/>
            <w:vAlign w:val="center"/>
          </w:tcPr>
          <w:p w14:paraId="4B1DBDDA">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0</w:t>
            </w:r>
          </w:p>
        </w:tc>
        <w:tc>
          <w:tcPr>
            <w:tcW w:w="1701" w:type="dxa"/>
            <w:vAlign w:val="center"/>
          </w:tcPr>
          <w:p w14:paraId="4B2CAB6E">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0</w:t>
            </w:r>
          </w:p>
        </w:tc>
        <w:tc>
          <w:tcPr>
            <w:tcW w:w="1559" w:type="dxa"/>
            <w:vAlign w:val="center"/>
          </w:tcPr>
          <w:p w14:paraId="6FC0F90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0.009</w:t>
            </w:r>
          </w:p>
        </w:tc>
        <w:tc>
          <w:tcPr>
            <w:tcW w:w="1352" w:type="dxa"/>
            <w:vAlign w:val="center"/>
          </w:tcPr>
          <w:p w14:paraId="4956F2F1">
            <w:pPr>
              <w:widowControl/>
              <w:jc w:val="center"/>
              <w:textAlignment w:val="center"/>
              <w:rPr>
                <w:rFonts w:hint="default" w:ascii="Times New Roman" w:hAnsi="Times New Roman" w:cs="Times New Roman"/>
                <w:snapToGrid w:val="0"/>
                <w:color w:val="000000" w:themeColor="text1"/>
                <w:kern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lang w:val="en-US" w:eastAsia="zh-CN"/>
                <w14:textFill>
                  <w14:solidFill>
                    <w14:schemeClr w14:val="tx1"/>
                  </w14:solidFill>
                </w14:textFill>
              </w:rPr>
              <w:t>0</w:t>
            </w:r>
          </w:p>
        </w:tc>
        <w:tc>
          <w:tcPr>
            <w:tcW w:w="1878" w:type="dxa"/>
            <w:vAlign w:val="center"/>
          </w:tcPr>
          <w:p w14:paraId="63FD56C9">
            <w:pPr>
              <w:widowControl/>
              <w:spacing w:line="240" w:lineRule="atLeast"/>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1.009</w:t>
            </w:r>
          </w:p>
        </w:tc>
        <w:tc>
          <w:tcPr>
            <w:tcW w:w="1316" w:type="dxa"/>
            <w:vAlign w:val="center"/>
          </w:tcPr>
          <w:p w14:paraId="2FED891C">
            <w:pPr>
              <w:keepNext w:val="0"/>
              <w:keepLines w:val="0"/>
              <w:widowControl/>
              <w:suppressLineNumbers w:val="0"/>
              <w:jc w:val="center"/>
              <w:textAlignment w:val="center"/>
              <w:rPr>
                <w:rFonts w:hint="default" w:ascii="Times New Roman" w:hAnsi="Times New Roman"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i w:val="0"/>
                <w:iCs w:val="0"/>
                <w:color w:val="000000"/>
                <w:kern w:val="0"/>
                <w:sz w:val="21"/>
                <w:szCs w:val="21"/>
                <w:u w:val="none"/>
                <w:lang w:val="en-US" w:eastAsia="zh-CN" w:bidi="ar"/>
              </w:rPr>
              <w:t>+0.009</w:t>
            </w:r>
          </w:p>
        </w:tc>
      </w:tr>
      <w:tr w14:paraId="44ADB2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05" w:type="dxa"/>
            <w:gridSpan w:val="2"/>
            <w:vAlign w:val="center"/>
          </w:tcPr>
          <w:p w14:paraId="53B2F58F">
            <w:pPr>
              <w:pStyle w:val="125"/>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生活垃圾</w:t>
            </w:r>
          </w:p>
        </w:tc>
        <w:tc>
          <w:tcPr>
            <w:tcW w:w="1701" w:type="dxa"/>
            <w:vAlign w:val="center"/>
          </w:tcPr>
          <w:p w14:paraId="0FE498C7">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Cs w:val="21"/>
                <w:highlight w:val="none"/>
                <w:lang w:val="en-US" w:eastAsia="zh-CN" w:bidi="ar"/>
                <w14:textFill>
                  <w14:solidFill>
                    <w14:schemeClr w14:val="tx1"/>
                  </w14:solidFill>
                </w14:textFill>
              </w:rPr>
              <w:t>23.75</w:t>
            </w:r>
          </w:p>
        </w:tc>
        <w:tc>
          <w:tcPr>
            <w:tcW w:w="1276" w:type="dxa"/>
            <w:vAlign w:val="center"/>
          </w:tcPr>
          <w:p w14:paraId="41CC6056">
            <w:pPr>
              <w:pStyle w:val="95"/>
              <w:spacing w:line="240" w:lineRule="auto"/>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701" w:type="dxa"/>
            <w:vAlign w:val="center"/>
          </w:tcPr>
          <w:p w14:paraId="437B94C3">
            <w:pPr>
              <w:pStyle w:val="95"/>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559" w:type="dxa"/>
            <w:vAlign w:val="center"/>
          </w:tcPr>
          <w:p w14:paraId="3EE447D2">
            <w:pPr>
              <w:widowControl/>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34.13</w:t>
            </w:r>
          </w:p>
        </w:tc>
        <w:tc>
          <w:tcPr>
            <w:tcW w:w="1352" w:type="dxa"/>
            <w:vAlign w:val="center"/>
          </w:tcPr>
          <w:p w14:paraId="46D9ED01">
            <w:pPr>
              <w:pStyle w:val="63"/>
              <w:spacing w:beforeLines="0" w:afterLines="0" w:line="240" w:lineRule="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0</w:t>
            </w:r>
          </w:p>
        </w:tc>
        <w:tc>
          <w:tcPr>
            <w:tcW w:w="1878" w:type="dxa"/>
            <w:vAlign w:val="center"/>
          </w:tcPr>
          <w:p w14:paraId="1C13A4E1">
            <w:pPr>
              <w:widowControl/>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57.88</w:t>
            </w:r>
          </w:p>
        </w:tc>
        <w:tc>
          <w:tcPr>
            <w:tcW w:w="1316" w:type="dxa"/>
            <w:vAlign w:val="center"/>
          </w:tcPr>
          <w:p w14:paraId="22AA2C6E">
            <w:pPr>
              <w:widowControl/>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+34.13</w:t>
            </w:r>
          </w:p>
        </w:tc>
      </w:tr>
      <w:tr w14:paraId="6F7B6C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05" w:type="dxa"/>
            <w:gridSpan w:val="2"/>
            <w:vAlign w:val="center"/>
          </w:tcPr>
          <w:p w14:paraId="151EFB7D">
            <w:pPr>
              <w:pStyle w:val="125"/>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医疗废物</w:t>
            </w:r>
          </w:p>
        </w:tc>
        <w:tc>
          <w:tcPr>
            <w:tcW w:w="1701" w:type="dxa"/>
            <w:vAlign w:val="center"/>
          </w:tcPr>
          <w:p w14:paraId="3A82454C">
            <w:pPr>
              <w:pStyle w:val="125"/>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15.37</w:t>
            </w:r>
          </w:p>
        </w:tc>
        <w:tc>
          <w:tcPr>
            <w:tcW w:w="1276" w:type="dxa"/>
            <w:vAlign w:val="center"/>
          </w:tcPr>
          <w:p w14:paraId="2416D1A1">
            <w:pPr>
              <w:pStyle w:val="95"/>
              <w:spacing w:line="240" w:lineRule="auto"/>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701" w:type="dxa"/>
            <w:vAlign w:val="center"/>
          </w:tcPr>
          <w:p w14:paraId="0051FEFB">
            <w:pPr>
              <w:pStyle w:val="95"/>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559" w:type="dxa"/>
            <w:vAlign w:val="center"/>
          </w:tcPr>
          <w:p w14:paraId="5C1DA517">
            <w:pPr>
              <w:widowControl/>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26.28</w:t>
            </w:r>
          </w:p>
        </w:tc>
        <w:tc>
          <w:tcPr>
            <w:tcW w:w="1352" w:type="dxa"/>
            <w:vAlign w:val="center"/>
          </w:tcPr>
          <w:p w14:paraId="05A0B304">
            <w:pPr>
              <w:pStyle w:val="95"/>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878" w:type="dxa"/>
            <w:vAlign w:val="center"/>
          </w:tcPr>
          <w:p w14:paraId="51D4F64B">
            <w:pPr>
              <w:widowControl/>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41.65</w:t>
            </w:r>
          </w:p>
        </w:tc>
        <w:tc>
          <w:tcPr>
            <w:tcW w:w="1316" w:type="dxa"/>
            <w:vAlign w:val="center"/>
          </w:tcPr>
          <w:p w14:paraId="70B1E463">
            <w:pPr>
              <w:widowControl/>
              <w:jc w:val="center"/>
              <w:textAlignment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+26.28</w:t>
            </w:r>
          </w:p>
        </w:tc>
      </w:tr>
      <w:tr w14:paraId="65C3C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05" w:type="dxa"/>
            <w:gridSpan w:val="2"/>
            <w:vAlign w:val="center"/>
          </w:tcPr>
          <w:p w14:paraId="04946DC0">
            <w:pPr>
              <w:pStyle w:val="125"/>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特殊废液</w:t>
            </w:r>
          </w:p>
        </w:tc>
        <w:tc>
          <w:tcPr>
            <w:tcW w:w="1701" w:type="dxa"/>
            <w:vAlign w:val="center"/>
          </w:tcPr>
          <w:p w14:paraId="1C36BE47">
            <w:pPr>
              <w:pStyle w:val="125"/>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0.08</w:t>
            </w:r>
          </w:p>
        </w:tc>
        <w:tc>
          <w:tcPr>
            <w:tcW w:w="1276" w:type="dxa"/>
            <w:vAlign w:val="center"/>
          </w:tcPr>
          <w:p w14:paraId="08F146AD">
            <w:pPr>
              <w:pStyle w:val="10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701" w:type="dxa"/>
            <w:vAlign w:val="center"/>
          </w:tcPr>
          <w:p w14:paraId="48040BD4">
            <w:pPr>
              <w:pStyle w:val="95"/>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559" w:type="dxa"/>
            <w:vAlign w:val="center"/>
          </w:tcPr>
          <w:p w14:paraId="61C88726">
            <w:pPr>
              <w:widowControl/>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0.2</w:t>
            </w:r>
          </w:p>
        </w:tc>
        <w:tc>
          <w:tcPr>
            <w:tcW w:w="1352" w:type="dxa"/>
            <w:vAlign w:val="center"/>
          </w:tcPr>
          <w:p w14:paraId="70F111A2">
            <w:pPr>
              <w:pStyle w:val="10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878" w:type="dxa"/>
            <w:vAlign w:val="center"/>
          </w:tcPr>
          <w:p w14:paraId="3A73B8D6">
            <w:pPr>
              <w:widowControl/>
              <w:jc w:val="center"/>
              <w:textAlignment w:val="center"/>
              <w:rPr>
                <w:rFonts w:hint="default" w:ascii="Times New Roman" w:hAnsi="Times New Roman" w:cs="Times New Roman"/>
                <w:color w:val="000000" w:themeColor="text1"/>
                <w:kern w:val="0"/>
                <w:szCs w:val="21"/>
                <w:lang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0.28</w:t>
            </w:r>
          </w:p>
        </w:tc>
        <w:tc>
          <w:tcPr>
            <w:tcW w:w="1316" w:type="dxa"/>
            <w:vAlign w:val="center"/>
          </w:tcPr>
          <w:p w14:paraId="343D923D">
            <w:pPr>
              <w:widowControl/>
              <w:jc w:val="center"/>
              <w:textAlignment w:val="center"/>
              <w:rPr>
                <w:rFonts w:hint="default" w:ascii="Times New Roman" w:hAnsi="Times New Roman" w:cs="Times New Roman"/>
                <w:color w:val="000000" w:themeColor="text1"/>
                <w:kern w:val="0"/>
                <w:szCs w:val="21"/>
                <w:lang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+0.2</w:t>
            </w:r>
          </w:p>
        </w:tc>
      </w:tr>
      <w:tr w14:paraId="10F65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05" w:type="dxa"/>
            <w:gridSpan w:val="2"/>
            <w:vAlign w:val="center"/>
          </w:tcPr>
          <w:p w14:paraId="0333855C">
            <w:pPr>
              <w:pStyle w:val="125"/>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污水处理站污泥</w:t>
            </w:r>
          </w:p>
        </w:tc>
        <w:tc>
          <w:tcPr>
            <w:tcW w:w="1701" w:type="dxa"/>
            <w:vAlign w:val="center"/>
          </w:tcPr>
          <w:p w14:paraId="3BDFD9BF">
            <w:pPr>
              <w:pStyle w:val="125"/>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1.79</w:t>
            </w:r>
          </w:p>
        </w:tc>
        <w:tc>
          <w:tcPr>
            <w:tcW w:w="1276" w:type="dxa"/>
            <w:vAlign w:val="center"/>
          </w:tcPr>
          <w:p w14:paraId="31D08C50">
            <w:pPr>
              <w:pStyle w:val="10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701" w:type="dxa"/>
            <w:vAlign w:val="center"/>
          </w:tcPr>
          <w:p w14:paraId="602F66D1">
            <w:pPr>
              <w:pStyle w:val="95"/>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559" w:type="dxa"/>
            <w:vAlign w:val="center"/>
          </w:tcPr>
          <w:p w14:paraId="7C5079D9">
            <w:pPr>
              <w:widowControl/>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3.5</w:t>
            </w:r>
          </w:p>
        </w:tc>
        <w:tc>
          <w:tcPr>
            <w:tcW w:w="1352" w:type="dxa"/>
            <w:vAlign w:val="center"/>
          </w:tcPr>
          <w:p w14:paraId="3E65A6B5">
            <w:pPr>
              <w:pStyle w:val="10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878" w:type="dxa"/>
            <w:vAlign w:val="center"/>
          </w:tcPr>
          <w:p w14:paraId="25479625">
            <w:pPr>
              <w:widowControl/>
              <w:jc w:val="center"/>
              <w:textAlignment w:val="center"/>
              <w:rPr>
                <w:rFonts w:hint="default" w:ascii="Times New Roman" w:hAnsi="Times New Roman" w:cs="Times New Roman"/>
                <w:color w:val="000000" w:themeColor="text1"/>
                <w:kern w:val="0"/>
                <w:szCs w:val="21"/>
                <w:lang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5.29</w:t>
            </w:r>
          </w:p>
        </w:tc>
        <w:tc>
          <w:tcPr>
            <w:tcW w:w="1316" w:type="dxa"/>
            <w:vAlign w:val="center"/>
          </w:tcPr>
          <w:p w14:paraId="7450BE2C">
            <w:pPr>
              <w:widowControl/>
              <w:jc w:val="center"/>
              <w:textAlignment w:val="center"/>
              <w:rPr>
                <w:rFonts w:hint="default" w:ascii="Times New Roman" w:hAnsi="Times New Roman" w:cs="Times New Roman"/>
                <w:color w:val="000000" w:themeColor="text1"/>
                <w:kern w:val="0"/>
                <w:szCs w:val="21"/>
                <w:lang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+3.5</w:t>
            </w:r>
          </w:p>
        </w:tc>
      </w:tr>
      <w:tr w14:paraId="69E74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05" w:type="dxa"/>
            <w:gridSpan w:val="2"/>
            <w:vAlign w:val="center"/>
          </w:tcPr>
          <w:p w14:paraId="7451504C">
            <w:pPr>
              <w:pStyle w:val="125"/>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废活性炭</w:t>
            </w:r>
          </w:p>
        </w:tc>
        <w:tc>
          <w:tcPr>
            <w:tcW w:w="1701" w:type="dxa"/>
            <w:vAlign w:val="center"/>
          </w:tcPr>
          <w:p w14:paraId="2AE65B1C">
            <w:pPr>
              <w:pStyle w:val="125"/>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0.4</w:t>
            </w:r>
          </w:p>
        </w:tc>
        <w:tc>
          <w:tcPr>
            <w:tcW w:w="1276" w:type="dxa"/>
            <w:vAlign w:val="center"/>
          </w:tcPr>
          <w:p w14:paraId="28DA175F">
            <w:pPr>
              <w:pStyle w:val="10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701" w:type="dxa"/>
            <w:vAlign w:val="center"/>
          </w:tcPr>
          <w:p w14:paraId="0D4B44AC">
            <w:pPr>
              <w:pStyle w:val="95"/>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559" w:type="dxa"/>
            <w:vAlign w:val="center"/>
          </w:tcPr>
          <w:p w14:paraId="1136837C">
            <w:pPr>
              <w:widowControl/>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0.2</w:t>
            </w:r>
          </w:p>
        </w:tc>
        <w:tc>
          <w:tcPr>
            <w:tcW w:w="1352" w:type="dxa"/>
            <w:vAlign w:val="center"/>
          </w:tcPr>
          <w:p w14:paraId="00123767">
            <w:pPr>
              <w:pStyle w:val="10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878" w:type="dxa"/>
            <w:vAlign w:val="center"/>
          </w:tcPr>
          <w:p w14:paraId="2D522289">
            <w:pPr>
              <w:widowControl/>
              <w:jc w:val="center"/>
              <w:textAlignment w:val="center"/>
              <w:rPr>
                <w:rFonts w:hint="default" w:ascii="Times New Roman" w:hAnsi="Times New Roman" w:cs="Times New Roman"/>
                <w:color w:val="000000" w:themeColor="text1"/>
                <w:kern w:val="0"/>
                <w:szCs w:val="21"/>
                <w:lang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0.6</w:t>
            </w:r>
          </w:p>
        </w:tc>
        <w:tc>
          <w:tcPr>
            <w:tcW w:w="1316" w:type="dxa"/>
            <w:vAlign w:val="center"/>
          </w:tcPr>
          <w:p w14:paraId="634C9C4E">
            <w:pPr>
              <w:widowControl/>
              <w:jc w:val="center"/>
              <w:textAlignment w:val="center"/>
              <w:rPr>
                <w:rFonts w:hint="default" w:ascii="Times New Roman" w:hAnsi="Times New Roman" w:cs="Times New Roman"/>
                <w:color w:val="000000" w:themeColor="text1"/>
                <w:kern w:val="0"/>
                <w:szCs w:val="21"/>
                <w:lang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+0.2</w:t>
            </w:r>
          </w:p>
        </w:tc>
      </w:tr>
      <w:tr w14:paraId="0B672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05" w:type="dxa"/>
            <w:gridSpan w:val="2"/>
            <w:vAlign w:val="center"/>
          </w:tcPr>
          <w:p w14:paraId="6D5C9298">
            <w:pPr>
              <w:pStyle w:val="104"/>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包装材料</w:t>
            </w:r>
          </w:p>
        </w:tc>
        <w:tc>
          <w:tcPr>
            <w:tcW w:w="1701" w:type="dxa"/>
            <w:vAlign w:val="center"/>
          </w:tcPr>
          <w:p w14:paraId="7E89F0E3">
            <w:pPr>
              <w:pStyle w:val="125"/>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0.3</w:t>
            </w:r>
          </w:p>
        </w:tc>
        <w:tc>
          <w:tcPr>
            <w:tcW w:w="1276" w:type="dxa"/>
            <w:vAlign w:val="center"/>
          </w:tcPr>
          <w:p w14:paraId="225B2AB5">
            <w:pPr>
              <w:pStyle w:val="10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701" w:type="dxa"/>
            <w:vAlign w:val="center"/>
          </w:tcPr>
          <w:p w14:paraId="18B516AF">
            <w:pPr>
              <w:pStyle w:val="95"/>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559" w:type="dxa"/>
            <w:vAlign w:val="center"/>
          </w:tcPr>
          <w:p w14:paraId="6C0351A2">
            <w:pPr>
              <w:widowControl/>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0.6</w:t>
            </w:r>
          </w:p>
        </w:tc>
        <w:tc>
          <w:tcPr>
            <w:tcW w:w="1352" w:type="dxa"/>
            <w:vAlign w:val="center"/>
          </w:tcPr>
          <w:p w14:paraId="3BDB72B3">
            <w:pPr>
              <w:pStyle w:val="10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878" w:type="dxa"/>
            <w:vAlign w:val="center"/>
          </w:tcPr>
          <w:p w14:paraId="70D3148B">
            <w:pPr>
              <w:widowControl/>
              <w:jc w:val="center"/>
              <w:textAlignment w:val="center"/>
              <w:rPr>
                <w:rFonts w:hint="default" w:ascii="Times New Roman" w:hAnsi="Times New Roman" w:cs="Times New Roman"/>
                <w:color w:val="000000" w:themeColor="text1"/>
                <w:kern w:val="0"/>
                <w:szCs w:val="21"/>
                <w:lang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0.9</w:t>
            </w:r>
          </w:p>
        </w:tc>
        <w:tc>
          <w:tcPr>
            <w:tcW w:w="1316" w:type="dxa"/>
            <w:vAlign w:val="center"/>
          </w:tcPr>
          <w:p w14:paraId="5F7AE1C9">
            <w:pPr>
              <w:widowControl/>
              <w:jc w:val="center"/>
              <w:textAlignment w:val="center"/>
              <w:rPr>
                <w:rFonts w:hint="default" w:ascii="Times New Roman" w:hAnsi="Times New Roman" w:cs="Times New Roman"/>
                <w:color w:val="000000" w:themeColor="text1"/>
                <w:kern w:val="0"/>
                <w:szCs w:val="21"/>
                <w:lang w:bidi="ar"/>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t>+0.6</w:t>
            </w:r>
          </w:p>
        </w:tc>
      </w:tr>
      <w:tr w14:paraId="266155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005" w:type="dxa"/>
            <w:gridSpan w:val="2"/>
            <w:vAlign w:val="center"/>
          </w:tcPr>
          <w:p w14:paraId="5B650198">
            <w:pPr>
              <w:pStyle w:val="104"/>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餐厨垃圾</w:t>
            </w:r>
          </w:p>
        </w:tc>
        <w:tc>
          <w:tcPr>
            <w:tcW w:w="1701" w:type="dxa"/>
            <w:vAlign w:val="center"/>
          </w:tcPr>
          <w:p w14:paraId="4F25BA00">
            <w:pPr>
              <w:pStyle w:val="10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12.05</w:t>
            </w:r>
          </w:p>
        </w:tc>
        <w:tc>
          <w:tcPr>
            <w:tcW w:w="1276" w:type="dxa"/>
            <w:vAlign w:val="center"/>
          </w:tcPr>
          <w:p w14:paraId="3F5D91B1">
            <w:pPr>
              <w:pStyle w:val="10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701" w:type="dxa"/>
            <w:vAlign w:val="center"/>
          </w:tcPr>
          <w:p w14:paraId="43F6AFF7">
            <w:pPr>
              <w:pStyle w:val="95"/>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p>
        </w:tc>
        <w:tc>
          <w:tcPr>
            <w:tcW w:w="1559" w:type="dxa"/>
            <w:vAlign w:val="center"/>
          </w:tcPr>
          <w:p w14:paraId="6EC44CCA">
            <w:pPr>
              <w:pStyle w:val="104"/>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49.55</w:t>
            </w:r>
          </w:p>
        </w:tc>
        <w:tc>
          <w:tcPr>
            <w:tcW w:w="1352" w:type="dxa"/>
            <w:vAlign w:val="center"/>
          </w:tcPr>
          <w:p w14:paraId="2140A928">
            <w:pPr>
              <w:pStyle w:val="10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878" w:type="dxa"/>
            <w:vAlign w:val="center"/>
          </w:tcPr>
          <w:p w14:paraId="1F8FBFC8">
            <w:pPr>
              <w:pStyle w:val="104"/>
              <w:ind w:firstLine="0" w:firstLineChars="0"/>
              <w:jc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61.6</w:t>
            </w:r>
          </w:p>
        </w:tc>
        <w:tc>
          <w:tcPr>
            <w:tcW w:w="1316" w:type="dxa"/>
            <w:vAlign w:val="center"/>
          </w:tcPr>
          <w:p w14:paraId="4E69E487">
            <w:pPr>
              <w:widowControl/>
              <w:jc w:val="center"/>
              <w:textAlignment w:val="center"/>
              <w:rPr>
                <w:rFonts w:hint="default" w:ascii="Times New Roman" w:hAnsi="Times New Roman" w:eastAsia="宋体" w:cs="Times New Roman"/>
                <w:color w:val="000000" w:themeColor="text1"/>
                <w:kern w:val="0"/>
                <w:szCs w:val="21"/>
                <w:lang w:val="en-US" w:eastAsia="zh-CN" w:bidi="ar"/>
                <w14:textFill>
                  <w14:solidFill>
                    <w14:schemeClr w14:val="tx1"/>
                  </w14:solidFill>
                </w14:textFill>
              </w:rPr>
            </w:pPr>
            <w:r>
              <w:rPr>
                <w:rFonts w:hint="default" w:ascii="Times New Roman" w:hAnsi="Times New Roman" w:cs="Times New Roman"/>
                <w:color w:val="000000" w:themeColor="text1"/>
                <w:kern w:val="0"/>
                <w:szCs w:val="21"/>
                <w:lang w:val="en-US" w:eastAsia="zh-CN" w:bidi="ar"/>
                <w14:textFill>
                  <w14:solidFill>
                    <w14:schemeClr w14:val="tx1"/>
                  </w14:solidFill>
                </w14:textFill>
              </w:rPr>
              <w:t>+49.55</w:t>
            </w:r>
          </w:p>
        </w:tc>
      </w:tr>
    </w:tbl>
    <w:p w14:paraId="7513CFE0">
      <w:pPr>
        <w:pStyle w:val="63"/>
        <w:spacing w:before="192" w:beforeLines="80" w:after="24"/>
        <w:jc w:val="left"/>
        <w:rPr>
          <w:rFonts w:hint="default" w:ascii="Times New Roman" w:hAnsi="Times New Roman" w:cs="Times New Roman"/>
          <w:snapToGrid w:val="0"/>
          <w:color w:val="000000" w:themeColor="text1"/>
          <w:spacing w:val="-6"/>
          <w:kern w:val="21"/>
          <w:szCs w:val="21"/>
          <w14:textFill>
            <w14:solidFill>
              <w14:schemeClr w14:val="tx1"/>
            </w14:solidFill>
          </w14:textFill>
        </w:rPr>
      </w:pPr>
      <w:r>
        <w:rPr>
          <w:rFonts w:hint="default" w:ascii="Times New Roman" w:hAnsi="Times New Roman" w:cs="Times New Roman"/>
          <w:snapToGrid w:val="0"/>
          <w:color w:val="000000" w:themeColor="text1"/>
          <w:kern w:val="21"/>
          <w:szCs w:val="21"/>
          <w14:textFill>
            <w14:solidFill>
              <w14:schemeClr w14:val="tx1"/>
            </w14:solidFill>
          </w14:textFill>
        </w:rPr>
        <w:t>注：</w:t>
      </w:r>
      <w:r>
        <w:rPr>
          <w:rFonts w:hint="default" w:ascii="Times New Roman" w:hAnsi="Times New Roman" w:cs="Times New Roman"/>
          <w:snapToGrid w:val="0"/>
          <w:color w:val="000000" w:themeColor="text1"/>
          <w:spacing w:val="-16"/>
          <w:kern w:val="21"/>
          <w:szCs w:val="21"/>
          <w14:textFill>
            <w14:solidFill>
              <w14:schemeClr w14:val="tx1"/>
            </w14:solidFill>
          </w14:textFill>
        </w:rPr>
        <w:fldChar w:fldCharType="begin"/>
      </w:r>
      <w:r>
        <w:rPr>
          <w:rFonts w:hint="default" w:ascii="Times New Roman" w:hAnsi="Times New Roman" w:cs="Times New Roman"/>
          <w:snapToGrid w:val="0"/>
          <w:color w:val="000000" w:themeColor="text1"/>
          <w:spacing w:val="-16"/>
          <w:kern w:val="21"/>
          <w:szCs w:val="21"/>
          <w14:textFill>
            <w14:solidFill>
              <w14:schemeClr w14:val="tx1"/>
            </w14:solidFill>
          </w14:textFill>
        </w:rPr>
        <w:instrText xml:space="preserve"> = 6 \* GB3 \* MERGEFORMAT </w:instrText>
      </w:r>
      <w:r>
        <w:rPr>
          <w:rFonts w:hint="default" w:ascii="Times New Roman" w:hAnsi="Times New Roman" w:cs="Times New Roman"/>
          <w:snapToGrid w:val="0"/>
          <w:color w:val="000000" w:themeColor="text1"/>
          <w:spacing w:val="-16"/>
          <w:kern w:val="21"/>
          <w:szCs w:val="21"/>
          <w14:textFill>
            <w14:solidFill>
              <w14:schemeClr w14:val="tx1"/>
            </w14:solidFill>
          </w14:textFill>
        </w:rPr>
        <w:fldChar w:fldCharType="separate"/>
      </w:r>
      <w:r>
        <w:rPr>
          <w:rFonts w:hint="default" w:ascii="Times New Roman" w:hAnsi="Times New Roman" w:cs="Times New Roman"/>
          <w:color w:val="000000" w:themeColor="text1"/>
          <w:szCs w:val="21"/>
          <w14:textFill>
            <w14:solidFill>
              <w14:schemeClr w14:val="tx1"/>
            </w14:solidFill>
          </w14:textFill>
        </w:rPr>
        <w:t>⑥</w:t>
      </w:r>
      <w:r>
        <w:rPr>
          <w:rFonts w:hint="default" w:ascii="Times New Roman" w:hAnsi="Times New Roman" w:cs="Times New Roman"/>
          <w:snapToGrid w:val="0"/>
          <w:color w:val="000000" w:themeColor="text1"/>
          <w:spacing w:val="-16"/>
          <w:kern w:val="21"/>
          <w:szCs w:val="21"/>
          <w14:textFill>
            <w14:solidFill>
              <w14:schemeClr w14:val="tx1"/>
            </w14:solidFill>
          </w14:textFill>
        </w:rPr>
        <w:fldChar w:fldCharType="end"/>
      </w:r>
      <w:r>
        <w:rPr>
          <w:rFonts w:hint="default" w:ascii="Times New Roman" w:hAnsi="Times New Roman" w:cs="Times New Roman"/>
          <w:snapToGrid w:val="0"/>
          <w:color w:val="000000" w:themeColor="text1"/>
          <w:spacing w:val="-16"/>
          <w:kern w:val="21"/>
          <w:szCs w:val="21"/>
          <w14:textFill>
            <w14:solidFill>
              <w14:schemeClr w14:val="tx1"/>
            </w14:solidFill>
          </w14:textFill>
        </w:rPr>
        <w:t>=</w: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cs="Times New Roman"/>
          <w:snapToGrid w:val="0"/>
          <w:color w:val="000000" w:themeColor="text1"/>
          <w:spacing w:val="-6"/>
          <w:kern w:val="21"/>
          <w:szCs w:val="21"/>
          <w14:textFill>
            <w14:solidFill>
              <w14:schemeClr w14:val="tx1"/>
            </w14:solidFill>
          </w14:textFill>
        </w:rPr>
        <w:instrText xml:space="preserve"> = 1 \* GB3 \* MERGEFORMAT </w:instrTex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cs="Times New Roman"/>
          <w:color w:val="000000" w:themeColor="text1"/>
          <w:szCs w:val="21"/>
          <w14:textFill>
            <w14:solidFill>
              <w14:schemeClr w14:val="tx1"/>
            </w14:solidFill>
          </w14:textFill>
        </w:rPr>
        <w:t>①</w: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end"/>
      </w:r>
      <w:r>
        <w:rPr>
          <w:rFonts w:hint="default" w:ascii="Times New Roman" w:hAnsi="Times New Roman" w:cs="Times New Roman"/>
          <w:snapToGrid w:val="0"/>
          <w:color w:val="000000" w:themeColor="text1"/>
          <w:spacing w:val="-6"/>
          <w:kern w:val="21"/>
          <w:szCs w:val="21"/>
          <w14:textFill>
            <w14:solidFill>
              <w14:schemeClr w14:val="tx1"/>
            </w14:solidFill>
          </w14:textFill>
        </w:rPr>
        <w:t>+</w: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cs="Times New Roman"/>
          <w:snapToGrid w:val="0"/>
          <w:color w:val="000000" w:themeColor="text1"/>
          <w:spacing w:val="-6"/>
          <w:kern w:val="21"/>
          <w:szCs w:val="21"/>
          <w14:textFill>
            <w14:solidFill>
              <w14:schemeClr w14:val="tx1"/>
            </w14:solidFill>
          </w14:textFill>
        </w:rPr>
        <w:instrText xml:space="preserve"> = 3 \* GB3 \* MERGEFORMAT </w:instrTex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cs="Times New Roman"/>
          <w:color w:val="000000" w:themeColor="text1"/>
          <w:szCs w:val="21"/>
          <w14:textFill>
            <w14:solidFill>
              <w14:schemeClr w14:val="tx1"/>
            </w14:solidFill>
          </w14:textFill>
        </w:rPr>
        <w:t>③</w: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end"/>
      </w:r>
      <w:r>
        <w:rPr>
          <w:rFonts w:hint="default" w:ascii="Times New Roman" w:hAnsi="Times New Roman" w:cs="Times New Roman"/>
          <w:snapToGrid w:val="0"/>
          <w:color w:val="000000" w:themeColor="text1"/>
          <w:spacing w:val="-6"/>
          <w:kern w:val="21"/>
          <w:szCs w:val="21"/>
          <w14:textFill>
            <w14:solidFill>
              <w14:schemeClr w14:val="tx1"/>
            </w14:solidFill>
          </w14:textFill>
        </w:rPr>
        <w:t>+</w: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cs="Times New Roman"/>
          <w:snapToGrid w:val="0"/>
          <w:color w:val="000000" w:themeColor="text1"/>
          <w:spacing w:val="-6"/>
          <w:kern w:val="21"/>
          <w:szCs w:val="21"/>
          <w14:textFill>
            <w14:solidFill>
              <w14:schemeClr w14:val="tx1"/>
            </w14:solidFill>
          </w14:textFill>
        </w:rPr>
        <w:instrText xml:space="preserve"> = 4 \* GB3 \* MERGEFORMAT </w:instrTex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cs="Times New Roman"/>
          <w:color w:val="000000" w:themeColor="text1"/>
          <w:szCs w:val="21"/>
          <w14:textFill>
            <w14:solidFill>
              <w14:schemeClr w14:val="tx1"/>
            </w14:solidFill>
          </w14:textFill>
        </w:rPr>
        <w:t>④</w: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end"/>
      </w:r>
      <w:r>
        <w:rPr>
          <w:rFonts w:hint="default" w:ascii="Times New Roman" w:hAnsi="Times New Roman" w:cs="Times New Roman"/>
          <w:snapToGrid w:val="0"/>
          <w:color w:val="000000" w:themeColor="text1"/>
          <w:spacing w:val="-6"/>
          <w:kern w:val="21"/>
          <w:szCs w:val="21"/>
          <w14:textFill>
            <w14:solidFill>
              <w14:schemeClr w14:val="tx1"/>
            </w14:solidFill>
          </w14:textFill>
        </w:rPr>
        <w:t>-</w:t>
      </w:r>
      <w:r>
        <w:rPr>
          <w:rFonts w:hint="default" w:ascii="Times New Roman" w:hAnsi="Times New Roman" w:cs="Times New Roman"/>
          <w:snapToGrid w:val="0"/>
          <w:color w:val="000000" w:themeColor="text1"/>
          <w:spacing w:val="-16"/>
          <w:kern w:val="21"/>
          <w:szCs w:val="21"/>
          <w14:textFill>
            <w14:solidFill>
              <w14:schemeClr w14:val="tx1"/>
            </w14:solidFill>
          </w14:textFill>
        </w:rPr>
        <w:fldChar w:fldCharType="begin"/>
      </w:r>
      <w:r>
        <w:rPr>
          <w:rFonts w:hint="default" w:ascii="Times New Roman" w:hAnsi="Times New Roman" w:cs="Times New Roman"/>
          <w:snapToGrid w:val="0"/>
          <w:color w:val="000000" w:themeColor="text1"/>
          <w:spacing w:val="-16"/>
          <w:kern w:val="21"/>
          <w:szCs w:val="21"/>
          <w14:textFill>
            <w14:solidFill>
              <w14:schemeClr w14:val="tx1"/>
            </w14:solidFill>
          </w14:textFill>
        </w:rPr>
        <w:instrText xml:space="preserve"> = 5 \* GB3 \* MERGEFORMAT </w:instrText>
      </w:r>
      <w:r>
        <w:rPr>
          <w:rFonts w:hint="default" w:ascii="Times New Roman" w:hAnsi="Times New Roman" w:cs="Times New Roman"/>
          <w:snapToGrid w:val="0"/>
          <w:color w:val="000000" w:themeColor="text1"/>
          <w:spacing w:val="-16"/>
          <w:kern w:val="21"/>
          <w:szCs w:val="21"/>
          <w14:textFill>
            <w14:solidFill>
              <w14:schemeClr w14:val="tx1"/>
            </w14:solidFill>
          </w14:textFill>
        </w:rPr>
        <w:fldChar w:fldCharType="separate"/>
      </w:r>
      <w:r>
        <w:rPr>
          <w:rFonts w:hint="default" w:ascii="Times New Roman" w:hAnsi="Times New Roman" w:cs="Times New Roman"/>
          <w:color w:val="000000" w:themeColor="text1"/>
          <w:szCs w:val="21"/>
          <w14:textFill>
            <w14:solidFill>
              <w14:schemeClr w14:val="tx1"/>
            </w14:solidFill>
          </w14:textFill>
        </w:rPr>
        <w:t>⑤</w:t>
      </w:r>
      <w:r>
        <w:rPr>
          <w:rFonts w:hint="default" w:ascii="Times New Roman" w:hAnsi="Times New Roman" w:cs="Times New Roman"/>
          <w:snapToGrid w:val="0"/>
          <w:color w:val="000000" w:themeColor="text1"/>
          <w:spacing w:val="-16"/>
          <w:kern w:val="21"/>
          <w:szCs w:val="21"/>
          <w14:textFill>
            <w14:solidFill>
              <w14:schemeClr w14:val="tx1"/>
            </w14:solidFill>
          </w14:textFill>
        </w:rPr>
        <w:fldChar w:fldCharType="end"/>
      </w:r>
      <w:r>
        <w:rPr>
          <w:rFonts w:hint="default" w:ascii="Times New Roman" w:hAnsi="Times New Roman" w:cs="Times New Roman"/>
          <w:snapToGrid w:val="0"/>
          <w:color w:val="000000" w:themeColor="text1"/>
          <w:spacing w:val="-16"/>
          <w:kern w:val="21"/>
          <w:szCs w:val="21"/>
          <w14:textFill>
            <w14:solidFill>
              <w14:schemeClr w14:val="tx1"/>
            </w14:solidFill>
          </w14:textFill>
        </w:rPr>
        <w:t>；</w: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cs="Times New Roman"/>
          <w:snapToGrid w:val="0"/>
          <w:color w:val="000000" w:themeColor="text1"/>
          <w:spacing w:val="-6"/>
          <w:kern w:val="21"/>
          <w:szCs w:val="21"/>
          <w14:textFill>
            <w14:solidFill>
              <w14:schemeClr w14:val="tx1"/>
            </w14:solidFill>
          </w14:textFill>
        </w:rPr>
        <w:instrText xml:space="preserve"> = 7 \* GB3 \* MERGEFORMAT </w:instrTex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cs="Times New Roman"/>
          <w:color w:val="000000" w:themeColor="text1"/>
          <w:szCs w:val="21"/>
          <w14:textFill>
            <w14:solidFill>
              <w14:schemeClr w14:val="tx1"/>
            </w14:solidFill>
          </w14:textFill>
        </w:rPr>
        <w:t>⑦</w: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end"/>
      </w:r>
      <w:r>
        <w:rPr>
          <w:rFonts w:hint="default" w:ascii="Times New Roman" w:hAnsi="Times New Roman" w:cs="Times New Roman"/>
          <w:snapToGrid w:val="0"/>
          <w:color w:val="000000" w:themeColor="text1"/>
          <w:spacing w:val="-6"/>
          <w:kern w:val="21"/>
          <w:szCs w:val="21"/>
          <w14:textFill>
            <w14:solidFill>
              <w14:schemeClr w14:val="tx1"/>
            </w14:solidFill>
          </w14:textFill>
        </w:rPr>
        <w:t>=</w:t>
      </w:r>
      <w:r>
        <w:rPr>
          <w:rFonts w:hint="default" w:ascii="Times New Roman" w:hAnsi="Times New Roman" w:cs="Times New Roman"/>
          <w:snapToGrid w:val="0"/>
          <w:color w:val="000000" w:themeColor="text1"/>
          <w:spacing w:val="-16"/>
          <w:kern w:val="21"/>
          <w:szCs w:val="21"/>
          <w14:textFill>
            <w14:solidFill>
              <w14:schemeClr w14:val="tx1"/>
            </w14:solidFill>
          </w14:textFill>
        </w:rPr>
        <w:fldChar w:fldCharType="begin"/>
      </w:r>
      <w:r>
        <w:rPr>
          <w:rFonts w:hint="default" w:ascii="Times New Roman" w:hAnsi="Times New Roman" w:cs="Times New Roman"/>
          <w:snapToGrid w:val="0"/>
          <w:color w:val="000000" w:themeColor="text1"/>
          <w:spacing w:val="-16"/>
          <w:kern w:val="21"/>
          <w:szCs w:val="21"/>
          <w14:textFill>
            <w14:solidFill>
              <w14:schemeClr w14:val="tx1"/>
            </w14:solidFill>
          </w14:textFill>
        </w:rPr>
        <w:instrText xml:space="preserve"> = 6 \* GB3 \* MERGEFORMAT </w:instrText>
      </w:r>
      <w:r>
        <w:rPr>
          <w:rFonts w:hint="default" w:ascii="Times New Roman" w:hAnsi="Times New Roman" w:cs="Times New Roman"/>
          <w:snapToGrid w:val="0"/>
          <w:color w:val="000000" w:themeColor="text1"/>
          <w:spacing w:val="-16"/>
          <w:kern w:val="21"/>
          <w:szCs w:val="21"/>
          <w14:textFill>
            <w14:solidFill>
              <w14:schemeClr w14:val="tx1"/>
            </w14:solidFill>
          </w14:textFill>
        </w:rPr>
        <w:fldChar w:fldCharType="separate"/>
      </w:r>
      <w:r>
        <w:rPr>
          <w:rFonts w:hint="default" w:ascii="Times New Roman" w:hAnsi="Times New Roman" w:cs="Times New Roman"/>
          <w:color w:val="000000" w:themeColor="text1"/>
          <w:szCs w:val="21"/>
          <w14:textFill>
            <w14:solidFill>
              <w14:schemeClr w14:val="tx1"/>
            </w14:solidFill>
          </w14:textFill>
        </w:rPr>
        <w:t>⑥</w:t>
      </w:r>
      <w:r>
        <w:rPr>
          <w:rFonts w:hint="default" w:ascii="Times New Roman" w:hAnsi="Times New Roman" w:cs="Times New Roman"/>
          <w:snapToGrid w:val="0"/>
          <w:color w:val="000000" w:themeColor="text1"/>
          <w:spacing w:val="-16"/>
          <w:kern w:val="21"/>
          <w:szCs w:val="21"/>
          <w14:textFill>
            <w14:solidFill>
              <w14:schemeClr w14:val="tx1"/>
            </w14:solidFill>
          </w14:textFill>
        </w:rPr>
        <w:fldChar w:fldCharType="end"/>
      </w:r>
      <w:r>
        <w:rPr>
          <w:rFonts w:hint="default" w:ascii="Times New Roman" w:hAnsi="Times New Roman" w:cs="Times New Roman"/>
          <w:snapToGrid w:val="0"/>
          <w:color w:val="000000" w:themeColor="text1"/>
          <w:spacing w:val="-16"/>
          <w:kern w:val="21"/>
          <w:szCs w:val="21"/>
          <w14:textFill>
            <w14:solidFill>
              <w14:schemeClr w14:val="tx1"/>
            </w14:solidFill>
          </w14:textFill>
        </w:rPr>
        <w:t>-</w: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cs="Times New Roman"/>
          <w:snapToGrid w:val="0"/>
          <w:color w:val="000000" w:themeColor="text1"/>
          <w:spacing w:val="-6"/>
          <w:kern w:val="21"/>
          <w:szCs w:val="21"/>
          <w14:textFill>
            <w14:solidFill>
              <w14:schemeClr w14:val="tx1"/>
            </w14:solidFill>
          </w14:textFill>
        </w:rPr>
        <w:instrText xml:space="preserve"> = 1 \* GB3 \* MERGEFORMAT </w:instrTex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cs="Times New Roman"/>
          <w:color w:val="000000" w:themeColor="text1"/>
          <w:szCs w:val="21"/>
          <w14:textFill>
            <w14:solidFill>
              <w14:schemeClr w14:val="tx1"/>
            </w14:solidFill>
          </w14:textFill>
        </w:rPr>
        <w:t>①</w:t>
      </w:r>
      <w:r>
        <w:rPr>
          <w:rFonts w:hint="default" w:ascii="Times New Roman" w:hAnsi="Times New Roman" w:cs="Times New Roman"/>
          <w:snapToGrid w:val="0"/>
          <w:color w:val="000000" w:themeColor="text1"/>
          <w:spacing w:val="-6"/>
          <w:kern w:val="21"/>
          <w:szCs w:val="21"/>
          <w14:textFill>
            <w14:solidFill>
              <w14:schemeClr w14:val="tx1"/>
            </w14:solidFill>
          </w14:textFill>
        </w:rPr>
        <w:fldChar w:fldCharType="end"/>
      </w:r>
    </w:p>
    <w:p w14:paraId="21670166">
      <w:pPr>
        <w:pStyle w:val="8"/>
        <w:ind w:firstLine="0" w:firstLineChars="0"/>
        <w:rPr>
          <w:rFonts w:hint="default" w:ascii="Times New Roman" w:hAnsi="Times New Roman" w:cs="Times New Roman"/>
          <w:color w:val="000000" w:themeColor="text1"/>
          <w:highlight w:val="yellow"/>
          <w14:textFill>
            <w14:solidFill>
              <w14:schemeClr w14:val="tx1"/>
            </w14:solidFill>
          </w14:textFill>
        </w:rPr>
      </w:pPr>
    </w:p>
    <w:sectPr>
      <w:pgSz w:w="16838" w:h="11906" w:orient="landscape"/>
      <w:pgMar w:top="1531" w:right="1701" w:bottom="1531" w:left="1701" w:header="851" w:footer="851"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CE27E">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740DA">
    <w:pPr>
      <w:pStyle w:val="1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DBCE"/>
    <w:multiLevelType w:val="singleLevel"/>
    <w:tmpl w:val="CF13DBCE"/>
    <w:lvl w:ilvl="0" w:tentative="0">
      <w:start w:val="1"/>
      <w:numFmt w:val="bullet"/>
      <w:pStyle w:val="14"/>
      <w:lvlText w:val=""/>
      <w:lvlJc w:val="left"/>
      <w:pPr>
        <w:tabs>
          <w:tab w:val="left" w:pos="2040"/>
        </w:tabs>
        <w:ind w:left="2040" w:hanging="360"/>
      </w:pPr>
      <w:rPr>
        <w:rFonts w:hint="default" w:ascii="Wingdings" w:hAnsi="Wingdings"/>
      </w:rPr>
    </w:lvl>
  </w:abstractNum>
  <w:abstractNum w:abstractNumId="1">
    <w:nsid w:val="00000006"/>
    <w:multiLevelType w:val="multilevel"/>
    <w:tmpl w:val="00000006"/>
    <w:lvl w:ilvl="0" w:tentative="0">
      <w:start w:val="1"/>
      <w:numFmt w:val="decimal"/>
      <w:lvlText w:val="%1 "/>
      <w:lvlJc w:val="left"/>
      <w:pPr>
        <w:ind w:left="0" w:firstLine="0"/>
      </w:pPr>
      <w:rPr>
        <w:rFonts w:hint="default" w:ascii="Times New Roman" w:hAnsi="Times New Roman" w:eastAsia="宋体"/>
        <w:color w:val="FFFFFF"/>
        <w:sz w:val="2"/>
        <w:szCs w:val="2"/>
      </w:rPr>
    </w:lvl>
    <w:lvl w:ilvl="1" w:tentative="0">
      <w:start w:val="1"/>
      <w:numFmt w:val="decimal"/>
      <w:lvlText w:val="%1.%2"/>
      <w:lvlJc w:val="left"/>
      <w:pPr>
        <w:ind w:left="0" w:firstLine="0"/>
      </w:pPr>
      <w:rPr>
        <w:rFonts w:hint="eastAsia" w:ascii="Times New Roman" w:hAnsi="Times New Roman" w:cs="Times New Roman"/>
        <w:i w:val="0"/>
        <w:iCs w:val="0"/>
        <w:caps w:val="0"/>
        <w:smallCaps w:val="0"/>
        <w:vanish w:val="0"/>
        <w:spacing w:val="0"/>
        <w:position w:val="0"/>
        <w:u w:val="none"/>
        <w:vertAlign w:val="baseline"/>
        <w14:shadow w14:blurRad="0" w14:dist="0" w14:dir="0" w14:sx="100000" w14:sy="100000" w14:kx="0" w14:ky="0" w14:algn="none">
          <w14:srgbClr w14:val="808080"/>
        </w14:shadow>
        <w14:ligatures w14:val="none"/>
        <w14:numForm w14:val="default"/>
        <w14:numSpacing w14:val="default"/>
      </w:rPr>
    </w:lvl>
    <w:lvl w:ilvl="2" w:tentative="0">
      <w:start w:val="1"/>
      <w:numFmt w:val="decimal"/>
      <w:suff w:val="nothing"/>
      <w:lvlText w:val="%1.%2.%3"/>
      <w:lvlJc w:val="left"/>
      <w:pPr>
        <w:ind w:left="1135" w:firstLine="0"/>
      </w:pPr>
      <w:rPr>
        <w:rFonts w:hint="eastAsia"/>
        <w:color w:val="auto"/>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pStyle w:val="145"/>
      <w:suff w:val="space"/>
      <w:lvlText w:val="图%1-%8"/>
      <w:lvlJc w:val="center"/>
      <w:pPr>
        <w:ind w:left="0" w:firstLine="288"/>
      </w:pPr>
      <w:rPr>
        <w:rFonts w:hint="eastAsia"/>
      </w:rPr>
    </w:lvl>
    <w:lvl w:ilvl="8" w:tentative="0">
      <w:start w:val="1"/>
      <w:numFmt w:val="decimal"/>
      <w:suff w:val="space"/>
      <w:lvlText w:val="表%1-%9"/>
      <w:lvlJc w:val="left"/>
      <w:pPr>
        <w:ind w:left="0" w:firstLine="0"/>
      </w:pPr>
      <w:rPr>
        <w:b/>
        <w:bCs/>
        <w:i w:val="0"/>
        <w:iCs w:val="0"/>
        <w:caps w:val="0"/>
        <w:smallCaps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abstractNum>
  <w:abstractNum w:abstractNumId="2">
    <w:nsid w:val="5B94F462"/>
    <w:multiLevelType w:val="singleLevel"/>
    <w:tmpl w:val="5B94F462"/>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MDNjOWQ4NWViNDM3M2JlNTc4NWI4MzkxMWM4YmUifQ=="/>
  </w:docVars>
  <w:rsids>
    <w:rsidRoot w:val="00172A27"/>
    <w:rsid w:val="000060B3"/>
    <w:rsid w:val="000075DE"/>
    <w:rsid w:val="000127A4"/>
    <w:rsid w:val="0004364B"/>
    <w:rsid w:val="0005205A"/>
    <w:rsid w:val="000558FF"/>
    <w:rsid w:val="00061B1F"/>
    <w:rsid w:val="000733C4"/>
    <w:rsid w:val="00074783"/>
    <w:rsid w:val="0008070B"/>
    <w:rsid w:val="000810AC"/>
    <w:rsid w:val="00081A02"/>
    <w:rsid w:val="00082231"/>
    <w:rsid w:val="00084258"/>
    <w:rsid w:val="000876BA"/>
    <w:rsid w:val="00092509"/>
    <w:rsid w:val="00092D38"/>
    <w:rsid w:val="0009321F"/>
    <w:rsid w:val="0009377B"/>
    <w:rsid w:val="0009545E"/>
    <w:rsid w:val="000A20C9"/>
    <w:rsid w:val="000B058F"/>
    <w:rsid w:val="000B3EC1"/>
    <w:rsid w:val="000B4467"/>
    <w:rsid w:val="000B4DB9"/>
    <w:rsid w:val="000C09AC"/>
    <w:rsid w:val="000C767F"/>
    <w:rsid w:val="000D2C6D"/>
    <w:rsid w:val="000D4469"/>
    <w:rsid w:val="000D5A44"/>
    <w:rsid w:val="000E3ED2"/>
    <w:rsid w:val="0012680F"/>
    <w:rsid w:val="00131F42"/>
    <w:rsid w:val="001357F1"/>
    <w:rsid w:val="00140FA8"/>
    <w:rsid w:val="00142FEB"/>
    <w:rsid w:val="00143A2D"/>
    <w:rsid w:val="00145A41"/>
    <w:rsid w:val="00151675"/>
    <w:rsid w:val="001527C8"/>
    <w:rsid w:val="00157435"/>
    <w:rsid w:val="00172A27"/>
    <w:rsid w:val="0017504D"/>
    <w:rsid w:val="00175E0B"/>
    <w:rsid w:val="0017671A"/>
    <w:rsid w:val="00177422"/>
    <w:rsid w:val="00184590"/>
    <w:rsid w:val="001870D1"/>
    <w:rsid w:val="0018781E"/>
    <w:rsid w:val="001915FC"/>
    <w:rsid w:val="0019262D"/>
    <w:rsid w:val="001A1B35"/>
    <w:rsid w:val="001A48A2"/>
    <w:rsid w:val="001A6F61"/>
    <w:rsid w:val="001B72B8"/>
    <w:rsid w:val="001C44A6"/>
    <w:rsid w:val="001C69B3"/>
    <w:rsid w:val="001D4CB8"/>
    <w:rsid w:val="001D5595"/>
    <w:rsid w:val="001D7874"/>
    <w:rsid w:val="001D7F22"/>
    <w:rsid w:val="001F0F17"/>
    <w:rsid w:val="001F3347"/>
    <w:rsid w:val="001F69E4"/>
    <w:rsid w:val="002058EA"/>
    <w:rsid w:val="002125B4"/>
    <w:rsid w:val="002155B8"/>
    <w:rsid w:val="00224839"/>
    <w:rsid w:val="002249B2"/>
    <w:rsid w:val="00226574"/>
    <w:rsid w:val="002278EC"/>
    <w:rsid w:val="0023280E"/>
    <w:rsid w:val="002377D1"/>
    <w:rsid w:val="002506BC"/>
    <w:rsid w:val="00254345"/>
    <w:rsid w:val="002544A4"/>
    <w:rsid w:val="002562E5"/>
    <w:rsid w:val="00264557"/>
    <w:rsid w:val="002653CC"/>
    <w:rsid w:val="00270273"/>
    <w:rsid w:val="00280478"/>
    <w:rsid w:val="002805AB"/>
    <w:rsid w:val="00284204"/>
    <w:rsid w:val="00291773"/>
    <w:rsid w:val="002938A3"/>
    <w:rsid w:val="002A168C"/>
    <w:rsid w:val="002A3DC7"/>
    <w:rsid w:val="002B3846"/>
    <w:rsid w:val="002B49E2"/>
    <w:rsid w:val="002B7B00"/>
    <w:rsid w:val="002B7C44"/>
    <w:rsid w:val="002C2B17"/>
    <w:rsid w:val="002D3DD0"/>
    <w:rsid w:val="002E1F3A"/>
    <w:rsid w:val="002E298A"/>
    <w:rsid w:val="00301978"/>
    <w:rsid w:val="0030332C"/>
    <w:rsid w:val="003051C2"/>
    <w:rsid w:val="00312296"/>
    <w:rsid w:val="00314F0E"/>
    <w:rsid w:val="00321703"/>
    <w:rsid w:val="00321D8E"/>
    <w:rsid w:val="00325928"/>
    <w:rsid w:val="00331DAB"/>
    <w:rsid w:val="00332863"/>
    <w:rsid w:val="0033684D"/>
    <w:rsid w:val="00337B42"/>
    <w:rsid w:val="00341B42"/>
    <w:rsid w:val="0034348F"/>
    <w:rsid w:val="00356653"/>
    <w:rsid w:val="0035743F"/>
    <w:rsid w:val="00357BE2"/>
    <w:rsid w:val="00360E24"/>
    <w:rsid w:val="0036170C"/>
    <w:rsid w:val="00366E0F"/>
    <w:rsid w:val="00381A72"/>
    <w:rsid w:val="00384676"/>
    <w:rsid w:val="00390857"/>
    <w:rsid w:val="00395980"/>
    <w:rsid w:val="003A3592"/>
    <w:rsid w:val="003A45CD"/>
    <w:rsid w:val="003A4BF3"/>
    <w:rsid w:val="003A4DB8"/>
    <w:rsid w:val="003B234F"/>
    <w:rsid w:val="003B420D"/>
    <w:rsid w:val="003B43D9"/>
    <w:rsid w:val="003C174D"/>
    <w:rsid w:val="003C6C16"/>
    <w:rsid w:val="003D794D"/>
    <w:rsid w:val="003E3058"/>
    <w:rsid w:val="003E36CE"/>
    <w:rsid w:val="003E5E71"/>
    <w:rsid w:val="003E6B0C"/>
    <w:rsid w:val="003E6DD6"/>
    <w:rsid w:val="003E76A9"/>
    <w:rsid w:val="003F0809"/>
    <w:rsid w:val="003F0A0C"/>
    <w:rsid w:val="003F6A8C"/>
    <w:rsid w:val="003F755C"/>
    <w:rsid w:val="00406F01"/>
    <w:rsid w:val="00416D50"/>
    <w:rsid w:val="00416FD5"/>
    <w:rsid w:val="00417772"/>
    <w:rsid w:val="00417EF4"/>
    <w:rsid w:val="00420E6A"/>
    <w:rsid w:val="00422755"/>
    <w:rsid w:val="00425A9E"/>
    <w:rsid w:val="00426D6B"/>
    <w:rsid w:val="00431E6C"/>
    <w:rsid w:val="00433CE7"/>
    <w:rsid w:val="004363FA"/>
    <w:rsid w:val="00443C89"/>
    <w:rsid w:val="00452738"/>
    <w:rsid w:val="00454208"/>
    <w:rsid w:val="00456091"/>
    <w:rsid w:val="00466321"/>
    <w:rsid w:val="00484B9B"/>
    <w:rsid w:val="004855F6"/>
    <w:rsid w:val="0048661E"/>
    <w:rsid w:val="00494670"/>
    <w:rsid w:val="004A3823"/>
    <w:rsid w:val="004B6C8A"/>
    <w:rsid w:val="004C0647"/>
    <w:rsid w:val="004E5B44"/>
    <w:rsid w:val="004E6946"/>
    <w:rsid w:val="004F1AD8"/>
    <w:rsid w:val="005039CB"/>
    <w:rsid w:val="0050558F"/>
    <w:rsid w:val="00506286"/>
    <w:rsid w:val="00510813"/>
    <w:rsid w:val="00511990"/>
    <w:rsid w:val="00511DE0"/>
    <w:rsid w:val="00514870"/>
    <w:rsid w:val="00514B9B"/>
    <w:rsid w:val="00517F02"/>
    <w:rsid w:val="00524303"/>
    <w:rsid w:val="005258A2"/>
    <w:rsid w:val="00534D88"/>
    <w:rsid w:val="005401AE"/>
    <w:rsid w:val="00542E07"/>
    <w:rsid w:val="00545424"/>
    <w:rsid w:val="00554A7B"/>
    <w:rsid w:val="0055572C"/>
    <w:rsid w:val="0056106A"/>
    <w:rsid w:val="00572006"/>
    <w:rsid w:val="005720AE"/>
    <w:rsid w:val="00594D77"/>
    <w:rsid w:val="005969E4"/>
    <w:rsid w:val="0059712D"/>
    <w:rsid w:val="005A06B7"/>
    <w:rsid w:val="005A1759"/>
    <w:rsid w:val="005A1B9B"/>
    <w:rsid w:val="005A2938"/>
    <w:rsid w:val="005A54FE"/>
    <w:rsid w:val="005A68A7"/>
    <w:rsid w:val="005C068C"/>
    <w:rsid w:val="005C4D53"/>
    <w:rsid w:val="005D2854"/>
    <w:rsid w:val="005D36AB"/>
    <w:rsid w:val="005D763D"/>
    <w:rsid w:val="00603664"/>
    <w:rsid w:val="00617CC3"/>
    <w:rsid w:val="006377A6"/>
    <w:rsid w:val="00637A3D"/>
    <w:rsid w:val="006411EF"/>
    <w:rsid w:val="0067334B"/>
    <w:rsid w:val="006748B8"/>
    <w:rsid w:val="006775C3"/>
    <w:rsid w:val="00682373"/>
    <w:rsid w:val="00684A23"/>
    <w:rsid w:val="0069290A"/>
    <w:rsid w:val="00693A50"/>
    <w:rsid w:val="0069775A"/>
    <w:rsid w:val="00697813"/>
    <w:rsid w:val="006A3EE8"/>
    <w:rsid w:val="006A5CC5"/>
    <w:rsid w:val="006A72BF"/>
    <w:rsid w:val="006B03F2"/>
    <w:rsid w:val="006B37DC"/>
    <w:rsid w:val="006B4F68"/>
    <w:rsid w:val="006C0592"/>
    <w:rsid w:val="006C272E"/>
    <w:rsid w:val="006C5479"/>
    <w:rsid w:val="006C7919"/>
    <w:rsid w:val="006D13B5"/>
    <w:rsid w:val="006E12FF"/>
    <w:rsid w:val="006E607E"/>
    <w:rsid w:val="006F2F10"/>
    <w:rsid w:val="00706C5D"/>
    <w:rsid w:val="007079E2"/>
    <w:rsid w:val="00732922"/>
    <w:rsid w:val="00733F12"/>
    <w:rsid w:val="00744674"/>
    <w:rsid w:val="00747861"/>
    <w:rsid w:val="00747C60"/>
    <w:rsid w:val="0075162E"/>
    <w:rsid w:val="00754034"/>
    <w:rsid w:val="00756556"/>
    <w:rsid w:val="007618C4"/>
    <w:rsid w:val="00767980"/>
    <w:rsid w:val="00770B19"/>
    <w:rsid w:val="0077463F"/>
    <w:rsid w:val="007836EA"/>
    <w:rsid w:val="00784CDA"/>
    <w:rsid w:val="007906C4"/>
    <w:rsid w:val="007940EA"/>
    <w:rsid w:val="00794485"/>
    <w:rsid w:val="007967E8"/>
    <w:rsid w:val="007A2170"/>
    <w:rsid w:val="007A22BF"/>
    <w:rsid w:val="007A3323"/>
    <w:rsid w:val="007A33E2"/>
    <w:rsid w:val="007B4A3A"/>
    <w:rsid w:val="007B6AF2"/>
    <w:rsid w:val="007B6F45"/>
    <w:rsid w:val="007B72B8"/>
    <w:rsid w:val="007B7A58"/>
    <w:rsid w:val="007C21B5"/>
    <w:rsid w:val="007E4BD2"/>
    <w:rsid w:val="007E5F0E"/>
    <w:rsid w:val="00801393"/>
    <w:rsid w:val="00802F88"/>
    <w:rsid w:val="008078FB"/>
    <w:rsid w:val="0081293E"/>
    <w:rsid w:val="00815465"/>
    <w:rsid w:val="00817E9A"/>
    <w:rsid w:val="008204B8"/>
    <w:rsid w:val="008302B3"/>
    <w:rsid w:val="008306BD"/>
    <w:rsid w:val="00831A80"/>
    <w:rsid w:val="00833743"/>
    <w:rsid w:val="008340A4"/>
    <w:rsid w:val="00836DEF"/>
    <w:rsid w:val="0085470C"/>
    <w:rsid w:val="00854A72"/>
    <w:rsid w:val="0085548E"/>
    <w:rsid w:val="0086687F"/>
    <w:rsid w:val="00867FFD"/>
    <w:rsid w:val="008703C5"/>
    <w:rsid w:val="0087135F"/>
    <w:rsid w:val="00872D94"/>
    <w:rsid w:val="008754C3"/>
    <w:rsid w:val="008770F6"/>
    <w:rsid w:val="00880364"/>
    <w:rsid w:val="00891592"/>
    <w:rsid w:val="00891E9E"/>
    <w:rsid w:val="00897B8C"/>
    <w:rsid w:val="008A2F68"/>
    <w:rsid w:val="008B4FA6"/>
    <w:rsid w:val="008B5282"/>
    <w:rsid w:val="008B5A40"/>
    <w:rsid w:val="008B7C17"/>
    <w:rsid w:val="008C2D01"/>
    <w:rsid w:val="008C40E6"/>
    <w:rsid w:val="008D0F7A"/>
    <w:rsid w:val="008D68E4"/>
    <w:rsid w:val="008E0506"/>
    <w:rsid w:val="008E0CFF"/>
    <w:rsid w:val="008E548A"/>
    <w:rsid w:val="008E5D6B"/>
    <w:rsid w:val="008E76F0"/>
    <w:rsid w:val="008F15FE"/>
    <w:rsid w:val="008F2D29"/>
    <w:rsid w:val="008F5187"/>
    <w:rsid w:val="008F60D8"/>
    <w:rsid w:val="00902727"/>
    <w:rsid w:val="0090312B"/>
    <w:rsid w:val="009108BE"/>
    <w:rsid w:val="0091736D"/>
    <w:rsid w:val="0093037A"/>
    <w:rsid w:val="0094154D"/>
    <w:rsid w:val="0095155F"/>
    <w:rsid w:val="00953D9C"/>
    <w:rsid w:val="00954429"/>
    <w:rsid w:val="009563CE"/>
    <w:rsid w:val="00976328"/>
    <w:rsid w:val="0097680D"/>
    <w:rsid w:val="00982438"/>
    <w:rsid w:val="00983445"/>
    <w:rsid w:val="0098404C"/>
    <w:rsid w:val="00985283"/>
    <w:rsid w:val="00995992"/>
    <w:rsid w:val="009A03E5"/>
    <w:rsid w:val="009A0F3B"/>
    <w:rsid w:val="009A1BB4"/>
    <w:rsid w:val="009A2628"/>
    <w:rsid w:val="009A3200"/>
    <w:rsid w:val="009B0897"/>
    <w:rsid w:val="009B3FB8"/>
    <w:rsid w:val="009B7BD9"/>
    <w:rsid w:val="009C7DD5"/>
    <w:rsid w:val="009E227D"/>
    <w:rsid w:val="009E5019"/>
    <w:rsid w:val="00A01591"/>
    <w:rsid w:val="00A04F1B"/>
    <w:rsid w:val="00A0501B"/>
    <w:rsid w:val="00A14947"/>
    <w:rsid w:val="00A32A83"/>
    <w:rsid w:val="00A368DB"/>
    <w:rsid w:val="00A423AA"/>
    <w:rsid w:val="00A53EC6"/>
    <w:rsid w:val="00A5429D"/>
    <w:rsid w:val="00A55C0F"/>
    <w:rsid w:val="00A664ED"/>
    <w:rsid w:val="00A676A4"/>
    <w:rsid w:val="00A73974"/>
    <w:rsid w:val="00A8713F"/>
    <w:rsid w:val="00A90BA1"/>
    <w:rsid w:val="00A95A9A"/>
    <w:rsid w:val="00A97A9A"/>
    <w:rsid w:val="00AA0671"/>
    <w:rsid w:val="00AA2531"/>
    <w:rsid w:val="00AB1E09"/>
    <w:rsid w:val="00AB5330"/>
    <w:rsid w:val="00AB5CA1"/>
    <w:rsid w:val="00AB7030"/>
    <w:rsid w:val="00AB7747"/>
    <w:rsid w:val="00AC14CE"/>
    <w:rsid w:val="00AC2A56"/>
    <w:rsid w:val="00AD055E"/>
    <w:rsid w:val="00AD17D5"/>
    <w:rsid w:val="00AD47A7"/>
    <w:rsid w:val="00AF0CBF"/>
    <w:rsid w:val="00AF257F"/>
    <w:rsid w:val="00AF33CF"/>
    <w:rsid w:val="00AF34A1"/>
    <w:rsid w:val="00AF4D50"/>
    <w:rsid w:val="00AF6179"/>
    <w:rsid w:val="00AF7547"/>
    <w:rsid w:val="00B1295A"/>
    <w:rsid w:val="00B146D7"/>
    <w:rsid w:val="00B20A45"/>
    <w:rsid w:val="00B22C5C"/>
    <w:rsid w:val="00B24F30"/>
    <w:rsid w:val="00B31ABF"/>
    <w:rsid w:val="00B33BE3"/>
    <w:rsid w:val="00B444CA"/>
    <w:rsid w:val="00B53B5D"/>
    <w:rsid w:val="00B56127"/>
    <w:rsid w:val="00B6055E"/>
    <w:rsid w:val="00B6317D"/>
    <w:rsid w:val="00B7723F"/>
    <w:rsid w:val="00B80534"/>
    <w:rsid w:val="00B8433C"/>
    <w:rsid w:val="00B85A65"/>
    <w:rsid w:val="00B87491"/>
    <w:rsid w:val="00BA1A55"/>
    <w:rsid w:val="00BA29E9"/>
    <w:rsid w:val="00BA7142"/>
    <w:rsid w:val="00BB237C"/>
    <w:rsid w:val="00BB3617"/>
    <w:rsid w:val="00BB41A3"/>
    <w:rsid w:val="00BC32DC"/>
    <w:rsid w:val="00BC35B6"/>
    <w:rsid w:val="00BD1B51"/>
    <w:rsid w:val="00BD4596"/>
    <w:rsid w:val="00BE1405"/>
    <w:rsid w:val="00BE312D"/>
    <w:rsid w:val="00BF1C20"/>
    <w:rsid w:val="00BF2CCA"/>
    <w:rsid w:val="00BF5711"/>
    <w:rsid w:val="00C02D37"/>
    <w:rsid w:val="00C10578"/>
    <w:rsid w:val="00C110E8"/>
    <w:rsid w:val="00C135BC"/>
    <w:rsid w:val="00C15C95"/>
    <w:rsid w:val="00C2596A"/>
    <w:rsid w:val="00C27537"/>
    <w:rsid w:val="00C328FE"/>
    <w:rsid w:val="00C33507"/>
    <w:rsid w:val="00C43ED5"/>
    <w:rsid w:val="00C4409D"/>
    <w:rsid w:val="00C44E72"/>
    <w:rsid w:val="00C45A06"/>
    <w:rsid w:val="00C47E5B"/>
    <w:rsid w:val="00C56123"/>
    <w:rsid w:val="00C61E4B"/>
    <w:rsid w:val="00C64BFF"/>
    <w:rsid w:val="00C704E9"/>
    <w:rsid w:val="00C763C9"/>
    <w:rsid w:val="00C80057"/>
    <w:rsid w:val="00C82232"/>
    <w:rsid w:val="00C82913"/>
    <w:rsid w:val="00C950A4"/>
    <w:rsid w:val="00C972B1"/>
    <w:rsid w:val="00CA2CCE"/>
    <w:rsid w:val="00CA43FD"/>
    <w:rsid w:val="00CA7EF8"/>
    <w:rsid w:val="00CB1556"/>
    <w:rsid w:val="00CB5A10"/>
    <w:rsid w:val="00CC029E"/>
    <w:rsid w:val="00CC489B"/>
    <w:rsid w:val="00CD2BCD"/>
    <w:rsid w:val="00CD3A4C"/>
    <w:rsid w:val="00CD4DCE"/>
    <w:rsid w:val="00CE10E9"/>
    <w:rsid w:val="00CE2910"/>
    <w:rsid w:val="00CE5393"/>
    <w:rsid w:val="00CF36BE"/>
    <w:rsid w:val="00CF6000"/>
    <w:rsid w:val="00D003F3"/>
    <w:rsid w:val="00D0364F"/>
    <w:rsid w:val="00D06834"/>
    <w:rsid w:val="00D07882"/>
    <w:rsid w:val="00D114AD"/>
    <w:rsid w:val="00D168D6"/>
    <w:rsid w:val="00D237B9"/>
    <w:rsid w:val="00D258B5"/>
    <w:rsid w:val="00D308ED"/>
    <w:rsid w:val="00D36D86"/>
    <w:rsid w:val="00D42274"/>
    <w:rsid w:val="00D42781"/>
    <w:rsid w:val="00D428AA"/>
    <w:rsid w:val="00D50A34"/>
    <w:rsid w:val="00D53EFA"/>
    <w:rsid w:val="00D94A7C"/>
    <w:rsid w:val="00D95896"/>
    <w:rsid w:val="00DB2983"/>
    <w:rsid w:val="00DB40F2"/>
    <w:rsid w:val="00DB40F7"/>
    <w:rsid w:val="00DC1257"/>
    <w:rsid w:val="00DC3DC0"/>
    <w:rsid w:val="00DC5B2B"/>
    <w:rsid w:val="00DD318D"/>
    <w:rsid w:val="00DF2E12"/>
    <w:rsid w:val="00DF3341"/>
    <w:rsid w:val="00DF514A"/>
    <w:rsid w:val="00DF6690"/>
    <w:rsid w:val="00DF6804"/>
    <w:rsid w:val="00E0358D"/>
    <w:rsid w:val="00E04323"/>
    <w:rsid w:val="00E070A2"/>
    <w:rsid w:val="00E2656A"/>
    <w:rsid w:val="00E32D5A"/>
    <w:rsid w:val="00E412D0"/>
    <w:rsid w:val="00E454A1"/>
    <w:rsid w:val="00E56322"/>
    <w:rsid w:val="00E60982"/>
    <w:rsid w:val="00E62C62"/>
    <w:rsid w:val="00E654C1"/>
    <w:rsid w:val="00E65D97"/>
    <w:rsid w:val="00E673DA"/>
    <w:rsid w:val="00E72A5A"/>
    <w:rsid w:val="00E73354"/>
    <w:rsid w:val="00E80370"/>
    <w:rsid w:val="00E9242D"/>
    <w:rsid w:val="00EA7C4B"/>
    <w:rsid w:val="00EB17A6"/>
    <w:rsid w:val="00EB5255"/>
    <w:rsid w:val="00EB5C47"/>
    <w:rsid w:val="00ED0639"/>
    <w:rsid w:val="00ED4CA9"/>
    <w:rsid w:val="00EF4755"/>
    <w:rsid w:val="00EF7135"/>
    <w:rsid w:val="00F01B42"/>
    <w:rsid w:val="00F01DDB"/>
    <w:rsid w:val="00F027DB"/>
    <w:rsid w:val="00F14A7A"/>
    <w:rsid w:val="00F22985"/>
    <w:rsid w:val="00F27E7A"/>
    <w:rsid w:val="00F32BAD"/>
    <w:rsid w:val="00F3383E"/>
    <w:rsid w:val="00F458AE"/>
    <w:rsid w:val="00F465A7"/>
    <w:rsid w:val="00F50B7C"/>
    <w:rsid w:val="00F550E6"/>
    <w:rsid w:val="00F74345"/>
    <w:rsid w:val="00F7527F"/>
    <w:rsid w:val="00F75CA2"/>
    <w:rsid w:val="00F80A0A"/>
    <w:rsid w:val="00F82B19"/>
    <w:rsid w:val="00F84AB0"/>
    <w:rsid w:val="00F90A2E"/>
    <w:rsid w:val="00F9212D"/>
    <w:rsid w:val="00F965DA"/>
    <w:rsid w:val="00FA406A"/>
    <w:rsid w:val="00FA4719"/>
    <w:rsid w:val="00FB429B"/>
    <w:rsid w:val="00FB503A"/>
    <w:rsid w:val="00FB516C"/>
    <w:rsid w:val="00FB7D01"/>
    <w:rsid w:val="00FC288F"/>
    <w:rsid w:val="00FC5295"/>
    <w:rsid w:val="00FD0236"/>
    <w:rsid w:val="00FD18F4"/>
    <w:rsid w:val="00FD54DB"/>
    <w:rsid w:val="00FD619F"/>
    <w:rsid w:val="01001A3A"/>
    <w:rsid w:val="010123D8"/>
    <w:rsid w:val="01065E27"/>
    <w:rsid w:val="01072B84"/>
    <w:rsid w:val="010B1E00"/>
    <w:rsid w:val="010E3E1F"/>
    <w:rsid w:val="01116F23"/>
    <w:rsid w:val="011865A4"/>
    <w:rsid w:val="01227D26"/>
    <w:rsid w:val="01290F7E"/>
    <w:rsid w:val="012E3792"/>
    <w:rsid w:val="01381964"/>
    <w:rsid w:val="013D03B1"/>
    <w:rsid w:val="013D7739"/>
    <w:rsid w:val="01413CA1"/>
    <w:rsid w:val="01430D07"/>
    <w:rsid w:val="0149727D"/>
    <w:rsid w:val="015A76C7"/>
    <w:rsid w:val="015D1E09"/>
    <w:rsid w:val="01611BDD"/>
    <w:rsid w:val="01675739"/>
    <w:rsid w:val="01693608"/>
    <w:rsid w:val="016B4448"/>
    <w:rsid w:val="016C0FA1"/>
    <w:rsid w:val="01792D80"/>
    <w:rsid w:val="01842D0A"/>
    <w:rsid w:val="0186567B"/>
    <w:rsid w:val="01880B03"/>
    <w:rsid w:val="0188419B"/>
    <w:rsid w:val="019400E3"/>
    <w:rsid w:val="019422A6"/>
    <w:rsid w:val="019D73AC"/>
    <w:rsid w:val="019F652F"/>
    <w:rsid w:val="01A3362A"/>
    <w:rsid w:val="01A97825"/>
    <w:rsid w:val="01AA1AC9"/>
    <w:rsid w:val="01AB4B83"/>
    <w:rsid w:val="01AB7876"/>
    <w:rsid w:val="01AE5B75"/>
    <w:rsid w:val="01B0621A"/>
    <w:rsid w:val="01B1064F"/>
    <w:rsid w:val="01B11213"/>
    <w:rsid w:val="01B6263B"/>
    <w:rsid w:val="01B72C75"/>
    <w:rsid w:val="01B841E6"/>
    <w:rsid w:val="01CE57B8"/>
    <w:rsid w:val="01D2075B"/>
    <w:rsid w:val="01D34003"/>
    <w:rsid w:val="01D576F1"/>
    <w:rsid w:val="01DC4887"/>
    <w:rsid w:val="01DD54C9"/>
    <w:rsid w:val="01E06477"/>
    <w:rsid w:val="01E16E78"/>
    <w:rsid w:val="01E70225"/>
    <w:rsid w:val="01E963C4"/>
    <w:rsid w:val="01ED7FEB"/>
    <w:rsid w:val="01F03B9C"/>
    <w:rsid w:val="01F13682"/>
    <w:rsid w:val="01F83C5F"/>
    <w:rsid w:val="01F86CD9"/>
    <w:rsid w:val="0201000E"/>
    <w:rsid w:val="02075253"/>
    <w:rsid w:val="020C008E"/>
    <w:rsid w:val="020E2058"/>
    <w:rsid w:val="021A0C65"/>
    <w:rsid w:val="022705EE"/>
    <w:rsid w:val="022A2FB8"/>
    <w:rsid w:val="02376EC4"/>
    <w:rsid w:val="023B4716"/>
    <w:rsid w:val="02426037"/>
    <w:rsid w:val="02493B6C"/>
    <w:rsid w:val="025C7BA4"/>
    <w:rsid w:val="025D03DD"/>
    <w:rsid w:val="025E03ED"/>
    <w:rsid w:val="02615AC4"/>
    <w:rsid w:val="0262604C"/>
    <w:rsid w:val="02654682"/>
    <w:rsid w:val="02697903"/>
    <w:rsid w:val="026E3024"/>
    <w:rsid w:val="02704AC1"/>
    <w:rsid w:val="02706E37"/>
    <w:rsid w:val="027C3BCB"/>
    <w:rsid w:val="02816CCE"/>
    <w:rsid w:val="02831F20"/>
    <w:rsid w:val="028440C8"/>
    <w:rsid w:val="029D17FC"/>
    <w:rsid w:val="029F307D"/>
    <w:rsid w:val="02A56E89"/>
    <w:rsid w:val="02A66735"/>
    <w:rsid w:val="02A73D3C"/>
    <w:rsid w:val="02AB5AF9"/>
    <w:rsid w:val="02AB755B"/>
    <w:rsid w:val="02AF0FC0"/>
    <w:rsid w:val="02B05493"/>
    <w:rsid w:val="02B1499A"/>
    <w:rsid w:val="02B17D8A"/>
    <w:rsid w:val="02B503E5"/>
    <w:rsid w:val="02BA21E0"/>
    <w:rsid w:val="02C44BAF"/>
    <w:rsid w:val="02C82341"/>
    <w:rsid w:val="02CE1F06"/>
    <w:rsid w:val="02D02CC9"/>
    <w:rsid w:val="02D23D26"/>
    <w:rsid w:val="02D5113B"/>
    <w:rsid w:val="02D94266"/>
    <w:rsid w:val="02DA1F3A"/>
    <w:rsid w:val="02DE7AAC"/>
    <w:rsid w:val="02E03E7A"/>
    <w:rsid w:val="02E42DB9"/>
    <w:rsid w:val="02E62FD5"/>
    <w:rsid w:val="02F96569"/>
    <w:rsid w:val="03017880"/>
    <w:rsid w:val="0308245D"/>
    <w:rsid w:val="03094298"/>
    <w:rsid w:val="031211BD"/>
    <w:rsid w:val="03176D46"/>
    <w:rsid w:val="03190CB5"/>
    <w:rsid w:val="031E276F"/>
    <w:rsid w:val="032016AF"/>
    <w:rsid w:val="032165D7"/>
    <w:rsid w:val="032A491B"/>
    <w:rsid w:val="03321009"/>
    <w:rsid w:val="0332558B"/>
    <w:rsid w:val="03374797"/>
    <w:rsid w:val="034474D5"/>
    <w:rsid w:val="03455F4E"/>
    <w:rsid w:val="03527568"/>
    <w:rsid w:val="035506BC"/>
    <w:rsid w:val="03577A2F"/>
    <w:rsid w:val="035D2465"/>
    <w:rsid w:val="036E5786"/>
    <w:rsid w:val="037049CB"/>
    <w:rsid w:val="03725AFF"/>
    <w:rsid w:val="037701F5"/>
    <w:rsid w:val="037D68EE"/>
    <w:rsid w:val="038C76D9"/>
    <w:rsid w:val="03941436"/>
    <w:rsid w:val="039B5B74"/>
    <w:rsid w:val="03A967EC"/>
    <w:rsid w:val="03AB0F44"/>
    <w:rsid w:val="03B5483E"/>
    <w:rsid w:val="03BD38CC"/>
    <w:rsid w:val="03CF433F"/>
    <w:rsid w:val="03CF5AAB"/>
    <w:rsid w:val="03D7144C"/>
    <w:rsid w:val="03D80D33"/>
    <w:rsid w:val="03DC41B1"/>
    <w:rsid w:val="03E300A5"/>
    <w:rsid w:val="03EA7B21"/>
    <w:rsid w:val="03EC59FC"/>
    <w:rsid w:val="03EE41CF"/>
    <w:rsid w:val="03F61426"/>
    <w:rsid w:val="03FD59A4"/>
    <w:rsid w:val="03FF25BF"/>
    <w:rsid w:val="0405748B"/>
    <w:rsid w:val="04077B51"/>
    <w:rsid w:val="040D74F4"/>
    <w:rsid w:val="040E3DDC"/>
    <w:rsid w:val="04155BE4"/>
    <w:rsid w:val="041651F4"/>
    <w:rsid w:val="041C50CC"/>
    <w:rsid w:val="041E22FB"/>
    <w:rsid w:val="04200A92"/>
    <w:rsid w:val="04236733"/>
    <w:rsid w:val="04242B29"/>
    <w:rsid w:val="042A0CA0"/>
    <w:rsid w:val="042B3C90"/>
    <w:rsid w:val="0437692F"/>
    <w:rsid w:val="04441988"/>
    <w:rsid w:val="045D6A08"/>
    <w:rsid w:val="04657F2A"/>
    <w:rsid w:val="0484171F"/>
    <w:rsid w:val="0486237A"/>
    <w:rsid w:val="048817B0"/>
    <w:rsid w:val="0490144A"/>
    <w:rsid w:val="04926F71"/>
    <w:rsid w:val="04952722"/>
    <w:rsid w:val="04967307"/>
    <w:rsid w:val="049D6E24"/>
    <w:rsid w:val="049E083E"/>
    <w:rsid w:val="04A15406"/>
    <w:rsid w:val="04AF6776"/>
    <w:rsid w:val="04B37DB2"/>
    <w:rsid w:val="04BA6A4B"/>
    <w:rsid w:val="04CD5C76"/>
    <w:rsid w:val="04E1408B"/>
    <w:rsid w:val="04F6684E"/>
    <w:rsid w:val="04F766ED"/>
    <w:rsid w:val="04FA2200"/>
    <w:rsid w:val="0506793D"/>
    <w:rsid w:val="05076818"/>
    <w:rsid w:val="05183DDF"/>
    <w:rsid w:val="052318F6"/>
    <w:rsid w:val="052E656D"/>
    <w:rsid w:val="05320862"/>
    <w:rsid w:val="053700C5"/>
    <w:rsid w:val="053F2C35"/>
    <w:rsid w:val="054D3C9F"/>
    <w:rsid w:val="054E07DD"/>
    <w:rsid w:val="055048C3"/>
    <w:rsid w:val="05517447"/>
    <w:rsid w:val="05581597"/>
    <w:rsid w:val="055A5EB6"/>
    <w:rsid w:val="055D71F9"/>
    <w:rsid w:val="055D7E8C"/>
    <w:rsid w:val="056C5A14"/>
    <w:rsid w:val="056D4B94"/>
    <w:rsid w:val="05740424"/>
    <w:rsid w:val="05790E71"/>
    <w:rsid w:val="057A1A3A"/>
    <w:rsid w:val="057A4A8F"/>
    <w:rsid w:val="057E1D85"/>
    <w:rsid w:val="057F019B"/>
    <w:rsid w:val="058366F8"/>
    <w:rsid w:val="05922FA0"/>
    <w:rsid w:val="05942874"/>
    <w:rsid w:val="059565ED"/>
    <w:rsid w:val="05957208"/>
    <w:rsid w:val="059B6962"/>
    <w:rsid w:val="059D333A"/>
    <w:rsid w:val="05A074EA"/>
    <w:rsid w:val="05A27AE3"/>
    <w:rsid w:val="05A31EB1"/>
    <w:rsid w:val="05A351AD"/>
    <w:rsid w:val="05BF5B85"/>
    <w:rsid w:val="05CB6714"/>
    <w:rsid w:val="05CC7659"/>
    <w:rsid w:val="05D435B9"/>
    <w:rsid w:val="05DC7F58"/>
    <w:rsid w:val="05F83EAE"/>
    <w:rsid w:val="06044435"/>
    <w:rsid w:val="06090D94"/>
    <w:rsid w:val="060C7133"/>
    <w:rsid w:val="061D286A"/>
    <w:rsid w:val="061E652A"/>
    <w:rsid w:val="06216B59"/>
    <w:rsid w:val="06252998"/>
    <w:rsid w:val="06285C06"/>
    <w:rsid w:val="0634083D"/>
    <w:rsid w:val="0635436F"/>
    <w:rsid w:val="063E7D85"/>
    <w:rsid w:val="06454C71"/>
    <w:rsid w:val="06473D8B"/>
    <w:rsid w:val="064C3B1F"/>
    <w:rsid w:val="064E0F93"/>
    <w:rsid w:val="06504141"/>
    <w:rsid w:val="06565D7C"/>
    <w:rsid w:val="06644126"/>
    <w:rsid w:val="06662C6D"/>
    <w:rsid w:val="06765EE6"/>
    <w:rsid w:val="067D2292"/>
    <w:rsid w:val="067D3A89"/>
    <w:rsid w:val="067D79AD"/>
    <w:rsid w:val="06810227"/>
    <w:rsid w:val="068E5784"/>
    <w:rsid w:val="06A339E5"/>
    <w:rsid w:val="06A938AC"/>
    <w:rsid w:val="06B525FE"/>
    <w:rsid w:val="06B56214"/>
    <w:rsid w:val="06BC5392"/>
    <w:rsid w:val="06BF06FF"/>
    <w:rsid w:val="06C01441"/>
    <w:rsid w:val="06C14FFB"/>
    <w:rsid w:val="06C97F66"/>
    <w:rsid w:val="06CB408F"/>
    <w:rsid w:val="06D25D4A"/>
    <w:rsid w:val="06D575E9"/>
    <w:rsid w:val="06E34398"/>
    <w:rsid w:val="06E56F6D"/>
    <w:rsid w:val="06E81D0B"/>
    <w:rsid w:val="06E821DB"/>
    <w:rsid w:val="06EE2458"/>
    <w:rsid w:val="06EF3EDE"/>
    <w:rsid w:val="06F30D45"/>
    <w:rsid w:val="06F6753E"/>
    <w:rsid w:val="070B6B66"/>
    <w:rsid w:val="07107314"/>
    <w:rsid w:val="07154B43"/>
    <w:rsid w:val="071858B2"/>
    <w:rsid w:val="071C3141"/>
    <w:rsid w:val="071E60D9"/>
    <w:rsid w:val="071F653F"/>
    <w:rsid w:val="07212327"/>
    <w:rsid w:val="07293586"/>
    <w:rsid w:val="07295285"/>
    <w:rsid w:val="073D05DE"/>
    <w:rsid w:val="074027DA"/>
    <w:rsid w:val="07426349"/>
    <w:rsid w:val="07453D54"/>
    <w:rsid w:val="074C4691"/>
    <w:rsid w:val="07591601"/>
    <w:rsid w:val="075A2FB9"/>
    <w:rsid w:val="07611A86"/>
    <w:rsid w:val="076344EE"/>
    <w:rsid w:val="07636392"/>
    <w:rsid w:val="07641AC4"/>
    <w:rsid w:val="07752D0F"/>
    <w:rsid w:val="07770C56"/>
    <w:rsid w:val="077D11C4"/>
    <w:rsid w:val="077E0924"/>
    <w:rsid w:val="077F34B3"/>
    <w:rsid w:val="07855F29"/>
    <w:rsid w:val="078A732A"/>
    <w:rsid w:val="078D40D5"/>
    <w:rsid w:val="0791103C"/>
    <w:rsid w:val="07A279D5"/>
    <w:rsid w:val="07A76A2D"/>
    <w:rsid w:val="07A76C88"/>
    <w:rsid w:val="07A81FE4"/>
    <w:rsid w:val="07A82607"/>
    <w:rsid w:val="07AF5FCD"/>
    <w:rsid w:val="07C46B8F"/>
    <w:rsid w:val="07C55B54"/>
    <w:rsid w:val="07CF228A"/>
    <w:rsid w:val="07CF281D"/>
    <w:rsid w:val="07D17741"/>
    <w:rsid w:val="07D21665"/>
    <w:rsid w:val="07E36814"/>
    <w:rsid w:val="07E43E73"/>
    <w:rsid w:val="07ED4CDF"/>
    <w:rsid w:val="07F0401B"/>
    <w:rsid w:val="07F127C0"/>
    <w:rsid w:val="07FC54FA"/>
    <w:rsid w:val="07FD5E81"/>
    <w:rsid w:val="08000695"/>
    <w:rsid w:val="08060A58"/>
    <w:rsid w:val="080C0348"/>
    <w:rsid w:val="080C528C"/>
    <w:rsid w:val="08103916"/>
    <w:rsid w:val="0820302D"/>
    <w:rsid w:val="082320BB"/>
    <w:rsid w:val="082500FC"/>
    <w:rsid w:val="082E5202"/>
    <w:rsid w:val="0833290D"/>
    <w:rsid w:val="08346591"/>
    <w:rsid w:val="08352DCB"/>
    <w:rsid w:val="0842376E"/>
    <w:rsid w:val="085811C6"/>
    <w:rsid w:val="085C5809"/>
    <w:rsid w:val="086B33D9"/>
    <w:rsid w:val="086B5D3F"/>
    <w:rsid w:val="08766D29"/>
    <w:rsid w:val="088B6904"/>
    <w:rsid w:val="089851D2"/>
    <w:rsid w:val="089869AC"/>
    <w:rsid w:val="08A84AAB"/>
    <w:rsid w:val="08A92598"/>
    <w:rsid w:val="08A97A6A"/>
    <w:rsid w:val="08AB5061"/>
    <w:rsid w:val="08AC6127"/>
    <w:rsid w:val="08C01BD2"/>
    <w:rsid w:val="08C159B0"/>
    <w:rsid w:val="08C90A87"/>
    <w:rsid w:val="08CC33A2"/>
    <w:rsid w:val="08CC4A1B"/>
    <w:rsid w:val="08D8027E"/>
    <w:rsid w:val="08DC3A7E"/>
    <w:rsid w:val="08F240FD"/>
    <w:rsid w:val="090A6C42"/>
    <w:rsid w:val="090B5543"/>
    <w:rsid w:val="09101F59"/>
    <w:rsid w:val="09116DF2"/>
    <w:rsid w:val="091761CD"/>
    <w:rsid w:val="092217DD"/>
    <w:rsid w:val="0925469B"/>
    <w:rsid w:val="09255249"/>
    <w:rsid w:val="09292BDA"/>
    <w:rsid w:val="09310546"/>
    <w:rsid w:val="0935362A"/>
    <w:rsid w:val="09364775"/>
    <w:rsid w:val="09377B5F"/>
    <w:rsid w:val="093A7294"/>
    <w:rsid w:val="093B2B21"/>
    <w:rsid w:val="093B514C"/>
    <w:rsid w:val="093D3CD0"/>
    <w:rsid w:val="093F0D49"/>
    <w:rsid w:val="09402CC2"/>
    <w:rsid w:val="09461409"/>
    <w:rsid w:val="095347F5"/>
    <w:rsid w:val="09543AB5"/>
    <w:rsid w:val="096500AB"/>
    <w:rsid w:val="096C2947"/>
    <w:rsid w:val="096F20B1"/>
    <w:rsid w:val="096F4E0D"/>
    <w:rsid w:val="097015A0"/>
    <w:rsid w:val="09707380"/>
    <w:rsid w:val="0972760D"/>
    <w:rsid w:val="0976770A"/>
    <w:rsid w:val="097C49E3"/>
    <w:rsid w:val="097C4AB5"/>
    <w:rsid w:val="098D7D07"/>
    <w:rsid w:val="0993046C"/>
    <w:rsid w:val="09970F34"/>
    <w:rsid w:val="09974EE1"/>
    <w:rsid w:val="09A13D0F"/>
    <w:rsid w:val="09AB2883"/>
    <w:rsid w:val="09B57EFB"/>
    <w:rsid w:val="09BB37D3"/>
    <w:rsid w:val="09C65BB1"/>
    <w:rsid w:val="09CF6843"/>
    <w:rsid w:val="09D14BDB"/>
    <w:rsid w:val="09DE2712"/>
    <w:rsid w:val="09E714B1"/>
    <w:rsid w:val="09E94A65"/>
    <w:rsid w:val="09EC1794"/>
    <w:rsid w:val="09EE09E7"/>
    <w:rsid w:val="09EF42B7"/>
    <w:rsid w:val="09F47E73"/>
    <w:rsid w:val="0A067AB9"/>
    <w:rsid w:val="0A082887"/>
    <w:rsid w:val="0A0A1357"/>
    <w:rsid w:val="0A1777C8"/>
    <w:rsid w:val="0A263993"/>
    <w:rsid w:val="0A280037"/>
    <w:rsid w:val="0A2D3AC2"/>
    <w:rsid w:val="0A334D52"/>
    <w:rsid w:val="0A3925DE"/>
    <w:rsid w:val="0A3B7763"/>
    <w:rsid w:val="0A3D2526"/>
    <w:rsid w:val="0A59755C"/>
    <w:rsid w:val="0A6A2C53"/>
    <w:rsid w:val="0A6D7B38"/>
    <w:rsid w:val="0A6E10C7"/>
    <w:rsid w:val="0A747118"/>
    <w:rsid w:val="0A7D5FCD"/>
    <w:rsid w:val="0A830B97"/>
    <w:rsid w:val="0A8469D3"/>
    <w:rsid w:val="0A8810E8"/>
    <w:rsid w:val="0A894972"/>
    <w:rsid w:val="0A8B3058"/>
    <w:rsid w:val="0A9114C7"/>
    <w:rsid w:val="0A92134D"/>
    <w:rsid w:val="0A921B39"/>
    <w:rsid w:val="0A951569"/>
    <w:rsid w:val="0A95665E"/>
    <w:rsid w:val="0A961697"/>
    <w:rsid w:val="0A9B6453"/>
    <w:rsid w:val="0A9D14CD"/>
    <w:rsid w:val="0A9F4B47"/>
    <w:rsid w:val="0AA30A0F"/>
    <w:rsid w:val="0AA755DF"/>
    <w:rsid w:val="0AA96B50"/>
    <w:rsid w:val="0AAF62C1"/>
    <w:rsid w:val="0AB45767"/>
    <w:rsid w:val="0ABB4734"/>
    <w:rsid w:val="0AC01DF9"/>
    <w:rsid w:val="0AC567FE"/>
    <w:rsid w:val="0AC67588"/>
    <w:rsid w:val="0AD211C7"/>
    <w:rsid w:val="0AD61857"/>
    <w:rsid w:val="0AE37DDF"/>
    <w:rsid w:val="0AEA41A7"/>
    <w:rsid w:val="0AF76584"/>
    <w:rsid w:val="0AFE76E3"/>
    <w:rsid w:val="0B0E2E5E"/>
    <w:rsid w:val="0B120D44"/>
    <w:rsid w:val="0B136FAB"/>
    <w:rsid w:val="0B1526A9"/>
    <w:rsid w:val="0B154375"/>
    <w:rsid w:val="0B1545E8"/>
    <w:rsid w:val="0B182390"/>
    <w:rsid w:val="0B184FDB"/>
    <w:rsid w:val="0B1F5B3C"/>
    <w:rsid w:val="0B274F5F"/>
    <w:rsid w:val="0B2B0F8B"/>
    <w:rsid w:val="0B2B5289"/>
    <w:rsid w:val="0B316DB7"/>
    <w:rsid w:val="0B36617C"/>
    <w:rsid w:val="0B386398"/>
    <w:rsid w:val="0B476BF0"/>
    <w:rsid w:val="0B4D1C61"/>
    <w:rsid w:val="0B514FE9"/>
    <w:rsid w:val="0B543D0B"/>
    <w:rsid w:val="0B5C2086"/>
    <w:rsid w:val="0B5D0D7B"/>
    <w:rsid w:val="0B5E222E"/>
    <w:rsid w:val="0B636C4F"/>
    <w:rsid w:val="0B6375E0"/>
    <w:rsid w:val="0B6B5B3E"/>
    <w:rsid w:val="0B79151F"/>
    <w:rsid w:val="0B791930"/>
    <w:rsid w:val="0B8767EA"/>
    <w:rsid w:val="0B8C64B6"/>
    <w:rsid w:val="0B935BD2"/>
    <w:rsid w:val="0B945B59"/>
    <w:rsid w:val="0B980BE5"/>
    <w:rsid w:val="0B985115"/>
    <w:rsid w:val="0B9D0C68"/>
    <w:rsid w:val="0BA31A63"/>
    <w:rsid w:val="0BAD5416"/>
    <w:rsid w:val="0BB12D35"/>
    <w:rsid w:val="0BBB34D6"/>
    <w:rsid w:val="0BC70130"/>
    <w:rsid w:val="0BD27BF6"/>
    <w:rsid w:val="0BD554C3"/>
    <w:rsid w:val="0BE1433A"/>
    <w:rsid w:val="0BE300B2"/>
    <w:rsid w:val="0BED0374"/>
    <w:rsid w:val="0BFE02AB"/>
    <w:rsid w:val="0C00372A"/>
    <w:rsid w:val="0C087B66"/>
    <w:rsid w:val="0C115CFF"/>
    <w:rsid w:val="0C146B0B"/>
    <w:rsid w:val="0C176661"/>
    <w:rsid w:val="0C222915"/>
    <w:rsid w:val="0C266A45"/>
    <w:rsid w:val="0C294FFF"/>
    <w:rsid w:val="0C2A7A8F"/>
    <w:rsid w:val="0C39226D"/>
    <w:rsid w:val="0C3B3C7D"/>
    <w:rsid w:val="0C470357"/>
    <w:rsid w:val="0C486D67"/>
    <w:rsid w:val="0C4C3EA9"/>
    <w:rsid w:val="0C6F1945"/>
    <w:rsid w:val="0C731700"/>
    <w:rsid w:val="0C7358DA"/>
    <w:rsid w:val="0C794C67"/>
    <w:rsid w:val="0C8703D2"/>
    <w:rsid w:val="0C896846"/>
    <w:rsid w:val="0C896D63"/>
    <w:rsid w:val="0C8D1CD7"/>
    <w:rsid w:val="0C8D7CBB"/>
    <w:rsid w:val="0C8E1894"/>
    <w:rsid w:val="0C8F045C"/>
    <w:rsid w:val="0C8F4649"/>
    <w:rsid w:val="0C91611D"/>
    <w:rsid w:val="0C985E0C"/>
    <w:rsid w:val="0C9E2942"/>
    <w:rsid w:val="0CA04966"/>
    <w:rsid w:val="0CAB2EAE"/>
    <w:rsid w:val="0CAC4A59"/>
    <w:rsid w:val="0CB11F5E"/>
    <w:rsid w:val="0CB82663"/>
    <w:rsid w:val="0CC46518"/>
    <w:rsid w:val="0CC63065"/>
    <w:rsid w:val="0CCD4282"/>
    <w:rsid w:val="0CCD64E3"/>
    <w:rsid w:val="0CCE44A7"/>
    <w:rsid w:val="0CD031EB"/>
    <w:rsid w:val="0CD242DF"/>
    <w:rsid w:val="0CD53E1B"/>
    <w:rsid w:val="0CD65E68"/>
    <w:rsid w:val="0CE6642B"/>
    <w:rsid w:val="0CEE4191"/>
    <w:rsid w:val="0CF10F38"/>
    <w:rsid w:val="0CF4009D"/>
    <w:rsid w:val="0CF839A0"/>
    <w:rsid w:val="0D081873"/>
    <w:rsid w:val="0D15709D"/>
    <w:rsid w:val="0D1B7B2C"/>
    <w:rsid w:val="0D241758"/>
    <w:rsid w:val="0D286AA3"/>
    <w:rsid w:val="0D33129F"/>
    <w:rsid w:val="0D3E01BB"/>
    <w:rsid w:val="0D49488C"/>
    <w:rsid w:val="0D4C203D"/>
    <w:rsid w:val="0D53522E"/>
    <w:rsid w:val="0D55088D"/>
    <w:rsid w:val="0D621C7D"/>
    <w:rsid w:val="0D640ED8"/>
    <w:rsid w:val="0D66378C"/>
    <w:rsid w:val="0D762771"/>
    <w:rsid w:val="0D77445E"/>
    <w:rsid w:val="0D786F20"/>
    <w:rsid w:val="0D8305FC"/>
    <w:rsid w:val="0D8C2052"/>
    <w:rsid w:val="0D913B3D"/>
    <w:rsid w:val="0D965751"/>
    <w:rsid w:val="0D9B7B45"/>
    <w:rsid w:val="0D9E46AF"/>
    <w:rsid w:val="0DA0500B"/>
    <w:rsid w:val="0DA10224"/>
    <w:rsid w:val="0DA441C3"/>
    <w:rsid w:val="0DBA3094"/>
    <w:rsid w:val="0DBC505E"/>
    <w:rsid w:val="0DC450BC"/>
    <w:rsid w:val="0DC738CF"/>
    <w:rsid w:val="0DC81617"/>
    <w:rsid w:val="0DC90051"/>
    <w:rsid w:val="0DCF0594"/>
    <w:rsid w:val="0DD611A2"/>
    <w:rsid w:val="0DDC59DE"/>
    <w:rsid w:val="0DDC5F2B"/>
    <w:rsid w:val="0DDE3227"/>
    <w:rsid w:val="0DE545B5"/>
    <w:rsid w:val="0DE817E5"/>
    <w:rsid w:val="0DEA411A"/>
    <w:rsid w:val="0DEE3494"/>
    <w:rsid w:val="0DF16319"/>
    <w:rsid w:val="0DF30354"/>
    <w:rsid w:val="0DF47F8C"/>
    <w:rsid w:val="0DF50570"/>
    <w:rsid w:val="0DFA4646"/>
    <w:rsid w:val="0DFB758E"/>
    <w:rsid w:val="0E0610E3"/>
    <w:rsid w:val="0E08057D"/>
    <w:rsid w:val="0E143963"/>
    <w:rsid w:val="0E1A1D85"/>
    <w:rsid w:val="0E245572"/>
    <w:rsid w:val="0E2973EE"/>
    <w:rsid w:val="0E2C3A4E"/>
    <w:rsid w:val="0E2E4AD6"/>
    <w:rsid w:val="0E3108C0"/>
    <w:rsid w:val="0E312440"/>
    <w:rsid w:val="0E367323"/>
    <w:rsid w:val="0E3D7000"/>
    <w:rsid w:val="0E45272D"/>
    <w:rsid w:val="0E4E43A0"/>
    <w:rsid w:val="0E522E02"/>
    <w:rsid w:val="0E59634D"/>
    <w:rsid w:val="0E653F2E"/>
    <w:rsid w:val="0E695F73"/>
    <w:rsid w:val="0E6A05FC"/>
    <w:rsid w:val="0E6E34DA"/>
    <w:rsid w:val="0E73034D"/>
    <w:rsid w:val="0E741A1B"/>
    <w:rsid w:val="0E747910"/>
    <w:rsid w:val="0E811086"/>
    <w:rsid w:val="0EA16002"/>
    <w:rsid w:val="0EB827AA"/>
    <w:rsid w:val="0EC201F8"/>
    <w:rsid w:val="0EC61A2A"/>
    <w:rsid w:val="0ECD5FBD"/>
    <w:rsid w:val="0ECE4F8A"/>
    <w:rsid w:val="0EDC3608"/>
    <w:rsid w:val="0EDF4A3D"/>
    <w:rsid w:val="0EE02F2B"/>
    <w:rsid w:val="0EE26D46"/>
    <w:rsid w:val="0EE303C9"/>
    <w:rsid w:val="0EEF178F"/>
    <w:rsid w:val="0EFC4411"/>
    <w:rsid w:val="0EFF7D99"/>
    <w:rsid w:val="0F021C28"/>
    <w:rsid w:val="0F13775A"/>
    <w:rsid w:val="0F152C78"/>
    <w:rsid w:val="0F2243CB"/>
    <w:rsid w:val="0F265138"/>
    <w:rsid w:val="0F277146"/>
    <w:rsid w:val="0F380715"/>
    <w:rsid w:val="0F3B52A2"/>
    <w:rsid w:val="0F4148B2"/>
    <w:rsid w:val="0F44385C"/>
    <w:rsid w:val="0F50006D"/>
    <w:rsid w:val="0F52683B"/>
    <w:rsid w:val="0F590F16"/>
    <w:rsid w:val="0F5D1D9D"/>
    <w:rsid w:val="0F5F45FE"/>
    <w:rsid w:val="0F6B0AEA"/>
    <w:rsid w:val="0F7828DD"/>
    <w:rsid w:val="0F7D0B18"/>
    <w:rsid w:val="0F816942"/>
    <w:rsid w:val="0F8A717F"/>
    <w:rsid w:val="0F8B2F3A"/>
    <w:rsid w:val="0F8E53AD"/>
    <w:rsid w:val="0F9A112B"/>
    <w:rsid w:val="0F9E2E3C"/>
    <w:rsid w:val="0FA24331"/>
    <w:rsid w:val="0FA36177"/>
    <w:rsid w:val="0FA37557"/>
    <w:rsid w:val="0FA74243"/>
    <w:rsid w:val="0FA74C0B"/>
    <w:rsid w:val="0FAB6B4D"/>
    <w:rsid w:val="0FAC14A1"/>
    <w:rsid w:val="0FB21E04"/>
    <w:rsid w:val="0FC66C40"/>
    <w:rsid w:val="0FD35063"/>
    <w:rsid w:val="0FE44287"/>
    <w:rsid w:val="0FEC2934"/>
    <w:rsid w:val="0FEE4952"/>
    <w:rsid w:val="0FF017BE"/>
    <w:rsid w:val="0FF411BD"/>
    <w:rsid w:val="0FF4499B"/>
    <w:rsid w:val="0FFC7D5B"/>
    <w:rsid w:val="100827DD"/>
    <w:rsid w:val="100A0AB7"/>
    <w:rsid w:val="100D1CE0"/>
    <w:rsid w:val="1018171F"/>
    <w:rsid w:val="101F14CE"/>
    <w:rsid w:val="102B66D0"/>
    <w:rsid w:val="1032200F"/>
    <w:rsid w:val="1033573D"/>
    <w:rsid w:val="10376C1E"/>
    <w:rsid w:val="10405A0C"/>
    <w:rsid w:val="104345D2"/>
    <w:rsid w:val="104D45FD"/>
    <w:rsid w:val="10616317"/>
    <w:rsid w:val="10632983"/>
    <w:rsid w:val="106344B1"/>
    <w:rsid w:val="106A390B"/>
    <w:rsid w:val="106D0892"/>
    <w:rsid w:val="106D2F64"/>
    <w:rsid w:val="106D40F3"/>
    <w:rsid w:val="107779E4"/>
    <w:rsid w:val="107D3288"/>
    <w:rsid w:val="107D3EC8"/>
    <w:rsid w:val="10831ECB"/>
    <w:rsid w:val="1087349F"/>
    <w:rsid w:val="10885918"/>
    <w:rsid w:val="1093783C"/>
    <w:rsid w:val="109572D3"/>
    <w:rsid w:val="10990A55"/>
    <w:rsid w:val="109B6C6F"/>
    <w:rsid w:val="10AD15D7"/>
    <w:rsid w:val="10B23D33"/>
    <w:rsid w:val="10B25DC4"/>
    <w:rsid w:val="10B63710"/>
    <w:rsid w:val="10B74234"/>
    <w:rsid w:val="10C1473A"/>
    <w:rsid w:val="10CA43F1"/>
    <w:rsid w:val="10CA72B7"/>
    <w:rsid w:val="10D16D6D"/>
    <w:rsid w:val="10D616BE"/>
    <w:rsid w:val="10D6755B"/>
    <w:rsid w:val="10E9357F"/>
    <w:rsid w:val="10ED059C"/>
    <w:rsid w:val="10F10820"/>
    <w:rsid w:val="10F52772"/>
    <w:rsid w:val="10F71BBD"/>
    <w:rsid w:val="10FC48F2"/>
    <w:rsid w:val="11064385"/>
    <w:rsid w:val="110F0E39"/>
    <w:rsid w:val="110F6559"/>
    <w:rsid w:val="111C2F7A"/>
    <w:rsid w:val="11255EDD"/>
    <w:rsid w:val="11337EAE"/>
    <w:rsid w:val="113768E4"/>
    <w:rsid w:val="113B273E"/>
    <w:rsid w:val="11445984"/>
    <w:rsid w:val="11510DB0"/>
    <w:rsid w:val="11511765"/>
    <w:rsid w:val="11562FD3"/>
    <w:rsid w:val="11580205"/>
    <w:rsid w:val="115C3DB4"/>
    <w:rsid w:val="11665CA1"/>
    <w:rsid w:val="11692E07"/>
    <w:rsid w:val="116C03B3"/>
    <w:rsid w:val="116D6F34"/>
    <w:rsid w:val="11752A58"/>
    <w:rsid w:val="11784E23"/>
    <w:rsid w:val="117F17FA"/>
    <w:rsid w:val="118057AC"/>
    <w:rsid w:val="118360E9"/>
    <w:rsid w:val="11847D01"/>
    <w:rsid w:val="11B7493E"/>
    <w:rsid w:val="11C158D4"/>
    <w:rsid w:val="11C17E9B"/>
    <w:rsid w:val="11C35150"/>
    <w:rsid w:val="11C36403"/>
    <w:rsid w:val="11C551F0"/>
    <w:rsid w:val="11D16936"/>
    <w:rsid w:val="11D87F8D"/>
    <w:rsid w:val="11DA22C8"/>
    <w:rsid w:val="11E04300"/>
    <w:rsid w:val="11ED1836"/>
    <w:rsid w:val="11EF08D7"/>
    <w:rsid w:val="11F254F3"/>
    <w:rsid w:val="11F42279"/>
    <w:rsid w:val="12026B9B"/>
    <w:rsid w:val="120604F9"/>
    <w:rsid w:val="120B1F9A"/>
    <w:rsid w:val="120F683F"/>
    <w:rsid w:val="12137217"/>
    <w:rsid w:val="122A360C"/>
    <w:rsid w:val="122F09A4"/>
    <w:rsid w:val="122F4C41"/>
    <w:rsid w:val="1230420F"/>
    <w:rsid w:val="123607C5"/>
    <w:rsid w:val="12393037"/>
    <w:rsid w:val="12395BAB"/>
    <w:rsid w:val="1241427D"/>
    <w:rsid w:val="12417518"/>
    <w:rsid w:val="1247777A"/>
    <w:rsid w:val="124B075F"/>
    <w:rsid w:val="12553DA2"/>
    <w:rsid w:val="1256390A"/>
    <w:rsid w:val="125A2F44"/>
    <w:rsid w:val="125B2C8A"/>
    <w:rsid w:val="125D0492"/>
    <w:rsid w:val="125D69B2"/>
    <w:rsid w:val="126B54C4"/>
    <w:rsid w:val="126F4479"/>
    <w:rsid w:val="12762B04"/>
    <w:rsid w:val="127839A6"/>
    <w:rsid w:val="127B1F18"/>
    <w:rsid w:val="127C6B6A"/>
    <w:rsid w:val="12802AFE"/>
    <w:rsid w:val="128F3185"/>
    <w:rsid w:val="128F5E1D"/>
    <w:rsid w:val="129629B0"/>
    <w:rsid w:val="12A47E90"/>
    <w:rsid w:val="12A65C6A"/>
    <w:rsid w:val="12AA1929"/>
    <w:rsid w:val="12AE497B"/>
    <w:rsid w:val="12B85A3D"/>
    <w:rsid w:val="12C3099B"/>
    <w:rsid w:val="12C40879"/>
    <w:rsid w:val="12C47A01"/>
    <w:rsid w:val="12C5732E"/>
    <w:rsid w:val="12CE3DCB"/>
    <w:rsid w:val="12D0209F"/>
    <w:rsid w:val="12D22C2E"/>
    <w:rsid w:val="12D978A4"/>
    <w:rsid w:val="12DA08F3"/>
    <w:rsid w:val="12E421F7"/>
    <w:rsid w:val="12EA0DCD"/>
    <w:rsid w:val="12EC6C5B"/>
    <w:rsid w:val="12F33E43"/>
    <w:rsid w:val="12F434EC"/>
    <w:rsid w:val="12F47048"/>
    <w:rsid w:val="12F61115"/>
    <w:rsid w:val="1300779B"/>
    <w:rsid w:val="13060729"/>
    <w:rsid w:val="130E06F3"/>
    <w:rsid w:val="13144FF5"/>
    <w:rsid w:val="131C4B06"/>
    <w:rsid w:val="132222E0"/>
    <w:rsid w:val="132C7CF8"/>
    <w:rsid w:val="13393332"/>
    <w:rsid w:val="133E22FA"/>
    <w:rsid w:val="13452FC8"/>
    <w:rsid w:val="134648D9"/>
    <w:rsid w:val="13484AEA"/>
    <w:rsid w:val="134E6759"/>
    <w:rsid w:val="134F0B27"/>
    <w:rsid w:val="135A3308"/>
    <w:rsid w:val="135C337C"/>
    <w:rsid w:val="137016A5"/>
    <w:rsid w:val="137361BF"/>
    <w:rsid w:val="13737F6D"/>
    <w:rsid w:val="13760755"/>
    <w:rsid w:val="137A466A"/>
    <w:rsid w:val="137F71BF"/>
    <w:rsid w:val="1380777F"/>
    <w:rsid w:val="13827471"/>
    <w:rsid w:val="138E2FF9"/>
    <w:rsid w:val="13914897"/>
    <w:rsid w:val="13951726"/>
    <w:rsid w:val="139D323C"/>
    <w:rsid w:val="139E547B"/>
    <w:rsid w:val="13A46379"/>
    <w:rsid w:val="13A75645"/>
    <w:rsid w:val="13B16CE7"/>
    <w:rsid w:val="13B74550"/>
    <w:rsid w:val="13BD5A5A"/>
    <w:rsid w:val="13BF6071"/>
    <w:rsid w:val="13C20269"/>
    <w:rsid w:val="13C62793"/>
    <w:rsid w:val="13EC5F71"/>
    <w:rsid w:val="13F615D6"/>
    <w:rsid w:val="13FF47B9"/>
    <w:rsid w:val="14091339"/>
    <w:rsid w:val="140D001B"/>
    <w:rsid w:val="140D5253"/>
    <w:rsid w:val="141A488D"/>
    <w:rsid w:val="142222EF"/>
    <w:rsid w:val="14251BC1"/>
    <w:rsid w:val="14257E6C"/>
    <w:rsid w:val="14261483"/>
    <w:rsid w:val="142F378F"/>
    <w:rsid w:val="14307B9A"/>
    <w:rsid w:val="14317C91"/>
    <w:rsid w:val="1433594E"/>
    <w:rsid w:val="14396509"/>
    <w:rsid w:val="144308F7"/>
    <w:rsid w:val="144C4E79"/>
    <w:rsid w:val="14527578"/>
    <w:rsid w:val="145C538A"/>
    <w:rsid w:val="1468146D"/>
    <w:rsid w:val="146B333A"/>
    <w:rsid w:val="147005B1"/>
    <w:rsid w:val="14716E83"/>
    <w:rsid w:val="147343F1"/>
    <w:rsid w:val="147A6D33"/>
    <w:rsid w:val="147E0E20"/>
    <w:rsid w:val="149268FD"/>
    <w:rsid w:val="149A3FDA"/>
    <w:rsid w:val="149E4CEF"/>
    <w:rsid w:val="14A023B2"/>
    <w:rsid w:val="14C9429C"/>
    <w:rsid w:val="14CE39F9"/>
    <w:rsid w:val="14D737D0"/>
    <w:rsid w:val="14DD2C3C"/>
    <w:rsid w:val="14DF0555"/>
    <w:rsid w:val="14E54E9B"/>
    <w:rsid w:val="14E7795E"/>
    <w:rsid w:val="15003AA9"/>
    <w:rsid w:val="150A0D73"/>
    <w:rsid w:val="1515405B"/>
    <w:rsid w:val="15194B02"/>
    <w:rsid w:val="15197EAA"/>
    <w:rsid w:val="151F1EDB"/>
    <w:rsid w:val="152535A6"/>
    <w:rsid w:val="152A2BD0"/>
    <w:rsid w:val="152B04C9"/>
    <w:rsid w:val="152D4679"/>
    <w:rsid w:val="152E3299"/>
    <w:rsid w:val="152F72C3"/>
    <w:rsid w:val="15313B95"/>
    <w:rsid w:val="1532439E"/>
    <w:rsid w:val="153876C0"/>
    <w:rsid w:val="15432D4C"/>
    <w:rsid w:val="15437E13"/>
    <w:rsid w:val="154412FE"/>
    <w:rsid w:val="15657D89"/>
    <w:rsid w:val="156B07BD"/>
    <w:rsid w:val="156B1ACE"/>
    <w:rsid w:val="156C6B83"/>
    <w:rsid w:val="156F54C4"/>
    <w:rsid w:val="15712BD0"/>
    <w:rsid w:val="15735CFA"/>
    <w:rsid w:val="15746800"/>
    <w:rsid w:val="15777FF8"/>
    <w:rsid w:val="15805CC9"/>
    <w:rsid w:val="158064FB"/>
    <w:rsid w:val="158149E7"/>
    <w:rsid w:val="159020D1"/>
    <w:rsid w:val="15990EAA"/>
    <w:rsid w:val="159B1AC0"/>
    <w:rsid w:val="159C2F5E"/>
    <w:rsid w:val="15AA342A"/>
    <w:rsid w:val="15AE1060"/>
    <w:rsid w:val="15AE34DE"/>
    <w:rsid w:val="15AE4C8C"/>
    <w:rsid w:val="15AF6C7D"/>
    <w:rsid w:val="15B16D77"/>
    <w:rsid w:val="15B825AF"/>
    <w:rsid w:val="15C745A0"/>
    <w:rsid w:val="15CB00E4"/>
    <w:rsid w:val="15D078F9"/>
    <w:rsid w:val="15DB43C3"/>
    <w:rsid w:val="15DE5328"/>
    <w:rsid w:val="15E05655"/>
    <w:rsid w:val="15EF6B89"/>
    <w:rsid w:val="15F555B1"/>
    <w:rsid w:val="15F85783"/>
    <w:rsid w:val="16072976"/>
    <w:rsid w:val="16087E1D"/>
    <w:rsid w:val="160E0421"/>
    <w:rsid w:val="160F5C1A"/>
    <w:rsid w:val="161561D4"/>
    <w:rsid w:val="1616474E"/>
    <w:rsid w:val="161677ED"/>
    <w:rsid w:val="161708D3"/>
    <w:rsid w:val="161B6CFD"/>
    <w:rsid w:val="162263AC"/>
    <w:rsid w:val="162B31A7"/>
    <w:rsid w:val="16363FFB"/>
    <w:rsid w:val="1639264E"/>
    <w:rsid w:val="164530C8"/>
    <w:rsid w:val="164976AB"/>
    <w:rsid w:val="16504596"/>
    <w:rsid w:val="16570EA2"/>
    <w:rsid w:val="165C28F6"/>
    <w:rsid w:val="1660327B"/>
    <w:rsid w:val="16682E3D"/>
    <w:rsid w:val="16750657"/>
    <w:rsid w:val="167A7865"/>
    <w:rsid w:val="167D4832"/>
    <w:rsid w:val="167E55A7"/>
    <w:rsid w:val="16800FD7"/>
    <w:rsid w:val="168170CD"/>
    <w:rsid w:val="169052DA"/>
    <w:rsid w:val="16932698"/>
    <w:rsid w:val="169528F0"/>
    <w:rsid w:val="169D3553"/>
    <w:rsid w:val="169D35D4"/>
    <w:rsid w:val="169F72CB"/>
    <w:rsid w:val="16A0097E"/>
    <w:rsid w:val="16A448E1"/>
    <w:rsid w:val="16C233DC"/>
    <w:rsid w:val="16C62223"/>
    <w:rsid w:val="16CA6849"/>
    <w:rsid w:val="16CB5FEC"/>
    <w:rsid w:val="16CE1A62"/>
    <w:rsid w:val="16D21D4D"/>
    <w:rsid w:val="16D922DD"/>
    <w:rsid w:val="16D94EAE"/>
    <w:rsid w:val="16DA00F3"/>
    <w:rsid w:val="16DA2DE3"/>
    <w:rsid w:val="16DB7C54"/>
    <w:rsid w:val="16DE0BDF"/>
    <w:rsid w:val="16E57CE1"/>
    <w:rsid w:val="16ED1801"/>
    <w:rsid w:val="16ED617B"/>
    <w:rsid w:val="16F01932"/>
    <w:rsid w:val="16F33801"/>
    <w:rsid w:val="16F82CBC"/>
    <w:rsid w:val="16F84497"/>
    <w:rsid w:val="16FD50BB"/>
    <w:rsid w:val="17045380"/>
    <w:rsid w:val="17141584"/>
    <w:rsid w:val="17156B77"/>
    <w:rsid w:val="17195376"/>
    <w:rsid w:val="17215F32"/>
    <w:rsid w:val="172B0B5F"/>
    <w:rsid w:val="172D1BF5"/>
    <w:rsid w:val="17326391"/>
    <w:rsid w:val="17437FD5"/>
    <w:rsid w:val="174E257B"/>
    <w:rsid w:val="174E745E"/>
    <w:rsid w:val="174F4D11"/>
    <w:rsid w:val="17503508"/>
    <w:rsid w:val="17525B6D"/>
    <w:rsid w:val="17540648"/>
    <w:rsid w:val="17654071"/>
    <w:rsid w:val="17657D7E"/>
    <w:rsid w:val="176608AE"/>
    <w:rsid w:val="17701D14"/>
    <w:rsid w:val="17735226"/>
    <w:rsid w:val="17736988"/>
    <w:rsid w:val="179377C4"/>
    <w:rsid w:val="17985D61"/>
    <w:rsid w:val="179C141B"/>
    <w:rsid w:val="17A745F1"/>
    <w:rsid w:val="17AA7D3C"/>
    <w:rsid w:val="17AB41F1"/>
    <w:rsid w:val="17AE128A"/>
    <w:rsid w:val="17AE6E10"/>
    <w:rsid w:val="17C01405"/>
    <w:rsid w:val="17C2589B"/>
    <w:rsid w:val="17C701A2"/>
    <w:rsid w:val="17CE24EF"/>
    <w:rsid w:val="17D17958"/>
    <w:rsid w:val="17DD00AB"/>
    <w:rsid w:val="17DD360F"/>
    <w:rsid w:val="17DE16D2"/>
    <w:rsid w:val="17E20FEC"/>
    <w:rsid w:val="17E24146"/>
    <w:rsid w:val="17E551B2"/>
    <w:rsid w:val="17F30319"/>
    <w:rsid w:val="17F63B01"/>
    <w:rsid w:val="1807500C"/>
    <w:rsid w:val="181141F9"/>
    <w:rsid w:val="1812220D"/>
    <w:rsid w:val="181371BA"/>
    <w:rsid w:val="18173146"/>
    <w:rsid w:val="18181F0F"/>
    <w:rsid w:val="181E2472"/>
    <w:rsid w:val="182A661D"/>
    <w:rsid w:val="18301ACB"/>
    <w:rsid w:val="18332C8F"/>
    <w:rsid w:val="1844637C"/>
    <w:rsid w:val="184C0B84"/>
    <w:rsid w:val="184C42CD"/>
    <w:rsid w:val="1851275D"/>
    <w:rsid w:val="18521DBB"/>
    <w:rsid w:val="18552337"/>
    <w:rsid w:val="18560080"/>
    <w:rsid w:val="185F6D12"/>
    <w:rsid w:val="1869213F"/>
    <w:rsid w:val="18722FB3"/>
    <w:rsid w:val="187F03B3"/>
    <w:rsid w:val="18891FE1"/>
    <w:rsid w:val="18896266"/>
    <w:rsid w:val="188B188F"/>
    <w:rsid w:val="188F3DF7"/>
    <w:rsid w:val="189509A8"/>
    <w:rsid w:val="189F624C"/>
    <w:rsid w:val="18A00D47"/>
    <w:rsid w:val="18AE20DD"/>
    <w:rsid w:val="18C43AF2"/>
    <w:rsid w:val="18C61411"/>
    <w:rsid w:val="18D25736"/>
    <w:rsid w:val="18D33C7F"/>
    <w:rsid w:val="18D534E3"/>
    <w:rsid w:val="18DC3819"/>
    <w:rsid w:val="18E45469"/>
    <w:rsid w:val="18E91842"/>
    <w:rsid w:val="18ED6ACD"/>
    <w:rsid w:val="18EE7152"/>
    <w:rsid w:val="18F337E9"/>
    <w:rsid w:val="18F41262"/>
    <w:rsid w:val="18F51424"/>
    <w:rsid w:val="18FA4112"/>
    <w:rsid w:val="18FF67BE"/>
    <w:rsid w:val="19045B0B"/>
    <w:rsid w:val="19081209"/>
    <w:rsid w:val="19084F8C"/>
    <w:rsid w:val="19094ED0"/>
    <w:rsid w:val="190A68CA"/>
    <w:rsid w:val="190F3213"/>
    <w:rsid w:val="190F7A26"/>
    <w:rsid w:val="19131ED5"/>
    <w:rsid w:val="1918274B"/>
    <w:rsid w:val="191B695E"/>
    <w:rsid w:val="192065AE"/>
    <w:rsid w:val="192C0962"/>
    <w:rsid w:val="193B2C78"/>
    <w:rsid w:val="193C3B0B"/>
    <w:rsid w:val="193C47D1"/>
    <w:rsid w:val="193F4CA1"/>
    <w:rsid w:val="19414286"/>
    <w:rsid w:val="194575D3"/>
    <w:rsid w:val="194A1770"/>
    <w:rsid w:val="194F6D87"/>
    <w:rsid w:val="195331C1"/>
    <w:rsid w:val="19571CF3"/>
    <w:rsid w:val="195E346D"/>
    <w:rsid w:val="19672D01"/>
    <w:rsid w:val="19726F19"/>
    <w:rsid w:val="197C1ECD"/>
    <w:rsid w:val="19800D78"/>
    <w:rsid w:val="198133B8"/>
    <w:rsid w:val="198A7CE3"/>
    <w:rsid w:val="198D1E2F"/>
    <w:rsid w:val="19947BE2"/>
    <w:rsid w:val="19A127A0"/>
    <w:rsid w:val="19A35324"/>
    <w:rsid w:val="19A96B9D"/>
    <w:rsid w:val="19AA0461"/>
    <w:rsid w:val="19BA1D1F"/>
    <w:rsid w:val="19BB5697"/>
    <w:rsid w:val="19C07C84"/>
    <w:rsid w:val="19C42CE9"/>
    <w:rsid w:val="19C5619F"/>
    <w:rsid w:val="19C63FBD"/>
    <w:rsid w:val="19CD704F"/>
    <w:rsid w:val="19D153ED"/>
    <w:rsid w:val="19D266E0"/>
    <w:rsid w:val="19D76D7C"/>
    <w:rsid w:val="19DD718E"/>
    <w:rsid w:val="19E05596"/>
    <w:rsid w:val="19E35721"/>
    <w:rsid w:val="19E76811"/>
    <w:rsid w:val="19EF2318"/>
    <w:rsid w:val="1A000CDF"/>
    <w:rsid w:val="1A020B05"/>
    <w:rsid w:val="1A023D33"/>
    <w:rsid w:val="1A0A1015"/>
    <w:rsid w:val="1A0E62FE"/>
    <w:rsid w:val="1A18186E"/>
    <w:rsid w:val="1A1C66C0"/>
    <w:rsid w:val="1A1D6E85"/>
    <w:rsid w:val="1A213AB2"/>
    <w:rsid w:val="1A2226ED"/>
    <w:rsid w:val="1A2541AB"/>
    <w:rsid w:val="1A283F89"/>
    <w:rsid w:val="1A2E1092"/>
    <w:rsid w:val="1A3C2084"/>
    <w:rsid w:val="1A400DC5"/>
    <w:rsid w:val="1A42393B"/>
    <w:rsid w:val="1A49428D"/>
    <w:rsid w:val="1A562BF4"/>
    <w:rsid w:val="1A577650"/>
    <w:rsid w:val="1A5A2601"/>
    <w:rsid w:val="1A68519E"/>
    <w:rsid w:val="1A6D5BBB"/>
    <w:rsid w:val="1A78230D"/>
    <w:rsid w:val="1A9C706F"/>
    <w:rsid w:val="1AA177FF"/>
    <w:rsid w:val="1AA73E02"/>
    <w:rsid w:val="1AAB26E2"/>
    <w:rsid w:val="1AAD45DE"/>
    <w:rsid w:val="1AB30EDC"/>
    <w:rsid w:val="1AB853A0"/>
    <w:rsid w:val="1ABA3361"/>
    <w:rsid w:val="1ABD4218"/>
    <w:rsid w:val="1AC70C71"/>
    <w:rsid w:val="1ACB41A7"/>
    <w:rsid w:val="1ACF5BEA"/>
    <w:rsid w:val="1ADB4C22"/>
    <w:rsid w:val="1ADC0834"/>
    <w:rsid w:val="1AF60790"/>
    <w:rsid w:val="1AF958BD"/>
    <w:rsid w:val="1AFB4DD9"/>
    <w:rsid w:val="1B0331FE"/>
    <w:rsid w:val="1B0468AE"/>
    <w:rsid w:val="1B046F80"/>
    <w:rsid w:val="1B0C3806"/>
    <w:rsid w:val="1B1721A1"/>
    <w:rsid w:val="1B202CB4"/>
    <w:rsid w:val="1B234FF5"/>
    <w:rsid w:val="1B281660"/>
    <w:rsid w:val="1B3267B5"/>
    <w:rsid w:val="1B40161D"/>
    <w:rsid w:val="1B440BD4"/>
    <w:rsid w:val="1B441859"/>
    <w:rsid w:val="1B4611C4"/>
    <w:rsid w:val="1B4752CC"/>
    <w:rsid w:val="1B4837D1"/>
    <w:rsid w:val="1B4E2F26"/>
    <w:rsid w:val="1B530684"/>
    <w:rsid w:val="1B5D6E38"/>
    <w:rsid w:val="1B6363AB"/>
    <w:rsid w:val="1B6606B1"/>
    <w:rsid w:val="1B6950AD"/>
    <w:rsid w:val="1B6F142F"/>
    <w:rsid w:val="1B7548AB"/>
    <w:rsid w:val="1B793192"/>
    <w:rsid w:val="1B7D4376"/>
    <w:rsid w:val="1B864352"/>
    <w:rsid w:val="1B866661"/>
    <w:rsid w:val="1B972EFF"/>
    <w:rsid w:val="1B9C2053"/>
    <w:rsid w:val="1B9C4226"/>
    <w:rsid w:val="1BA55384"/>
    <w:rsid w:val="1BAE42FF"/>
    <w:rsid w:val="1BB10D13"/>
    <w:rsid w:val="1BB8718F"/>
    <w:rsid w:val="1BBA3157"/>
    <w:rsid w:val="1BBC26CD"/>
    <w:rsid w:val="1BBF7F21"/>
    <w:rsid w:val="1BC05D1A"/>
    <w:rsid w:val="1BC21757"/>
    <w:rsid w:val="1BD33CD1"/>
    <w:rsid w:val="1BD50941"/>
    <w:rsid w:val="1BDA1766"/>
    <w:rsid w:val="1BE40184"/>
    <w:rsid w:val="1BEA2D97"/>
    <w:rsid w:val="1BF105C9"/>
    <w:rsid w:val="1BF83268"/>
    <w:rsid w:val="1BFB21ED"/>
    <w:rsid w:val="1C005C0D"/>
    <w:rsid w:val="1C084A37"/>
    <w:rsid w:val="1C0F1FDB"/>
    <w:rsid w:val="1C11188B"/>
    <w:rsid w:val="1C163EA0"/>
    <w:rsid w:val="1C1A58BE"/>
    <w:rsid w:val="1C1D0307"/>
    <w:rsid w:val="1C2124F7"/>
    <w:rsid w:val="1C2444CB"/>
    <w:rsid w:val="1C257914"/>
    <w:rsid w:val="1C3F66F8"/>
    <w:rsid w:val="1C3F6BF2"/>
    <w:rsid w:val="1C4C6228"/>
    <w:rsid w:val="1C5D6F11"/>
    <w:rsid w:val="1C5E7925"/>
    <w:rsid w:val="1C6762A3"/>
    <w:rsid w:val="1C705F7F"/>
    <w:rsid w:val="1C750388"/>
    <w:rsid w:val="1C7D7847"/>
    <w:rsid w:val="1C8011E8"/>
    <w:rsid w:val="1C8166B1"/>
    <w:rsid w:val="1C852828"/>
    <w:rsid w:val="1C965A39"/>
    <w:rsid w:val="1C9D42AD"/>
    <w:rsid w:val="1CA6782C"/>
    <w:rsid w:val="1CB20ABB"/>
    <w:rsid w:val="1CB72475"/>
    <w:rsid w:val="1CC207D2"/>
    <w:rsid w:val="1CC730D8"/>
    <w:rsid w:val="1CC872E2"/>
    <w:rsid w:val="1CC91E68"/>
    <w:rsid w:val="1CDA1698"/>
    <w:rsid w:val="1CDC0B3F"/>
    <w:rsid w:val="1CDD0B4D"/>
    <w:rsid w:val="1CDE497E"/>
    <w:rsid w:val="1CE16B12"/>
    <w:rsid w:val="1CF23A83"/>
    <w:rsid w:val="1CF245F9"/>
    <w:rsid w:val="1CF34407"/>
    <w:rsid w:val="1CF35FE7"/>
    <w:rsid w:val="1CF47BE6"/>
    <w:rsid w:val="1CF93267"/>
    <w:rsid w:val="1CFD070F"/>
    <w:rsid w:val="1D013806"/>
    <w:rsid w:val="1D0349D1"/>
    <w:rsid w:val="1D055885"/>
    <w:rsid w:val="1D091942"/>
    <w:rsid w:val="1D104C0B"/>
    <w:rsid w:val="1D1C4669"/>
    <w:rsid w:val="1D24406A"/>
    <w:rsid w:val="1D281D47"/>
    <w:rsid w:val="1D2959D2"/>
    <w:rsid w:val="1D3711FF"/>
    <w:rsid w:val="1D37298A"/>
    <w:rsid w:val="1D3A1840"/>
    <w:rsid w:val="1D436C02"/>
    <w:rsid w:val="1D4568CB"/>
    <w:rsid w:val="1D564A66"/>
    <w:rsid w:val="1D5E3A3C"/>
    <w:rsid w:val="1D5F6196"/>
    <w:rsid w:val="1D6132A5"/>
    <w:rsid w:val="1D6372A4"/>
    <w:rsid w:val="1D6F6D09"/>
    <w:rsid w:val="1D700581"/>
    <w:rsid w:val="1D766D97"/>
    <w:rsid w:val="1D791FB4"/>
    <w:rsid w:val="1D7E25E5"/>
    <w:rsid w:val="1D8C7AED"/>
    <w:rsid w:val="1D8E56D5"/>
    <w:rsid w:val="1D9905A0"/>
    <w:rsid w:val="1D9A09E4"/>
    <w:rsid w:val="1DA40551"/>
    <w:rsid w:val="1DA9032A"/>
    <w:rsid w:val="1DB628F3"/>
    <w:rsid w:val="1DB74643"/>
    <w:rsid w:val="1DBB0E8E"/>
    <w:rsid w:val="1DBE7C4D"/>
    <w:rsid w:val="1DBF0E27"/>
    <w:rsid w:val="1DC1221D"/>
    <w:rsid w:val="1DC15D79"/>
    <w:rsid w:val="1DC31AF1"/>
    <w:rsid w:val="1E04094D"/>
    <w:rsid w:val="1E062E2F"/>
    <w:rsid w:val="1E0C0632"/>
    <w:rsid w:val="1E183DBF"/>
    <w:rsid w:val="1E1F1B80"/>
    <w:rsid w:val="1E206E95"/>
    <w:rsid w:val="1E21715A"/>
    <w:rsid w:val="1E254DA8"/>
    <w:rsid w:val="1E303A22"/>
    <w:rsid w:val="1E4946EC"/>
    <w:rsid w:val="1E4A64C1"/>
    <w:rsid w:val="1E501ECE"/>
    <w:rsid w:val="1E544E3F"/>
    <w:rsid w:val="1E58665D"/>
    <w:rsid w:val="1E7A43DA"/>
    <w:rsid w:val="1E8712D9"/>
    <w:rsid w:val="1E910C1A"/>
    <w:rsid w:val="1E9A34D1"/>
    <w:rsid w:val="1EA63CC3"/>
    <w:rsid w:val="1EA961EA"/>
    <w:rsid w:val="1EB15DEE"/>
    <w:rsid w:val="1EBC062B"/>
    <w:rsid w:val="1EBD5FCB"/>
    <w:rsid w:val="1EC46DFF"/>
    <w:rsid w:val="1ECB2AB7"/>
    <w:rsid w:val="1ED603F8"/>
    <w:rsid w:val="1EDC730E"/>
    <w:rsid w:val="1EE00481"/>
    <w:rsid w:val="1EE150AC"/>
    <w:rsid w:val="1EE21ED6"/>
    <w:rsid w:val="1EE53AB7"/>
    <w:rsid w:val="1EE63ADE"/>
    <w:rsid w:val="1EEB18DD"/>
    <w:rsid w:val="1EFC590D"/>
    <w:rsid w:val="1F082037"/>
    <w:rsid w:val="1F086F15"/>
    <w:rsid w:val="1F0B3616"/>
    <w:rsid w:val="1F0B7945"/>
    <w:rsid w:val="1F0C1B8C"/>
    <w:rsid w:val="1F1126ED"/>
    <w:rsid w:val="1F152820"/>
    <w:rsid w:val="1F2D7B6A"/>
    <w:rsid w:val="1F327B45"/>
    <w:rsid w:val="1F3D3ABA"/>
    <w:rsid w:val="1F4713AC"/>
    <w:rsid w:val="1F487BCB"/>
    <w:rsid w:val="1F4A0BCB"/>
    <w:rsid w:val="1F533349"/>
    <w:rsid w:val="1F682B6E"/>
    <w:rsid w:val="1F6A02D4"/>
    <w:rsid w:val="1F6D7311"/>
    <w:rsid w:val="1F78690B"/>
    <w:rsid w:val="1F7C4F38"/>
    <w:rsid w:val="1F7E2174"/>
    <w:rsid w:val="1F7F413E"/>
    <w:rsid w:val="1F7F582B"/>
    <w:rsid w:val="1F8A11D6"/>
    <w:rsid w:val="1F9221AE"/>
    <w:rsid w:val="1F94327B"/>
    <w:rsid w:val="1F9C084C"/>
    <w:rsid w:val="1F9C3A68"/>
    <w:rsid w:val="1FA165D2"/>
    <w:rsid w:val="1FA31456"/>
    <w:rsid w:val="1FA4575F"/>
    <w:rsid w:val="1FAF2152"/>
    <w:rsid w:val="1FB33873"/>
    <w:rsid w:val="1FB81055"/>
    <w:rsid w:val="1FBA1104"/>
    <w:rsid w:val="1FBA5176"/>
    <w:rsid w:val="1FBC56A5"/>
    <w:rsid w:val="1FBE0867"/>
    <w:rsid w:val="1FBE3BA7"/>
    <w:rsid w:val="1FBE7573"/>
    <w:rsid w:val="1FC17320"/>
    <w:rsid w:val="1FC3227C"/>
    <w:rsid w:val="1FC7599A"/>
    <w:rsid w:val="1FCD5577"/>
    <w:rsid w:val="1FCF7568"/>
    <w:rsid w:val="1FE2107B"/>
    <w:rsid w:val="1FE47E6A"/>
    <w:rsid w:val="1FE7539E"/>
    <w:rsid w:val="1FF266BE"/>
    <w:rsid w:val="1FFC753C"/>
    <w:rsid w:val="200100DD"/>
    <w:rsid w:val="20024461"/>
    <w:rsid w:val="20042EE0"/>
    <w:rsid w:val="200E6C34"/>
    <w:rsid w:val="201551B7"/>
    <w:rsid w:val="201A49DF"/>
    <w:rsid w:val="201E6924"/>
    <w:rsid w:val="20247DD9"/>
    <w:rsid w:val="20270A5D"/>
    <w:rsid w:val="202851BE"/>
    <w:rsid w:val="20287B0B"/>
    <w:rsid w:val="202D7BEA"/>
    <w:rsid w:val="20451030"/>
    <w:rsid w:val="20461733"/>
    <w:rsid w:val="204C5245"/>
    <w:rsid w:val="204D7D98"/>
    <w:rsid w:val="204F4230"/>
    <w:rsid w:val="204F6585"/>
    <w:rsid w:val="20515FAD"/>
    <w:rsid w:val="20536365"/>
    <w:rsid w:val="205B32E2"/>
    <w:rsid w:val="20605D1D"/>
    <w:rsid w:val="20671BE0"/>
    <w:rsid w:val="206D3F96"/>
    <w:rsid w:val="2075768C"/>
    <w:rsid w:val="207C5C22"/>
    <w:rsid w:val="20820B10"/>
    <w:rsid w:val="20825BA8"/>
    <w:rsid w:val="208A0D6F"/>
    <w:rsid w:val="208D2E64"/>
    <w:rsid w:val="208F215E"/>
    <w:rsid w:val="20921B6A"/>
    <w:rsid w:val="20963CB8"/>
    <w:rsid w:val="209677A6"/>
    <w:rsid w:val="20A1315B"/>
    <w:rsid w:val="20A42BDC"/>
    <w:rsid w:val="20A81A1B"/>
    <w:rsid w:val="20B07FB6"/>
    <w:rsid w:val="20B56069"/>
    <w:rsid w:val="20B623E1"/>
    <w:rsid w:val="20B646FB"/>
    <w:rsid w:val="20C11AA5"/>
    <w:rsid w:val="20C552F5"/>
    <w:rsid w:val="20D44247"/>
    <w:rsid w:val="20D7461A"/>
    <w:rsid w:val="20DE1655"/>
    <w:rsid w:val="20E31E10"/>
    <w:rsid w:val="20E924D1"/>
    <w:rsid w:val="20EC286B"/>
    <w:rsid w:val="20EE7E0D"/>
    <w:rsid w:val="20F67BFD"/>
    <w:rsid w:val="20FC3C98"/>
    <w:rsid w:val="21017B3C"/>
    <w:rsid w:val="21040DE6"/>
    <w:rsid w:val="21143A9A"/>
    <w:rsid w:val="21193221"/>
    <w:rsid w:val="21226569"/>
    <w:rsid w:val="212D05FD"/>
    <w:rsid w:val="212F605F"/>
    <w:rsid w:val="21333432"/>
    <w:rsid w:val="21350AE2"/>
    <w:rsid w:val="21372486"/>
    <w:rsid w:val="213B74B1"/>
    <w:rsid w:val="213D605E"/>
    <w:rsid w:val="213E5165"/>
    <w:rsid w:val="214E4688"/>
    <w:rsid w:val="214E7AED"/>
    <w:rsid w:val="215247EA"/>
    <w:rsid w:val="215731CE"/>
    <w:rsid w:val="215A2310"/>
    <w:rsid w:val="215F7043"/>
    <w:rsid w:val="21624C94"/>
    <w:rsid w:val="2167107F"/>
    <w:rsid w:val="2167291B"/>
    <w:rsid w:val="216B2BCB"/>
    <w:rsid w:val="21713209"/>
    <w:rsid w:val="21721A3C"/>
    <w:rsid w:val="21725D08"/>
    <w:rsid w:val="217C0935"/>
    <w:rsid w:val="218537F4"/>
    <w:rsid w:val="21860DA4"/>
    <w:rsid w:val="2188160C"/>
    <w:rsid w:val="218A3F2C"/>
    <w:rsid w:val="218E0668"/>
    <w:rsid w:val="2193294D"/>
    <w:rsid w:val="2196481E"/>
    <w:rsid w:val="219A700D"/>
    <w:rsid w:val="219F042D"/>
    <w:rsid w:val="21A460DD"/>
    <w:rsid w:val="21A71495"/>
    <w:rsid w:val="21AA7D75"/>
    <w:rsid w:val="21AD4F92"/>
    <w:rsid w:val="21C32600"/>
    <w:rsid w:val="21C9229B"/>
    <w:rsid w:val="21D13123"/>
    <w:rsid w:val="21D705CF"/>
    <w:rsid w:val="21DD35C1"/>
    <w:rsid w:val="21DE318A"/>
    <w:rsid w:val="21DE514B"/>
    <w:rsid w:val="21E65254"/>
    <w:rsid w:val="21EF5B80"/>
    <w:rsid w:val="21F15A1F"/>
    <w:rsid w:val="21F40971"/>
    <w:rsid w:val="21FC1A76"/>
    <w:rsid w:val="21FC2DBE"/>
    <w:rsid w:val="21FC2FED"/>
    <w:rsid w:val="21FD00DF"/>
    <w:rsid w:val="22087117"/>
    <w:rsid w:val="22090231"/>
    <w:rsid w:val="220D3B79"/>
    <w:rsid w:val="220E2577"/>
    <w:rsid w:val="22127573"/>
    <w:rsid w:val="22191654"/>
    <w:rsid w:val="22250834"/>
    <w:rsid w:val="222F59A7"/>
    <w:rsid w:val="223048C4"/>
    <w:rsid w:val="223B26A4"/>
    <w:rsid w:val="22560609"/>
    <w:rsid w:val="22576990"/>
    <w:rsid w:val="2260049A"/>
    <w:rsid w:val="226374FF"/>
    <w:rsid w:val="22675141"/>
    <w:rsid w:val="226A0FD0"/>
    <w:rsid w:val="228026A7"/>
    <w:rsid w:val="229154AA"/>
    <w:rsid w:val="229250CC"/>
    <w:rsid w:val="229D605F"/>
    <w:rsid w:val="22A46395"/>
    <w:rsid w:val="22A87127"/>
    <w:rsid w:val="22A915AE"/>
    <w:rsid w:val="22B117C9"/>
    <w:rsid w:val="22B12981"/>
    <w:rsid w:val="22B52830"/>
    <w:rsid w:val="22B814DB"/>
    <w:rsid w:val="22BA0BB5"/>
    <w:rsid w:val="22BC3F59"/>
    <w:rsid w:val="22C00480"/>
    <w:rsid w:val="22C00CF5"/>
    <w:rsid w:val="22C11848"/>
    <w:rsid w:val="22CE6E7A"/>
    <w:rsid w:val="22D00DB6"/>
    <w:rsid w:val="22D65BFD"/>
    <w:rsid w:val="22DA0C5A"/>
    <w:rsid w:val="22DC56B9"/>
    <w:rsid w:val="22E33757"/>
    <w:rsid w:val="22E91FFA"/>
    <w:rsid w:val="22EA5D72"/>
    <w:rsid w:val="22F47480"/>
    <w:rsid w:val="22F615C6"/>
    <w:rsid w:val="22F8396D"/>
    <w:rsid w:val="23031571"/>
    <w:rsid w:val="2305141C"/>
    <w:rsid w:val="23085767"/>
    <w:rsid w:val="230A77D8"/>
    <w:rsid w:val="230E0CDD"/>
    <w:rsid w:val="23190270"/>
    <w:rsid w:val="231F61B9"/>
    <w:rsid w:val="232674EC"/>
    <w:rsid w:val="232C6C07"/>
    <w:rsid w:val="23400B94"/>
    <w:rsid w:val="234265F8"/>
    <w:rsid w:val="234A072D"/>
    <w:rsid w:val="23503E27"/>
    <w:rsid w:val="235601B3"/>
    <w:rsid w:val="236553F8"/>
    <w:rsid w:val="23700025"/>
    <w:rsid w:val="23754AA7"/>
    <w:rsid w:val="238241FC"/>
    <w:rsid w:val="239A6D67"/>
    <w:rsid w:val="23A93537"/>
    <w:rsid w:val="23AB5DC3"/>
    <w:rsid w:val="23BB2620"/>
    <w:rsid w:val="23C31F4F"/>
    <w:rsid w:val="23C95286"/>
    <w:rsid w:val="23CC2AC5"/>
    <w:rsid w:val="23D83BF0"/>
    <w:rsid w:val="23DE1C48"/>
    <w:rsid w:val="23DF26E0"/>
    <w:rsid w:val="23DF6B92"/>
    <w:rsid w:val="23E2672A"/>
    <w:rsid w:val="23E637D3"/>
    <w:rsid w:val="23E67D68"/>
    <w:rsid w:val="23EB0FAC"/>
    <w:rsid w:val="23F97EE8"/>
    <w:rsid w:val="23FB76A3"/>
    <w:rsid w:val="24002958"/>
    <w:rsid w:val="240210CD"/>
    <w:rsid w:val="240837A3"/>
    <w:rsid w:val="240B5FA0"/>
    <w:rsid w:val="2415451A"/>
    <w:rsid w:val="24194EF3"/>
    <w:rsid w:val="241E2E6A"/>
    <w:rsid w:val="243453E2"/>
    <w:rsid w:val="243454F7"/>
    <w:rsid w:val="2437134D"/>
    <w:rsid w:val="243A0322"/>
    <w:rsid w:val="243A2E5B"/>
    <w:rsid w:val="243B2A01"/>
    <w:rsid w:val="243E54E6"/>
    <w:rsid w:val="243F7417"/>
    <w:rsid w:val="243F74D1"/>
    <w:rsid w:val="24417597"/>
    <w:rsid w:val="2444511E"/>
    <w:rsid w:val="24526C04"/>
    <w:rsid w:val="245757BC"/>
    <w:rsid w:val="246A2100"/>
    <w:rsid w:val="246A53BC"/>
    <w:rsid w:val="246F620E"/>
    <w:rsid w:val="24720A15"/>
    <w:rsid w:val="24725800"/>
    <w:rsid w:val="24744B43"/>
    <w:rsid w:val="24756F28"/>
    <w:rsid w:val="247753E3"/>
    <w:rsid w:val="248D4C07"/>
    <w:rsid w:val="249228A7"/>
    <w:rsid w:val="249715B5"/>
    <w:rsid w:val="249F24D6"/>
    <w:rsid w:val="24A170F1"/>
    <w:rsid w:val="24AF7B4F"/>
    <w:rsid w:val="24B07091"/>
    <w:rsid w:val="24B108F5"/>
    <w:rsid w:val="24B91EA0"/>
    <w:rsid w:val="24BF09F7"/>
    <w:rsid w:val="24C607C1"/>
    <w:rsid w:val="24C802B5"/>
    <w:rsid w:val="24C91EB7"/>
    <w:rsid w:val="24C92AB4"/>
    <w:rsid w:val="24CB3910"/>
    <w:rsid w:val="24CB7360"/>
    <w:rsid w:val="24CF3471"/>
    <w:rsid w:val="24DD5B8E"/>
    <w:rsid w:val="24DF1421"/>
    <w:rsid w:val="24E4247E"/>
    <w:rsid w:val="24E7017D"/>
    <w:rsid w:val="24FC771E"/>
    <w:rsid w:val="24FF2C56"/>
    <w:rsid w:val="24FF540E"/>
    <w:rsid w:val="24FF704D"/>
    <w:rsid w:val="250151D2"/>
    <w:rsid w:val="2505521B"/>
    <w:rsid w:val="250C1FF8"/>
    <w:rsid w:val="25175938"/>
    <w:rsid w:val="2519649B"/>
    <w:rsid w:val="251A6582"/>
    <w:rsid w:val="251C2605"/>
    <w:rsid w:val="25236404"/>
    <w:rsid w:val="25261958"/>
    <w:rsid w:val="252D53FE"/>
    <w:rsid w:val="25322143"/>
    <w:rsid w:val="2543278D"/>
    <w:rsid w:val="25456EE3"/>
    <w:rsid w:val="25461985"/>
    <w:rsid w:val="254C65BC"/>
    <w:rsid w:val="254E46FF"/>
    <w:rsid w:val="254F23C3"/>
    <w:rsid w:val="255B6421"/>
    <w:rsid w:val="255C2A9C"/>
    <w:rsid w:val="255D0A7D"/>
    <w:rsid w:val="255E7EC6"/>
    <w:rsid w:val="25665B84"/>
    <w:rsid w:val="25671898"/>
    <w:rsid w:val="256D3667"/>
    <w:rsid w:val="25770428"/>
    <w:rsid w:val="258049C5"/>
    <w:rsid w:val="25807D5B"/>
    <w:rsid w:val="25813202"/>
    <w:rsid w:val="25853B30"/>
    <w:rsid w:val="25885B62"/>
    <w:rsid w:val="258A1146"/>
    <w:rsid w:val="25933310"/>
    <w:rsid w:val="2593449F"/>
    <w:rsid w:val="259712A8"/>
    <w:rsid w:val="259E4EEA"/>
    <w:rsid w:val="25A22934"/>
    <w:rsid w:val="25A97824"/>
    <w:rsid w:val="25AA7481"/>
    <w:rsid w:val="25AF3169"/>
    <w:rsid w:val="25B33068"/>
    <w:rsid w:val="25BC1C48"/>
    <w:rsid w:val="25D7082F"/>
    <w:rsid w:val="25D82820"/>
    <w:rsid w:val="25DD4906"/>
    <w:rsid w:val="25E73E06"/>
    <w:rsid w:val="25EA041F"/>
    <w:rsid w:val="25EA50DA"/>
    <w:rsid w:val="25EC0EF7"/>
    <w:rsid w:val="25EC2D81"/>
    <w:rsid w:val="25EF2080"/>
    <w:rsid w:val="25F82554"/>
    <w:rsid w:val="25FA451E"/>
    <w:rsid w:val="25FB762A"/>
    <w:rsid w:val="25FE6AD6"/>
    <w:rsid w:val="26025181"/>
    <w:rsid w:val="26041F1A"/>
    <w:rsid w:val="26051F76"/>
    <w:rsid w:val="260A6A23"/>
    <w:rsid w:val="260C2A24"/>
    <w:rsid w:val="26244BF8"/>
    <w:rsid w:val="262E299C"/>
    <w:rsid w:val="262E5F76"/>
    <w:rsid w:val="262E7681"/>
    <w:rsid w:val="26346749"/>
    <w:rsid w:val="26357304"/>
    <w:rsid w:val="263D0F6E"/>
    <w:rsid w:val="263E4EC3"/>
    <w:rsid w:val="263F0AD9"/>
    <w:rsid w:val="26433B70"/>
    <w:rsid w:val="264E18D4"/>
    <w:rsid w:val="265E419A"/>
    <w:rsid w:val="265F791E"/>
    <w:rsid w:val="26600B75"/>
    <w:rsid w:val="266D0C17"/>
    <w:rsid w:val="2671068A"/>
    <w:rsid w:val="267711E1"/>
    <w:rsid w:val="2681259C"/>
    <w:rsid w:val="26832064"/>
    <w:rsid w:val="26850B49"/>
    <w:rsid w:val="268C7DBC"/>
    <w:rsid w:val="268E6BF4"/>
    <w:rsid w:val="268F03F4"/>
    <w:rsid w:val="26962CE8"/>
    <w:rsid w:val="269E2E01"/>
    <w:rsid w:val="269F5CBF"/>
    <w:rsid w:val="26B446AD"/>
    <w:rsid w:val="26CA02A1"/>
    <w:rsid w:val="26D25E0C"/>
    <w:rsid w:val="26D3238D"/>
    <w:rsid w:val="26EF2BE7"/>
    <w:rsid w:val="26EF3201"/>
    <w:rsid w:val="26EF408A"/>
    <w:rsid w:val="26F505D5"/>
    <w:rsid w:val="26FA2B6A"/>
    <w:rsid w:val="26FB1EB0"/>
    <w:rsid w:val="27051CAA"/>
    <w:rsid w:val="270923B5"/>
    <w:rsid w:val="270936C7"/>
    <w:rsid w:val="270C5281"/>
    <w:rsid w:val="271004CF"/>
    <w:rsid w:val="2713110A"/>
    <w:rsid w:val="27182EAE"/>
    <w:rsid w:val="271E248E"/>
    <w:rsid w:val="27206206"/>
    <w:rsid w:val="27242053"/>
    <w:rsid w:val="2726292C"/>
    <w:rsid w:val="272F01F7"/>
    <w:rsid w:val="272F13E2"/>
    <w:rsid w:val="273650A9"/>
    <w:rsid w:val="27421CD9"/>
    <w:rsid w:val="274E07F6"/>
    <w:rsid w:val="275D2FB6"/>
    <w:rsid w:val="2766189F"/>
    <w:rsid w:val="276B308D"/>
    <w:rsid w:val="276E0D20"/>
    <w:rsid w:val="277057A2"/>
    <w:rsid w:val="27717D99"/>
    <w:rsid w:val="2772751D"/>
    <w:rsid w:val="27816955"/>
    <w:rsid w:val="27822A1D"/>
    <w:rsid w:val="27833AB7"/>
    <w:rsid w:val="27A42993"/>
    <w:rsid w:val="27B21B89"/>
    <w:rsid w:val="27B853A5"/>
    <w:rsid w:val="27C16A9D"/>
    <w:rsid w:val="27CA4F2B"/>
    <w:rsid w:val="27D25464"/>
    <w:rsid w:val="27E10F88"/>
    <w:rsid w:val="27E53930"/>
    <w:rsid w:val="27E912E4"/>
    <w:rsid w:val="27EB0FE9"/>
    <w:rsid w:val="27F4549A"/>
    <w:rsid w:val="28041684"/>
    <w:rsid w:val="280C52CA"/>
    <w:rsid w:val="280E053D"/>
    <w:rsid w:val="281038ED"/>
    <w:rsid w:val="28191DA3"/>
    <w:rsid w:val="281A769F"/>
    <w:rsid w:val="28251CB3"/>
    <w:rsid w:val="282873D6"/>
    <w:rsid w:val="283630FA"/>
    <w:rsid w:val="283A3409"/>
    <w:rsid w:val="28404694"/>
    <w:rsid w:val="284352C6"/>
    <w:rsid w:val="284B15D2"/>
    <w:rsid w:val="284F6DA3"/>
    <w:rsid w:val="28555FF5"/>
    <w:rsid w:val="285B2691"/>
    <w:rsid w:val="285E7FA2"/>
    <w:rsid w:val="28612632"/>
    <w:rsid w:val="286A0FDD"/>
    <w:rsid w:val="286B3E9F"/>
    <w:rsid w:val="286F0C13"/>
    <w:rsid w:val="2870238E"/>
    <w:rsid w:val="287A3919"/>
    <w:rsid w:val="287B0AE2"/>
    <w:rsid w:val="287C4E01"/>
    <w:rsid w:val="28832A7D"/>
    <w:rsid w:val="288C0DA8"/>
    <w:rsid w:val="289F6880"/>
    <w:rsid w:val="28A644E9"/>
    <w:rsid w:val="28AC053D"/>
    <w:rsid w:val="28B14F50"/>
    <w:rsid w:val="28B34FC8"/>
    <w:rsid w:val="28B95827"/>
    <w:rsid w:val="28BF3144"/>
    <w:rsid w:val="28C075AD"/>
    <w:rsid w:val="28C61829"/>
    <w:rsid w:val="28C94675"/>
    <w:rsid w:val="28CA467C"/>
    <w:rsid w:val="28CC6958"/>
    <w:rsid w:val="28CE5D94"/>
    <w:rsid w:val="28D41980"/>
    <w:rsid w:val="28D90D00"/>
    <w:rsid w:val="28DC5D2F"/>
    <w:rsid w:val="28E12423"/>
    <w:rsid w:val="28E31391"/>
    <w:rsid w:val="28E47E6B"/>
    <w:rsid w:val="28E504AE"/>
    <w:rsid w:val="28E6741A"/>
    <w:rsid w:val="28EC45F2"/>
    <w:rsid w:val="28EF7C3E"/>
    <w:rsid w:val="28F079B5"/>
    <w:rsid w:val="28F36E4B"/>
    <w:rsid w:val="28F45C82"/>
    <w:rsid w:val="29001E4B"/>
    <w:rsid w:val="29015D46"/>
    <w:rsid w:val="291E385C"/>
    <w:rsid w:val="291F33E2"/>
    <w:rsid w:val="29206EB8"/>
    <w:rsid w:val="292474C2"/>
    <w:rsid w:val="293F5BCC"/>
    <w:rsid w:val="29471514"/>
    <w:rsid w:val="29483C89"/>
    <w:rsid w:val="294B37D3"/>
    <w:rsid w:val="29551FD3"/>
    <w:rsid w:val="295541C3"/>
    <w:rsid w:val="29595666"/>
    <w:rsid w:val="295A1CD2"/>
    <w:rsid w:val="295D6807"/>
    <w:rsid w:val="29633E86"/>
    <w:rsid w:val="296F5095"/>
    <w:rsid w:val="296F69E6"/>
    <w:rsid w:val="297357DC"/>
    <w:rsid w:val="297C63F6"/>
    <w:rsid w:val="297D47C0"/>
    <w:rsid w:val="298275C0"/>
    <w:rsid w:val="29872D44"/>
    <w:rsid w:val="29874881"/>
    <w:rsid w:val="298B1F24"/>
    <w:rsid w:val="29912D84"/>
    <w:rsid w:val="29A317D4"/>
    <w:rsid w:val="29AB0FDD"/>
    <w:rsid w:val="29AE196E"/>
    <w:rsid w:val="29AF2AB4"/>
    <w:rsid w:val="29B23ABB"/>
    <w:rsid w:val="29CA259E"/>
    <w:rsid w:val="29D70DE7"/>
    <w:rsid w:val="29D85A6B"/>
    <w:rsid w:val="29DA5A8A"/>
    <w:rsid w:val="29E17ECF"/>
    <w:rsid w:val="29E325E0"/>
    <w:rsid w:val="29E60DD0"/>
    <w:rsid w:val="29E83F8B"/>
    <w:rsid w:val="29F04FFF"/>
    <w:rsid w:val="29F55167"/>
    <w:rsid w:val="29F955FE"/>
    <w:rsid w:val="29FB2FA6"/>
    <w:rsid w:val="2A055E8F"/>
    <w:rsid w:val="2A0E5411"/>
    <w:rsid w:val="2A0E6DD8"/>
    <w:rsid w:val="2A2116AE"/>
    <w:rsid w:val="2A241F7E"/>
    <w:rsid w:val="2A272C8B"/>
    <w:rsid w:val="2A2E4796"/>
    <w:rsid w:val="2A452503"/>
    <w:rsid w:val="2A4B359A"/>
    <w:rsid w:val="2A5A0E53"/>
    <w:rsid w:val="2A5F2BA2"/>
    <w:rsid w:val="2A613DAE"/>
    <w:rsid w:val="2A6146CE"/>
    <w:rsid w:val="2A6734AD"/>
    <w:rsid w:val="2A6C626C"/>
    <w:rsid w:val="2A6E747D"/>
    <w:rsid w:val="2A703001"/>
    <w:rsid w:val="2A743B11"/>
    <w:rsid w:val="2A777C44"/>
    <w:rsid w:val="2A7A1EB4"/>
    <w:rsid w:val="2A82731D"/>
    <w:rsid w:val="2A885E62"/>
    <w:rsid w:val="2A94353F"/>
    <w:rsid w:val="2A960DBB"/>
    <w:rsid w:val="2A97118E"/>
    <w:rsid w:val="2A9F41BC"/>
    <w:rsid w:val="2AA96046"/>
    <w:rsid w:val="2AAB4235"/>
    <w:rsid w:val="2AAF0468"/>
    <w:rsid w:val="2AB033FD"/>
    <w:rsid w:val="2AB47391"/>
    <w:rsid w:val="2AB54EB7"/>
    <w:rsid w:val="2AC058A9"/>
    <w:rsid w:val="2AC670C5"/>
    <w:rsid w:val="2AD904BB"/>
    <w:rsid w:val="2ADA5DD1"/>
    <w:rsid w:val="2AE216C1"/>
    <w:rsid w:val="2AE711CB"/>
    <w:rsid w:val="2AE84370"/>
    <w:rsid w:val="2AE9690F"/>
    <w:rsid w:val="2AEA2C71"/>
    <w:rsid w:val="2AEF03C9"/>
    <w:rsid w:val="2B0641DF"/>
    <w:rsid w:val="2B1142FD"/>
    <w:rsid w:val="2B114829"/>
    <w:rsid w:val="2B163BC3"/>
    <w:rsid w:val="2B1A6192"/>
    <w:rsid w:val="2B2A62D2"/>
    <w:rsid w:val="2B2D4A4E"/>
    <w:rsid w:val="2B3621E7"/>
    <w:rsid w:val="2B525784"/>
    <w:rsid w:val="2B5461BB"/>
    <w:rsid w:val="2B5A1B38"/>
    <w:rsid w:val="2B5C33E3"/>
    <w:rsid w:val="2B5D6A7B"/>
    <w:rsid w:val="2B5E0164"/>
    <w:rsid w:val="2B632B65"/>
    <w:rsid w:val="2B834155"/>
    <w:rsid w:val="2B834815"/>
    <w:rsid w:val="2B8723B0"/>
    <w:rsid w:val="2B900457"/>
    <w:rsid w:val="2B946128"/>
    <w:rsid w:val="2BA03A81"/>
    <w:rsid w:val="2BA936A8"/>
    <w:rsid w:val="2BA97655"/>
    <w:rsid w:val="2BAE3DE1"/>
    <w:rsid w:val="2BAF7B59"/>
    <w:rsid w:val="2BB80850"/>
    <w:rsid w:val="2BBB02AC"/>
    <w:rsid w:val="2BC0731D"/>
    <w:rsid w:val="2BCA4992"/>
    <w:rsid w:val="2BCC766D"/>
    <w:rsid w:val="2BD359B0"/>
    <w:rsid w:val="2BD52DAE"/>
    <w:rsid w:val="2BDB094E"/>
    <w:rsid w:val="2BE21CDC"/>
    <w:rsid w:val="2BE84159"/>
    <w:rsid w:val="2BEA56D2"/>
    <w:rsid w:val="2BF7080B"/>
    <w:rsid w:val="2BF71EAB"/>
    <w:rsid w:val="2C016606"/>
    <w:rsid w:val="2C02455B"/>
    <w:rsid w:val="2C031EC6"/>
    <w:rsid w:val="2C0734A5"/>
    <w:rsid w:val="2C0A1682"/>
    <w:rsid w:val="2C0E2AD1"/>
    <w:rsid w:val="2C1353B3"/>
    <w:rsid w:val="2C142DA4"/>
    <w:rsid w:val="2C166BBF"/>
    <w:rsid w:val="2C1A6598"/>
    <w:rsid w:val="2C1F1C30"/>
    <w:rsid w:val="2C1F777C"/>
    <w:rsid w:val="2C262270"/>
    <w:rsid w:val="2C2A0C66"/>
    <w:rsid w:val="2C315A5A"/>
    <w:rsid w:val="2C322D68"/>
    <w:rsid w:val="2C3D5BCC"/>
    <w:rsid w:val="2C3F32B8"/>
    <w:rsid w:val="2C422956"/>
    <w:rsid w:val="2C465631"/>
    <w:rsid w:val="2C496694"/>
    <w:rsid w:val="2C4B1C25"/>
    <w:rsid w:val="2C4B5AD3"/>
    <w:rsid w:val="2C50506E"/>
    <w:rsid w:val="2C574478"/>
    <w:rsid w:val="2C5F332D"/>
    <w:rsid w:val="2C6010B0"/>
    <w:rsid w:val="2C772424"/>
    <w:rsid w:val="2C7B7717"/>
    <w:rsid w:val="2C82696F"/>
    <w:rsid w:val="2C954FA0"/>
    <w:rsid w:val="2C957311"/>
    <w:rsid w:val="2C9D4EDA"/>
    <w:rsid w:val="2CA53F32"/>
    <w:rsid w:val="2CB335E0"/>
    <w:rsid w:val="2CB41313"/>
    <w:rsid w:val="2CB4717C"/>
    <w:rsid w:val="2CBC077F"/>
    <w:rsid w:val="2CBC3F9A"/>
    <w:rsid w:val="2CBE2991"/>
    <w:rsid w:val="2CC062B4"/>
    <w:rsid w:val="2CD0422B"/>
    <w:rsid w:val="2CD06C13"/>
    <w:rsid w:val="2CD07D87"/>
    <w:rsid w:val="2CD81DC5"/>
    <w:rsid w:val="2CDA6697"/>
    <w:rsid w:val="2CE05E12"/>
    <w:rsid w:val="2CE102A0"/>
    <w:rsid w:val="2CE33C47"/>
    <w:rsid w:val="2CF13A62"/>
    <w:rsid w:val="2CF4739A"/>
    <w:rsid w:val="2CF5720B"/>
    <w:rsid w:val="2D0C3484"/>
    <w:rsid w:val="2D0E45F8"/>
    <w:rsid w:val="2D305845"/>
    <w:rsid w:val="2D3936F5"/>
    <w:rsid w:val="2D3B6C0C"/>
    <w:rsid w:val="2D537F9D"/>
    <w:rsid w:val="2D564A09"/>
    <w:rsid w:val="2D57347D"/>
    <w:rsid w:val="2D5F6BC7"/>
    <w:rsid w:val="2D633CA0"/>
    <w:rsid w:val="2D652012"/>
    <w:rsid w:val="2D667DDF"/>
    <w:rsid w:val="2D6C5D01"/>
    <w:rsid w:val="2D7746A6"/>
    <w:rsid w:val="2D7945A6"/>
    <w:rsid w:val="2D7E2B54"/>
    <w:rsid w:val="2D83274C"/>
    <w:rsid w:val="2D893A25"/>
    <w:rsid w:val="2D914B0D"/>
    <w:rsid w:val="2D932CF4"/>
    <w:rsid w:val="2D965448"/>
    <w:rsid w:val="2D9B3C1A"/>
    <w:rsid w:val="2D9E56F5"/>
    <w:rsid w:val="2DA05143"/>
    <w:rsid w:val="2DAD1960"/>
    <w:rsid w:val="2DAD1E76"/>
    <w:rsid w:val="2DB179B8"/>
    <w:rsid w:val="2DBE2DEA"/>
    <w:rsid w:val="2DC422A6"/>
    <w:rsid w:val="2DC7145A"/>
    <w:rsid w:val="2DCA49CE"/>
    <w:rsid w:val="2DD25A98"/>
    <w:rsid w:val="2DD6761F"/>
    <w:rsid w:val="2DDD2495"/>
    <w:rsid w:val="2DEC58B6"/>
    <w:rsid w:val="2DEE1235"/>
    <w:rsid w:val="2DF02051"/>
    <w:rsid w:val="2DF76209"/>
    <w:rsid w:val="2DFB23EF"/>
    <w:rsid w:val="2DFD35C3"/>
    <w:rsid w:val="2DFF2E8C"/>
    <w:rsid w:val="2E0A6BA9"/>
    <w:rsid w:val="2E1B40F3"/>
    <w:rsid w:val="2E23315A"/>
    <w:rsid w:val="2E2422CD"/>
    <w:rsid w:val="2E2C5491"/>
    <w:rsid w:val="2E2E783C"/>
    <w:rsid w:val="2E32726C"/>
    <w:rsid w:val="2E3305CD"/>
    <w:rsid w:val="2E383E35"/>
    <w:rsid w:val="2E406B7F"/>
    <w:rsid w:val="2E46231E"/>
    <w:rsid w:val="2E474078"/>
    <w:rsid w:val="2E537EC5"/>
    <w:rsid w:val="2E56250D"/>
    <w:rsid w:val="2E667F96"/>
    <w:rsid w:val="2E7B1B68"/>
    <w:rsid w:val="2E7C6418"/>
    <w:rsid w:val="2E8226AB"/>
    <w:rsid w:val="2E870919"/>
    <w:rsid w:val="2E896544"/>
    <w:rsid w:val="2E8B21B7"/>
    <w:rsid w:val="2E8E220F"/>
    <w:rsid w:val="2E932DDA"/>
    <w:rsid w:val="2E95604F"/>
    <w:rsid w:val="2EB7666B"/>
    <w:rsid w:val="2EBB51B7"/>
    <w:rsid w:val="2ECB6A58"/>
    <w:rsid w:val="2ED22505"/>
    <w:rsid w:val="2ED32587"/>
    <w:rsid w:val="2EDC6EB7"/>
    <w:rsid w:val="2EE534BD"/>
    <w:rsid w:val="2EF0181A"/>
    <w:rsid w:val="2EF364E8"/>
    <w:rsid w:val="2EF457FA"/>
    <w:rsid w:val="2EF51D90"/>
    <w:rsid w:val="2EF803CD"/>
    <w:rsid w:val="2F033FEF"/>
    <w:rsid w:val="2F1731DA"/>
    <w:rsid w:val="2F1D2816"/>
    <w:rsid w:val="2F23437A"/>
    <w:rsid w:val="2F2457B5"/>
    <w:rsid w:val="2F24670C"/>
    <w:rsid w:val="2F2607C7"/>
    <w:rsid w:val="2F293BD6"/>
    <w:rsid w:val="2F2A0293"/>
    <w:rsid w:val="2F2A27F9"/>
    <w:rsid w:val="2F310A78"/>
    <w:rsid w:val="2F3D6D07"/>
    <w:rsid w:val="2F656EAC"/>
    <w:rsid w:val="2F672A78"/>
    <w:rsid w:val="2F74578F"/>
    <w:rsid w:val="2F792957"/>
    <w:rsid w:val="2F7A4813"/>
    <w:rsid w:val="2F7B66D0"/>
    <w:rsid w:val="2F864068"/>
    <w:rsid w:val="2F867D62"/>
    <w:rsid w:val="2F8F3F5D"/>
    <w:rsid w:val="2F996B56"/>
    <w:rsid w:val="2F9E23BE"/>
    <w:rsid w:val="2FA53695"/>
    <w:rsid w:val="2FA75D92"/>
    <w:rsid w:val="2FA90D89"/>
    <w:rsid w:val="2FAD06D9"/>
    <w:rsid w:val="2FAD2601"/>
    <w:rsid w:val="2FC37410"/>
    <w:rsid w:val="2FD065E6"/>
    <w:rsid w:val="2FD44E84"/>
    <w:rsid w:val="2FD96870"/>
    <w:rsid w:val="2FDD238C"/>
    <w:rsid w:val="2FE029D7"/>
    <w:rsid w:val="2FE04D0F"/>
    <w:rsid w:val="2FE455F8"/>
    <w:rsid w:val="2FE630E1"/>
    <w:rsid w:val="2FF16992"/>
    <w:rsid w:val="2FF40230"/>
    <w:rsid w:val="2FFB0B89"/>
    <w:rsid w:val="300D6220"/>
    <w:rsid w:val="3023122B"/>
    <w:rsid w:val="30256EE7"/>
    <w:rsid w:val="30283A1B"/>
    <w:rsid w:val="30307CD6"/>
    <w:rsid w:val="30386321"/>
    <w:rsid w:val="303D66D5"/>
    <w:rsid w:val="303E0527"/>
    <w:rsid w:val="30405223"/>
    <w:rsid w:val="3045283A"/>
    <w:rsid w:val="30496014"/>
    <w:rsid w:val="304A4067"/>
    <w:rsid w:val="304C75B6"/>
    <w:rsid w:val="30514F85"/>
    <w:rsid w:val="3053191C"/>
    <w:rsid w:val="30580BC9"/>
    <w:rsid w:val="30582D98"/>
    <w:rsid w:val="305F38FB"/>
    <w:rsid w:val="30656F9A"/>
    <w:rsid w:val="30662EDC"/>
    <w:rsid w:val="306E49F9"/>
    <w:rsid w:val="3070757D"/>
    <w:rsid w:val="307355F9"/>
    <w:rsid w:val="30741242"/>
    <w:rsid w:val="30755D15"/>
    <w:rsid w:val="3079211F"/>
    <w:rsid w:val="308C571C"/>
    <w:rsid w:val="30913CD1"/>
    <w:rsid w:val="30955A2E"/>
    <w:rsid w:val="3098412F"/>
    <w:rsid w:val="309A32CA"/>
    <w:rsid w:val="309D2074"/>
    <w:rsid w:val="309F3C7F"/>
    <w:rsid w:val="30B171B7"/>
    <w:rsid w:val="30B86643"/>
    <w:rsid w:val="30C776F3"/>
    <w:rsid w:val="30CB0F91"/>
    <w:rsid w:val="30CF2D80"/>
    <w:rsid w:val="30D50C2C"/>
    <w:rsid w:val="30D86C99"/>
    <w:rsid w:val="30E46F60"/>
    <w:rsid w:val="30E57585"/>
    <w:rsid w:val="30E70B32"/>
    <w:rsid w:val="30E958BB"/>
    <w:rsid w:val="30EC0F07"/>
    <w:rsid w:val="30EF096B"/>
    <w:rsid w:val="30EF7EBC"/>
    <w:rsid w:val="30FE172C"/>
    <w:rsid w:val="3103599E"/>
    <w:rsid w:val="31045B2E"/>
    <w:rsid w:val="310B5831"/>
    <w:rsid w:val="31135D2D"/>
    <w:rsid w:val="3117286B"/>
    <w:rsid w:val="311E2ED7"/>
    <w:rsid w:val="311F403A"/>
    <w:rsid w:val="311F5553"/>
    <w:rsid w:val="312C430A"/>
    <w:rsid w:val="313A7EC4"/>
    <w:rsid w:val="313D408C"/>
    <w:rsid w:val="313E19B0"/>
    <w:rsid w:val="314768FD"/>
    <w:rsid w:val="31490108"/>
    <w:rsid w:val="314F479A"/>
    <w:rsid w:val="31503803"/>
    <w:rsid w:val="315619EE"/>
    <w:rsid w:val="315B4F72"/>
    <w:rsid w:val="315C449C"/>
    <w:rsid w:val="315F792B"/>
    <w:rsid w:val="31600614"/>
    <w:rsid w:val="31640ACA"/>
    <w:rsid w:val="31680C25"/>
    <w:rsid w:val="31794E91"/>
    <w:rsid w:val="317A5FE3"/>
    <w:rsid w:val="31857896"/>
    <w:rsid w:val="318956D7"/>
    <w:rsid w:val="318A5A2C"/>
    <w:rsid w:val="3191592B"/>
    <w:rsid w:val="3197115A"/>
    <w:rsid w:val="319A0963"/>
    <w:rsid w:val="319E25C0"/>
    <w:rsid w:val="31A8651B"/>
    <w:rsid w:val="31B36CA6"/>
    <w:rsid w:val="31B639EF"/>
    <w:rsid w:val="31B82709"/>
    <w:rsid w:val="31BD004C"/>
    <w:rsid w:val="31C8553A"/>
    <w:rsid w:val="31D04385"/>
    <w:rsid w:val="31D05482"/>
    <w:rsid w:val="31D500EA"/>
    <w:rsid w:val="31D62544"/>
    <w:rsid w:val="31DA125D"/>
    <w:rsid w:val="31DE4CF4"/>
    <w:rsid w:val="31E3055C"/>
    <w:rsid w:val="31EC5F04"/>
    <w:rsid w:val="31ED324B"/>
    <w:rsid w:val="31ED4F37"/>
    <w:rsid w:val="31F05213"/>
    <w:rsid w:val="320104FF"/>
    <w:rsid w:val="32036508"/>
    <w:rsid w:val="32056724"/>
    <w:rsid w:val="320F56C9"/>
    <w:rsid w:val="32102DD0"/>
    <w:rsid w:val="3212244F"/>
    <w:rsid w:val="32123B55"/>
    <w:rsid w:val="32167181"/>
    <w:rsid w:val="32226E27"/>
    <w:rsid w:val="322A1298"/>
    <w:rsid w:val="322A3976"/>
    <w:rsid w:val="3237307B"/>
    <w:rsid w:val="32400B34"/>
    <w:rsid w:val="3240775C"/>
    <w:rsid w:val="32426711"/>
    <w:rsid w:val="3246409C"/>
    <w:rsid w:val="32466007"/>
    <w:rsid w:val="324A5617"/>
    <w:rsid w:val="324A59AF"/>
    <w:rsid w:val="32502CD4"/>
    <w:rsid w:val="326613AA"/>
    <w:rsid w:val="327613FB"/>
    <w:rsid w:val="327C2205"/>
    <w:rsid w:val="327F36A9"/>
    <w:rsid w:val="328D65E8"/>
    <w:rsid w:val="328E6FC5"/>
    <w:rsid w:val="329E6876"/>
    <w:rsid w:val="32A13B43"/>
    <w:rsid w:val="32AB5D01"/>
    <w:rsid w:val="32BF2D77"/>
    <w:rsid w:val="32C43EEA"/>
    <w:rsid w:val="32C65191"/>
    <w:rsid w:val="32C93469"/>
    <w:rsid w:val="32D100C2"/>
    <w:rsid w:val="32D578E0"/>
    <w:rsid w:val="32D73258"/>
    <w:rsid w:val="32EB03C6"/>
    <w:rsid w:val="32F34DBB"/>
    <w:rsid w:val="32F97068"/>
    <w:rsid w:val="330E02CE"/>
    <w:rsid w:val="331220B7"/>
    <w:rsid w:val="33171EC4"/>
    <w:rsid w:val="331B7DCE"/>
    <w:rsid w:val="331E35D8"/>
    <w:rsid w:val="3323243D"/>
    <w:rsid w:val="332B4A4F"/>
    <w:rsid w:val="332B5D17"/>
    <w:rsid w:val="333015F2"/>
    <w:rsid w:val="3333348C"/>
    <w:rsid w:val="33336B2B"/>
    <w:rsid w:val="333742C5"/>
    <w:rsid w:val="333800AB"/>
    <w:rsid w:val="333B219D"/>
    <w:rsid w:val="333B4825"/>
    <w:rsid w:val="333C0154"/>
    <w:rsid w:val="333E4C6B"/>
    <w:rsid w:val="33416B26"/>
    <w:rsid w:val="33442691"/>
    <w:rsid w:val="33453F12"/>
    <w:rsid w:val="334B6320"/>
    <w:rsid w:val="334F7A6A"/>
    <w:rsid w:val="33520460"/>
    <w:rsid w:val="335B683D"/>
    <w:rsid w:val="33631954"/>
    <w:rsid w:val="33664C31"/>
    <w:rsid w:val="336B2D38"/>
    <w:rsid w:val="336E404A"/>
    <w:rsid w:val="33702581"/>
    <w:rsid w:val="337332D4"/>
    <w:rsid w:val="337B4EF0"/>
    <w:rsid w:val="338A3BD6"/>
    <w:rsid w:val="33934FE7"/>
    <w:rsid w:val="3396289F"/>
    <w:rsid w:val="33A96F40"/>
    <w:rsid w:val="33AA5D75"/>
    <w:rsid w:val="33B37ADE"/>
    <w:rsid w:val="33B8633E"/>
    <w:rsid w:val="33C55319"/>
    <w:rsid w:val="33CA19D4"/>
    <w:rsid w:val="33D342BC"/>
    <w:rsid w:val="33D92942"/>
    <w:rsid w:val="33D934D4"/>
    <w:rsid w:val="33DE63CF"/>
    <w:rsid w:val="33E5680D"/>
    <w:rsid w:val="33F475A3"/>
    <w:rsid w:val="33FE2F6A"/>
    <w:rsid w:val="340842AA"/>
    <w:rsid w:val="340E07E5"/>
    <w:rsid w:val="3410331E"/>
    <w:rsid w:val="34104B86"/>
    <w:rsid w:val="34196D49"/>
    <w:rsid w:val="34220B2B"/>
    <w:rsid w:val="34235BF7"/>
    <w:rsid w:val="342416A3"/>
    <w:rsid w:val="34264730"/>
    <w:rsid w:val="342B1304"/>
    <w:rsid w:val="342C03A0"/>
    <w:rsid w:val="342C3F27"/>
    <w:rsid w:val="342D5ABF"/>
    <w:rsid w:val="3443588B"/>
    <w:rsid w:val="344572AC"/>
    <w:rsid w:val="344C67F4"/>
    <w:rsid w:val="344D571A"/>
    <w:rsid w:val="345B3309"/>
    <w:rsid w:val="346445BC"/>
    <w:rsid w:val="346D6C2B"/>
    <w:rsid w:val="347100A1"/>
    <w:rsid w:val="34726429"/>
    <w:rsid w:val="347301E7"/>
    <w:rsid w:val="34781AC5"/>
    <w:rsid w:val="34784E4D"/>
    <w:rsid w:val="347E65CD"/>
    <w:rsid w:val="34831B82"/>
    <w:rsid w:val="34843719"/>
    <w:rsid w:val="34850155"/>
    <w:rsid w:val="3486752E"/>
    <w:rsid w:val="34943D90"/>
    <w:rsid w:val="349873DC"/>
    <w:rsid w:val="349A75F8"/>
    <w:rsid w:val="34A45B37"/>
    <w:rsid w:val="34B26F96"/>
    <w:rsid w:val="34B306BA"/>
    <w:rsid w:val="34C60190"/>
    <w:rsid w:val="34C805EF"/>
    <w:rsid w:val="34CC7E0B"/>
    <w:rsid w:val="34CD2BF5"/>
    <w:rsid w:val="34DA6118"/>
    <w:rsid w:val="34EC5FEA"/>
    <w:rsid w:val="34EF7EE1"/>
    <w:rsid w:val="34F97E66"/>
    <w:rsid w:val="34FA6350"/>
    <w:rsid w:val="350D451A"/>
    <w:rsid w:val="351647A5"/>
    <w:rsid w:val="351759D1"/>
    <w:rsid w:val="3518136E"/>
    <w:rsid w:val="351F18AB"/>
    <w:rsid w:val="351F4193"/>
    <w:rsid w:val="35237850"/>
    <w:rsid w:val="352B0F0C"/>
    <w:rsid w:val="35305866"/>
    <w:rsid w:val="353269A3"/>
    <w:rsid w:val="35363BD7"/>
    <w:rsid w:val="353A0493"/>
    <w:rsid w:val="353B7F7E"/>
    <w:rsid w:val="353E45C3"/>
    <w:rsid w:val="35475F1D"/>
    <w:rsid w:val="35491F15"/>
    <w:rsid w:val="354C272E"/>
    <w:rsid w:val="35576EF6"/>
    <w:rsid w:val="355E5AD1"/>
    <w:rsid w:val="355F2CA3"/>
    <w:rsid w:val="3566572C"/>
    <w:rsid w:val="3579594D"/>
    <w:rsid w:val="357D1E71"/>
    <w:rsid w:val="357F2248"/>
    <w:rsid w:val="358A2628"/>
    <w:rsid w:val="358C5FA8"/>
    <w:rsid w:val="35904557"/>
    <w:rsid w:val="35A006B6"/>
    <w:rsid w:val="35A02626"/>
    <w:rsid w:val="35A8617F"/>
    <w:rsid w:val="35A92195"/>
    <w:rsid w:val="35BD3CAC"/>
    <w:rsid w:val="35C15DF1"/>
    <w:rsid w:val="35CE2A2E"/>
    <w:rsid w:val="35CF3CE9"/>
    <w:rsid w:val="35D30719"/>
    <w:rsid w:val="35D334EE"/>
    <w:rsid w:val="35E13F7B"/>
    <w:rsid w:val="35E27B6E"/>
    <w:rsid w:val="35E51C22"/>
    <w:rsid w:val="35EF74D5"/>
    <w:rsid w:val="35F25D35"/>
    <w:rsid w:val="35F745D6"/>
    <w:rsid w:val="35F92CFA"/>
    <w:rsid w:val="36074A7F"/>
    <w:rsid w:val="360A4309"/>
    <w:rsid w:val="36140CE4"/>
    <w:rsid w:val="361A430E"/>
    <w:rsid w:val="361B2A03"/>
    <w:rsid w:val="361D20DB"/>
    <w:rsid w:val="361D421F"/>
    <w:rsid w:val="36202525"/>
    <w:rsid w:val="362058DB"/>
    <w:rsid w:val="36241286"/>
    <w:rsid w:val="362D00F4"/>
    <w:rsid w:val="36314765"/>
    <w:rsid w:val="363473F1"/>
    <w:rsid w:val="363774FE"/>
    <w:rsid w:val="363E2205"/>
    <w:rsid w:val="364149C8"/>
    <w:rsid w:val="364B0C0B"/>
    <w:rsid w:val="36543C39"/>
    <w:rsid w:val="36602B94"/>
    <w:rsid w:val="366749A6"/>
    <w:rsid w:val="366B28CE"/>
    <w:rsid w:val="366E17D5"/>
    <w:rsid w:val="3687751A"/>
    <w:rsid w:val="36883480"/>
    <w:rsid w:val="36923549"/>
    <w:rsid w:val="36A007CA"/>
    <w:rsid w:val="36A738F6"/>
    <w:rsid w:val="36B47356"/>
    <w:rsid w:val="36B657C8"/>
    <w:rsid w:val="36B75FBF"/>
    <w:rsid w:val="36B817B4"/>
    <w:rsid w:val="36BD0C45"/>
    <w:rsid w:val="36BE468C"/>
    <w:rsid w:val="36C0251A"/>
    <w:rsid w:val="36C22388"/>
    <w:rsid w:val="36C32863"/>
    <w:rsid w:val="36C66860"/>
    <w:rsid w:val="36C858F6"/>
    <w:rsid w:val="36D26DE5"/>
    <w:rsid w:val="36D62073"/>
    <w:rsid w:val="36D75A0D"/>
    <w:rsid w:val="36D87C89"/>
    <w:rsid w:val="36DA285E"/>
    <w:rsid w:val="36DA5C12"/>
    <w:rsid w:val="36DB68C5"/>
    <w:rsid w:val="36E3011C"/>
    <w:rsid w:val="36E94ADC"/>
    <w:rsid w:val="36EA2919"/>
    <w:rsid w:val="36ED47B6"/>
    <w:rsid w:val="36F50F7A"/>
    <w:rsid w:val="36F61DA8"/>
    <w:rsid w:val="36F91D52"/>
    <w:rsid w:val="36FC6BC6"/>
    <w:rsid w:val="37022D4B"/>
    <w:rsid w:val="370369C3"/>
    <w:rsid w:val="371D6067"/>
    <w:rsid w:val="372076AB"/>
    <w:rsid w:val="37275007"/>
    <w:rsid w:val="372B5DD2"/>
    <w:rsid w:val="372D0CD9"/>
    <w:rsid w:val="372D1959"/>
    <w:rsid w:val="372D59D3"/>
    <w:rsid w:val="3738002A"/>
    <w:rsid w:val="37462EA2"/>
    <w:rsid w:val="37494FF5"/>
    <w:rsid w:val="374C1353"/>
    <w:rsid w:val="376163AC"/>
    <w:rsid w:val="37663DE4"/>
    <w:rsid w:val="37785334"/>
    <w:rsid w:val="377D0FC3"/>
    <w:rsid w:val="377D6B5F"/>
    <w:rsid w:val="37886614"/>
    <w:rsid w:val="378B39F8"/>
    <w:rsid w:val="3790083E"/>
    <w:rsid w:val="37A24A9D"/>
    <w:rsid w:val="37B55BDD"/>
    <w:rsid w:val="37CB7AC8"/>
    <w:rsid w:val="37E00298"/>
    <w:rsid w:val="37E07E0D"/>
    <w:rsid w:val="37E22162"/>
    <w:rsid w:val="37E32F05"/>
    <w:rsid w:val="37E34E12"/>
    <w:rsid w:val="37E86BC6"/>
    <w:rsid w:val="37F26DF6"/>
    <w:rsid w:val="37FA0C0A"/>
    <w:rsid w:val="38015D69"/>
    <w:rsid w:val="381531B2"/>
    <w:rsid w:val="3819679E"/>
    <w:rsid w:val="38221209"/>
    <w:rsid w:val="382673F4"/>
    <w:rsid w:val="383F5419"/>
    <w:rsid w:val="383F72D8"/>
    <w:rsid w:val="38583F4D"/>
    <w:rsid w:val="3859056A"/>
    <w:rsid w:val="386208EC"/>
    <w:rsid w:val="38647007"/>
    <w:rsid w:val="38740160"/>
    <w:rsid w:val="38756AF7"/>
    <w:rsid w:val="387939C8"/>
    <w:rsid w:val="387C6BE5"/>
    <w:rsid w:val="387E4B3B"/>
    <w:rsid w:val="38882087"/>
    <w:rsid w:val="388C448E"/>
    <w:rsid w:val="388F2571"/>
    <w:rsid w:val="38913B8D"/>
    <w:rsid w:val="3894561A"/>
    <w:rsid w:val="3898208E"/>
    <w:rsid w:val="38991974"/>
    <w:rsid w:val="389A6221"/>
    <w:rsid w:val="389C60D0"/>
    <w:rsid w:val="38A1220E"/>
    <w:rsid w:val="38A27F30"/>
    <w:rsid w:val="38AA11E5"/>
    <w:rsid w:val="38B302F9"/>
    <w:rsid w:val="38B44334"/>
    <w:rsid w:val="38B66930"/>
    <w:rsid w:val="38B90269"/>
    <w:rsid w:val="38B95ABC"/>
    <w:rsid w:val="38BA17C9"/>
    <w:rsid w:val="38BC09EF"/>
    <w:rsid w:val="38BC3DE8"/>
    <w:rsid w:val="38C04987"/>
    <w:rsid w:val="38C532D5"/>
    <w:rsid w:val="38CA759A"/>
    <w:rsid w:val="38D429AD"/>
    <w:rsid w:val="38E07F34"/>
    <w:rsid w:val="38E117CF"/>
    <w:rsid w:val="38E7447A"/>
    <w:rsid w:val="38E7619B"/>
    <w:rsid w:val="38F12CD3"/>
    <w:rsid w:val="38F244D2"/>
    <w:rsid w:val="38F74C9B"/>
    <w:rsid w:val="38F94775"/>
    <w:rsid w:val="38FB79A6"/>
    <w:rsid w:val="39042517"/>
    <w:rsid w:val="39131727"/>
    <w:rsid w:val="39225EF6"/>
    <w:rsid w:val="392971ED"/>
    <w:rsid w:val="392C6B66"/>
    <w:rsid w:val="392D1CB9"/>
    <w:rsid w:val="392E030F"/>
    <w:rsid w:val="392F4087"/>
    <w:rsid w:val="39325651"/>
    <w:rsid w:val="39374FA2"/>
    <w:rsid w:val="39384461"/>
    <w:rsid w:val="393E693D"/>
    <w:rsid w:val="394569EE"/>
    <w:rsid w:val="39476BAF"/>
    <w:rsid w:val="39501BFE"/>
    <w:rsid w:val="395123E3"/>
    <w:rsid w:val="395967CA"/>
    <w:rsid w:val="395B3541"/>
    <w:rsid w:val="395F496C"/>
    <w:rsid w:val="3962761C"/>
    <w:rsid w:val="396B0898"/>
    <w:rsid w:val="39710B6C"/>
    <w:rsid w:val="39730A51"/>
    <w:rsid w:val="39767FD1"/>
    <w:rsid w:val="39777E0E"/>
    <w:rsid w:val="39796503"/>
    <w:rsid w:val="397F23E9"/>
    <w:rsid w:val="39816D8D"/>
    <w:rsid w:val="398464E2"/>
    <w:rsid w:val="398865DC"/>
    <w:rsid w:val="398E740E"/>
    <w:rsid w:val="39994DAE"/>
    <w:rsid w:val="399D36E6"/>
    <w:rsid w:val="39A01BFE"/>
    <w:rsid w:val="39A131D7"/>
    <w:rsid w:val="39A55AE7"/>
    <w:rsid w:val="39A7391F"/>
    <w:rsid w:val="39A82D80"/>
    <w:rsid w:val="39A82ED0"/>
    <w:rsid w:val="39A97466"/>
    <w:rsid w:val="39AA1BFC"/>
    <w:rsid w:val="39AE4802"/>
    <w:rsid w:val="39B22720"/>
    <w:rsid w:val="39B32FC3"/>
    <w:rsid w:val="39BC3B6C"/>
    <w:rsid w:val="39BE4234"/>
    <w:rsid w:val="39C42A21"/>
    <w:rsid w:val="39C5735E"/>
    <w:rsid w:val="39CA2BA2"/>
    <w:rsid w:val="39CF769F"/>
    <w:rsid w:val="39DB4D3F"/>
    <w:rsid w:val="39DF3150"/>
    <w:rsid w:val="39E51789"/>
    <w:rsid w:val="39E73338"/>
    <w:rsid w:val="39F043AE"/>
    <w:rsid w:val="39F96B6F"/>
    <w:rsid w:val="39FC7801"/>
    <w:rsid w:val="3A0379ED"/>
    <w:rsid w:val="3A0674A4"/>
    <w:rsid w:val="3A080B60"/>
    <w:rsid w:val="3A0E384D"/>
    <w:rsid w:val="3A1A7FFD"/>
    <w:rsid w:val="3A272AAF"/>
    <w:rsid w:val="3A291E26"/>
    <w:rsid w:val="3A332A11"/>
    <w:rsid w:val="3A334D25"/>
    <w:rsid w:val="3A372822"/>
    <w:rsid w:val="3A3A5C00"/>
    <w:rsid w:val="3A416B8A"/>
    <w:rsid w:val="3A444AE5"/>
    <w:rsid w:val="3A485400"/>
    <w:rsid w:val="3A4C4270"/>
    <w:rsid w:val="3A515E3A"/>
    <w:rsid w:val="3A591545"/>
    <w:rsid w:val="3A5B1483"/>
    <w:rsid w:val="3A60253C"/>
    <w:rsid w:val="3A635ABE"/>
    <w:rsid w:val="3A6D0903"/>
    <w:rsid w:val="3A6D130B"/>
    <w:rsid w:val="3A811F62"/>
    <w:rsid w:val="3A8506DB"/>
    <w:rsid w:val="3A872856"/>
    <w:rsid w:val="3A8F70B1"/>
    <w:rsid w:val="3A904AB7"/>
    <w:rsid w:val="3A9B44DE"/>
    <w:rsid w:val="3AA009D6"/>
    <w:rsid w:val="3AA35E28"/>
    <w:rsid w:val="3AA469B4"/>
    <w:rsid w:val="3AA55959"/>
    <w:rsid w:val="3AAB334C"/>
    <w:rsid w:val="3AAC1EF3"/>
    <w:rsid w:val="3AAF465C"/>
    <w:rsid w:val="3AB1338A"/>
    <w:rsid w:val="3AB30338"/>
    <w:rsid w:val="3AB42044"/>
    <w:rsid w:val="3AB962FE"/>
    <w:rsid w:val="3ABF38D9"/>
    <w:rsid w:val="3AC44A8A"/>
    <w:rsid w:val="3AC87268"/>
    <w:rsid w:val="3ACC13AF"/>
    <w:rsid w:val="3AD66EB0"/>
    <w:rsid w:val="3AD90695"/>
    <w:rsid w:val="3ADF3BC5"/>
    <w:rsid w:val="3AEF3ACE"/>
    <w:rsid w:val="3AF46516"/>
    <w:rsid w:val="3AF81008"/>
    <w:rsid w:val="3B066B81"/>
    <w:rsid w:val="3B0742BD"/>
    <w:rsid w:val="3B085695"/>
    <w:rsid w:val="3B0C741D"/>
    <w:rsid w:val="3B0D0E2E"/>
    <w:rsid w:val="3B0E5FBB"/>
    <w:rsid w:val="3B0E664A"/>
    <w:rsid w:val="3B0F7949"/>
    <w:rsid w:val="3B147650"/>
    <w:rsid w:val="3B28536D"/>
    <w:rsid w:val="3B29503A"/>
    <w:rsid w:val="3B2E0A9A"/>
    <w:rsid w:val="3B302256"/>
    <w:rsid w:val="3B33396E"/>
    <w:rsid w:val="3B3763D1"/>
    <w:rsid w:val="3B3A6A22"/>
    <w:rsid w:val="3B44312A"/>
    <w:rsid w:val="3B500757"/>
    <w:rsid w:val="3B5673EF"/>
    <w:rsid w:val="3B691303"/>
    <w:rsid w:val="3B6C1371"/>
    <w:rsid w:val="3B74074C"/>
    <w:rsid w:val="3B8A03C3"/>
    <w:rsid w:val="3B90705F"/>
    <w:rsid w:val="3B9338B4"/>
    <w:rsid w:val="3BAA7AB2"/>
    <w:rsid w:val="3BB85782"/>
    <w:rsid w:val="3BBA0580"/>
    <w:rsid w:val="3BCD02B3"/>
    <w:rsid w:val="3BD00ADD"/>
    <w:rsid w:val="3BD6727B"/>
    <w:rsid w:val="3BD72EE0"/>
    <w:rsid w:val="3BD80D59"/>
    <w:rsid w:val="3BDE232A"/>
    <w:rsid w:val="3BE13B65"/>
    <w:rsid w:val="3BE64ED1"/>
    <w:rsid w:val="3BE70155"/>
    <w:rsid w:val="3BF53366"/>
    <w:rsid w:val="3BFD3D76"/>
    <w:rsid w:val="3C074E1F"/>
    <w:rsid w:val="3C084999"/>
    <w:rsid w:val="3C0C3CA7"/>
    <w:rsid w:val="3C152DBD"/>
    <w:rsid w:val="3C1D5BFF"/>
    <w:rsid w:val="3C294650"/>
    <w:rsid w:val="3C2A13E4"/>
    <w:rsid w:val="3C2B06B5"/>
    <w:rsid w:val="3C2C1284"/>
    <w:rsid w:val="3C2F6E1E"/>
    <w:rsid w:val="3C4F64BA"/>
    <w:rsid w:val="3C50115C"/>
    <w:rsid w:val="3C585A53"/>
    <w:rsid w:val="3C594AE8"/>
    <w:rsid w:val="3C5E5607"/>
    <w:rsid w:val="3C5F6271"/>
    <w:rsid w:val="3C6878E1"/>
    <w:rsid w:val="3C6C31BC"/>
    <w:rsid w:val="3C767DED"/>
    <w:rsid w:val="3C780E59"/>
    <w:rsid w:val="3C794420"/>
    <w:rsid w:val="3C7B1D8C"/>
    <w:rsid w:val="3C8015EE"/>
    <w:rsid w:val="3C8753CF"/>
    <w:rsid w:val="3C8E413E"/>
    <w:rsid w:val="3C9100CC"/>
    <w:rsid w:val="3C925059"/>
    <w:rsid w:val="3C934777"/>
    <w:rsid w:val="3CA3661A"/>
    <w:rsid w:val="3CA41700"/>
    <w:rsid w:val="3CAA05AA"/>
    <w:rsid w:val="3CAC36B5"/>
    <w:rsid w:val="3CB21639"/>
    <w:rsid w:val="3CB30774"/>
    <w:rsid w:val="3CBD666B"/>
    <w:rsid w:val="3CCD189F"/>
    <w:rsid w:val="3CCE45CD"/>
    <w:rsid w:val="3CDA245A"/>
    <w:rsid w:val="3CE279C9"/>
    <w:rsid w:val="3CE42487"/>
    <w:rsid w:val="3CED6733"/>
    <w:rsid w:val="3CEF24AB"/>
    <w:rsid w:val="3CF4186F"/>
    <w:rsid w:val="3CFE449C"/>
    <w:rsid w:val="3CFF2732"/>
    <w:rsid w:val="3D05696B"/>
    <w:rsid w:val="3D1431A7"/>
    <w:rsid w:val="3D1B5EC5"/>
    <w:rsid w:val="3D1E06B7"/>
    <w:rsid w:val="3D1E2218"/>
    <w:rsid w:val="3D2758F8"/>
    <w:rsid w:val="3D2E2245"/>
    <w:rsid w:val="3D3305EA"/>
    <w:rsid w:val="3D347EBE"/>
    <w:rsid w:val="3D364FB5"/>
    <w:rsid w:val="3D3E4735"/>
    <w:rsid w:val="3D4B5867"/>
    <w:rsid w:val="3D597924"/>
    <w:rsid w:val="3D5B73FF"/>
    <w:rsid w:val="3D624A2B"/>
    <w:rsid w:val="3D643DFF"/>
    <w:rsid w:val="3D6F0EF6"/>
    <w:rsid w:val="3D70248E"/>
    <w:rsid w:val="3D720D34"/>
    <w:rsid w:val="3D78639D"/>
    <w:rsid w:val="3D7F031F"/>
    <w:rsid w:val="3D843834"/>
    <w:rsid w:val="3D8F1598"/>
    <w:rsid w:val="3D956BAE"/>
    <w:rsid w:val="3D9823E7"/>
    <w:rsid w:val="3D9A4619"/>
    <w:rsid w:val="3DAA0180"/>
    <w:rsid w:val="3DAD5008"/>
    <w:rsid w:val="3DC23ADA"/>
    <w:rsid w:val="3DC86037"/>
    <w:rsid w:val="3DD11700"/>
    <w:rsid w:val="3DD14DD8"/>
    <w:rsid w:val="3DD71DD3"/>
    <w:rsid w:val="3DD82F3F"/>
    <w:rsid w:val="3DDF42CD"/>
    <w:rsid w:val="3DE844EE"/>
    <w:rsid w:val="3DF47566"/>
    <w:rsid w:val="3DF80DB3"/>
    <w:rsid w:val="3DFF08E6"/>
    <w:rsid w:val="3E14255C"/>
    <w:rsid w:val="3E216046"/>
    <w:rsid w:val="3E2401DF"/>
    <w:rsid w:val="3E2D4DDF"/>
    <w:rsid w:val="3E2D5039"/>
    <w:rsid w:val="3E345534"/>
    <w:rsid w:val="3E380350"/>
    <w:rsid w:val="3E3D533F"/>
    <w:rsid w:val="3E3F202E"/>
    <w:rsid w:val="3E412892"/>
    <w:rsid w:val="3E414F9F"/>
    <w:rsid w:val="3E427BA2"/>
    <w:rsid w:val="3E48517D"/>
    <w:rsid w:val="3E4C6016"/>
    <w:rsid w:val="3E4F56EE"/>
    <w:rsid w:val="3E502AD5"/>
    <w:rsid w:val="3E50540C"/>
    <w:rsid w:val="3E514E6C"/>
    <w:rsid w:val="3E521D62"/>
    <w:rsid w:val="3E547401"/>
    <w:rsid w:val="3E57702D"/>
    <w:rsid w:val="3E603179"/>
    <w:rsid w:val="3E85066C"/>
    <w:rsid w:val="3E8D2726"/>
    <w:rsid w:val="3E932BA0"/>
    <w:rsid w:val="3E9761AB"/>
    <w:rsid w:val="3E9A6446"/>
    <w:rsid w:val="3E9F7921"/>
    <w:rsid w:val="3EA01CAF"/>
    <w:rsid w:val="3EAD2F09"/>
    <w:rsid w:val="3EB017C6"/>
    <w:rsid w:val="3EB2768F"/>
    <w:rsid w:val="3EBC2D9A"/>
    <w:rsid w:val="3EBD7696"/>
    <w:rsid w:val="3EBF5D71"/>
    <w:rsid w:val="3EC72D62"/>
    <w:rsid w:val="3EC94EE6"/>
    <w:rsid w:val="3ECB54FD"/>
    <w:rsid w:val="3ECC22FA"/>
    <w:rsid w:val="3ED302DB"/>
    <w:rsid w:val="3EDA0523"/>
    <w:rsid w:val="3EE939CC"/>
    <w:rsid w:val="3EEB2A19"/>
    <w:rsid w:val="3EEC6F1C"/>
    <w:rsid w:val="3EF47905"/>
    <w:rsid w:val="3EF508F9"/>
    <w:rsid w:val="3F0161DB"/>
    <w:rsid w:val="3F0B6D74"/>
    <w:rsid w:val="3F116709"/>
    <w:rsid w:val="3F183D7A"/>
    <w:rsid w:val="3F207230"/>
    <w:rsid w:val="3F226B92"/>
    <w:rsid w:val="3F3214F9"/>
    <w:rsid w:val="3F364B11"/>
    <w:rsid w:val="3F3A75DD"/>
    <w:rsid w:val="3F4C091F"/>
    <w:rsid w:val="3F5434CB"/>
    <w:rsid w:val="3F5605BF"/>
    <w:rsid w:val="3F5728D6"/>
    <w:rsid w:val="3F5D5165"/>
    <w:rsid w:val="3F60708E"/>
    <w:rsid w:val="3F6820A1"/>
    <w:rsid w:val="3F703929"/>
    <w:rsid w:val="3F7D3742"/>
    <w:rsid w:val="3F801B76"/>
    <w:rsid w:val="3F80388E"/>
    <w:rsid w:val="3F8B2233"/>
    <w:rsid w:val="3FA743BA"/>
    <w:rsid w:val="3FB26D04"/>
    <w:rsid w:val="3FB33471"/>
    <w:rsid w:val="3FB855F9"/>
    <w:rsid w:val="3FB86B71"/>
    <w:rsid w:val="3FBA4B15"/>
    <w:rsid w:val="3FBC2B24"/>
    <w:rsid w:val="3FC91B3B"/>
    <w:rsid w:val="3FCC231D"/>
    <w:rsid w:val="3FCD7432"/>
    <w:rsid w:val="3FDF60F9"/>
    <w:rsid w:val="3FF0539D"/>
    <w:rsid w:val="3FF4418E"/>
    <w:rsid w:val="3FFC6180"/>
    <w:rsid w:val="40070A53"/>
    <w:rsid w:val="400C5CF8"/>
    <w:rsid w:val="40133A86"/>
    <w:rsid w:val="40164A88"/>
    <w:rsid w:val="401B2184"/>
    <w:rsid w:val="40277477"/>
    <w:rsid w:val="403D6DA3"/>
    <w:rsid w:val="404F0E00"/>
    <w:rsid w:val="405A774E"/>
    <w:rsid w:val="405E2606"/>
    <w:rsid w:val="4066403F"/>
    <w:rsid w:val="4070294B"/>
    <w:rsid w:val="4073237E"/>
    <w:rsid w:val="407A2DAB"/>
    <w:rsid w:val="407A6407"/>
    <w:rsid w:val="407B385E"/>
    <w:rsid w:val="407C7EB1"/>
    <w:rsid w:val="407F0B45"/>
    <w:rsid w:val="408244D3"/>
    <w:rsid w:val="408414FC"/>
    <w:rsid w:val="408918E8"/>
    <w:rsid w:val="408C247C"/>
    <w:rsid w:val="40905D53"/>
    <w:rsid w:val="4098062B"/>
    <w:rsid w:val="409909F0"/>
    <w:rsid w:val="40A379E6"/>
    <w:rsid w:val="40AD06B3"/>
    <w:rsid w:val="40B93AD3"/>
    <w:rsid w:val="40BE01CA"/>
    <w:rsid w:val="40C508E7"/>
    <w:rsid w:val="40CC6148"/>
    <w:rsid w:val="40D97A5F"/>
    <w:rsid w:val="40F053F7"/>
    <w:rsid w:val="40FB2E4B"/>
    <w:rsid w:val="40FE6422"/>
    <w:rsid w:val="41021747"/>
    <w:rsid w:val="41031BD9"/>
    <w:rsid w:val="41083B3B"/>
    <w:rsid w:val="410A1661"/>
    <w:rsid w:val="410B53D9"/>
    <w:rsid w:val="4119176C"/>
    <w:rsid w:val="41250249"/>
    <w:rsid w:val="413606A8"/>
    <w:rsid w:val="41384420"/>
    <w:rsid w:val="413B5CBF"/>
    <w:rsid w:val="41490D9B"/>
    <w:rsid w:val="4153125A"/>
    <w:rsid w:val="415919E2"/>
    <w:rsid w:val="415C4DA1"/>
    <w:rsid w:val="415E234A"/>
    <w:rsid w:val="41614FF9"/>
    <w:rsid w:val="416C231C"/>
    <w:rsid w:val="416E7CD4"/>
    <w:rsid w:val="417326FC"/>
    <w:rsid w:val="41747628"/>
    <w:rsid w:val="417C4F1D"/>
    <w:rsid w:val="4191113D"/>
    <w:rsid w:val="419223CF"/>
    <w:rsid w:val="419C4FE5"/>
    <w:rsid w:val="419F7468"/>
    <w:rsid w:val="41A82134"/>
    <w:rsid w:val="41AF2209"/>
    <w:rsid w:val="41B952AC"/>
    <w:rsid w:val="41C15488"/>
    <w:rsid w:val="41C46F24"/>
    <w:rsid w:val="41C94389"/>
    <w:rsid w:val="41CF2738"/>
    <w:rsid w:val="41D66682"/>
    <w:rsid w:val="41DB596A"/>
    <w:rsid w:val="41FC1D83"/>
    <w:rsid w:val="41FF3E8D"/>
    <w:rsid w:val="4200449D"/>
    <w:rsid w:val="42047378"/>
    <w:rsid w:val="42056164"/>
    <w:rsid w:val="420662CD"/>
    <w:rsid w:val="421758D4"/>
    <w:rsid w:val="421F0765"/>
    <w:rsid w:val="42241C20"/>
    <w:rsid w:val="42247D25"/>
    <w:rsid w:val="42254279"/>
    <w:rsid w:val="422A5D5D"/>
    <w:rsid w:val="422C5607"/>
    <w:rsid w:val="422E147E"/>
    <w:rsid w:val="423A3BCC"/>
    <w:rsid w:val="424279D5"/>
    <w:rsid w:val="424E57D2"/>
    <w:rsid w:val="425C457A"/>
    <w:rsid w:val="426D202F"/>
    <w:rsid w:val="426E6A55"/>
    <w:rsid w:val="42717834"/>
    <w:rsid w:val="427828F9"/>
    <w:rsid w:val="42787200"/>
    <w:rsid w:val="427B384A"/>
    <w:rsid w:val="428365DA"/>
    <w:rsid w:val="428B302D"/>
    <w:rsid w:val="429F402B"/>
    <w:rsid w:val="42A67168"/>
    <w:rsid w:val="42B26C49"/>
    <w:rsid w:val="42BA0E65"/>
    <w:rsid w:val="42BF45E8"/>
    <w:rsid w:val="42C4250D"/>
    <w:rsid w:val="42C4543E"/>
    <w:rsid w:val="42DB6C41"/>
    <w:rsid w:val="42DF6B1E"/>
    <w:rsid w:val="42DF7990"/>
    <w:rsid w:val="42E71D29"/>
    <w:rsid w:val="42EB0650"/>
    <w:rsid w:val="42F6484D"/>
    <w:rsid w:val="42F866BF"/>
    <w:rsid w:val="42FC301C"/>
    <w:rsid w:val="431474E0"/>
    <w:rsid w:val="431A0729"/>
    <w:rsid w:val="432730D3"/>
    <w:rsid w:val="432A662F"/>
    <w:rsid w:val="433230D4"/>
    <w:rsid w:val="433A6FE6"/>
    <w:rsid w:val="43480868"/>
    <w:rsid w:val="434E1BEF"/>
    <w:rsid w:val="434E51D8"/>
    <w:rsid w:val="4350713C"/>
    <w:rsid w:val="43512183"/>
    <w:rsid w:val="43513267"/>
    <w:rsid w:val="436653E0"/>
    <w:rsid w:val="4375765C"/>
    <w:rsid w:val="4382058B"/>
    <w:rsid w:val="43830797"/>
    <w:rsid w:val="438374A9"/>
    <w:rsid w:val="438602FE"/>
    <w:rsid w:val="4392347B"/>
    <w:rsid w:val="43A92217"/>
    <w:rsid w:val="43AD665F"/>
    <w:rsid w:val="43B903BD"/>
    <w:rsid w:val="43C4431A"/>
    <w:rsid w:val="43CD4BC8"/>
    <w:rsid w:val="43D971F8"/>
    <w:rsid w:val="43DE0B83"/>
    <w:rsid w:val="43EE771C"/>
    <w:rsid w:val="43F4576C"/>
    <w:rsid w:val="43F7413D"/>
    <w:rsid w:val="440A59DE"/>
    <w:rsid w:val="440B4AD3"/>
    <w:rsid w:val="440E76BA"/>
    <w:rsid w:val="441F667C"/>
    <w:rsid w:val="44231DF0"/>
    <w:rsid w:val="442906BC"/>
    <w:rsid w:val="442B7F83"/>
    <w:rsid w:val="442F1334"/>
    <w:rsid w:val="4438365C"/>
    <w:rsid w:val="443A4D16"/>
    <w:rsid w:val="443E2DE0"/>
    <w:rsid w:val="44451010"/>
    <w:rsid w:val="445552E9"/>
    <w:rsid w:val="44582664"/>
    <w:rsid w:val="44613923"/>
    <w:rsid w:val="446C6391"/>
    <w:rsid w:val="4477798E"/>
    <w:rsid w:val="447A6D30"/>
    <w:rsid w:val="447D65EE"/>
    <w:rsid w:val="44801C3A"/>
    <w:rsid w:val="448A3FB9"/>
    <w:rsid w:val="448A4586"/>
    <w:rsid w:val="448D56A8"/>
    <w:rsid w:val="44900E77"/>
    <w:rsid w:val="449C4CC6"/>
    <w:rsid w:val="449D71BA"/>
    <w:rsid w:val="44A90399"/>
    <w:rsid w:val="44AC534E"/>
    <w:rsid w:val="44AD6226"/>
    <w:rsid w:val="44B36414"/>
    <w:rsid w:val="44B53DA8"/>
    <w:rsid w:val="44B951CC"/>
    <w:rsid w:val="44B96E47"/>
    <w:rsid w:val="44BC306E"/>
    <w:rsid w:val="44C47D79"/>
    <w:rsid w:val="44C50029"/>
    <w:rsid w:val="44C9245B"/>
    <w:rsid w:val="44C95983"/>
    <w:rsid w:val="44CD14E0"/>
    <w:rsid w:val="44D53D34"/>
    <w:rsid w:val="44E26451"/>
    <w:rsid w:val="44E6069A"/>
    <w:rsid w:val="44E86153"/>
    <w:rsid w:val="44EA6D6A"/>
    <w:rsid w:val="44EF5E5F"/>
    <w:rsid w:val="44F20B0B"/>
    <w:rsid w:val="44F3065E"/>
    <w:rsid w:val="44F409A9"/>
    <w:rsid w:val="44FA5303"/>
    <w:rsid w:val="44FF34A7"/>
    <w:rsid w:val="44FF5303"/>
    <w:rsid w:val="450071F1"/>
    <w:rsid w:val="45124C3D"/>
    <w:rsid w:val="451459D0"/>
    <w:rsid w:val="451B460C"/>
    <w:rsid w:val="451E0742"/>
    <w:rsid w:val="452E5F4C"/>
    <w:rsid w:val="45321187"/>
    <w:rsid w:val="45394A3E"/>
    <w:rsid w:val="453E05D9"/>
    <w:rsid w:val="453F5652"/>
    <w:rsid w:val="45431D84"/>
    <w:rsid w:val="455246E4"/>
    <w:rsid w:val="455273CF"/>
    <w:rsid w:val="45533BFF"/>
    <w:rsid w:val="45543A60"/>
    <w:rsid w:val="45612018"/>
    <w:rsid w:val="45623C03"/>
    <w:rsid w:val="456556CB"/>
    <w:rsid w:val="4566335D"/>
    <w:rsid w:val="45663672"/>
    <w:rsid w:val="457049E9"/>
    <w:rsid w:val="4578599D"/>
    <w:rsid w:val="45873E89"/>
    <w:rsid w:val="458946E9"/>
    <w:rsid w:val="458D709D"/>
    <w:rsid w:val="45983FD6"/>
    <w:rsid w:val="459B508A"/>
    <w:rsid w:val="459C4FD0"/>
    <w:rsid w:val="45A27FF1"/>
    <w:rsid w:val="45A47C0E"/>
    <w:rsid w:val="45A73923"/>
    <w:rsid w:val="45AE5BEE"/>
    <w:rsid w:val="45B233A1"/>
    <w:rsid w:val="45B77595"/>
    <w:rsid w:val="45B87DB4"/>
    <w:rsid w:val="45C17B2F"/>
    <w:rsid w:val="45CE143C"/>
    <w:rsid w:val="45CE2E43"/>
    <w:rsid w:val="45D21F17"/>
    <w:rsid w:val="45D85785"/>
    <w:rsid w:val="45DB568E"/>
    <w:rsid w:val="45E43962"/>
    <w:rsid w:val="45EA4FF9"/>
    <w:rsid w:val="45EC57D9"/>
    <w:rsid w:val="45F2483B"/>
    <w:rsid w:val="45F85EFB"/>
    <w:rsid w:val="45FE5ECC"/>
    <w:rsid w:val="45FF00A1"/>
    <w:rsid w:val="460336A9"/>
    <w:rsid w:val="46070D98"/>
    <w:rsid w:val="46072D35"/>
    <w:rsid w:val="461C1073"/>
    <w:rsid w:val="461D28E7"/>
    <w:rsid w:val="462332CA"/>
    <w:rsid w:val="46266A8D"/>
    <w:rsid w:val="463B1C84"/>
    <w:rsid w:val="46470C62"/>
    <w:rsid w:val="464D181F"/>
    <w:rsid w:val="464E3D9E"/>
    <w:rsid w:val="464F50AE"/>
    <w:rsid w:val="46577FD6"/>
    <w:rsid w:val="4659434D"/>
    <w:rsid w:val="466467FF"/>
    <w:rsid w:val="46714B3C"/>
    <w:rsid w:val="467632F5"/>
    <w:rsid w:val="467A05C1"/>
    <w:rsid w:val="467C29DA"/>
    <w:rsid w:val="467E578E"/>
    <w:rsid w:val="467F1A55"/>
    <w:rsid w:val="4682613E"/>
    <w:rsid w:val="4685328D"/>
    <w:rsid w:val="468536BB"/>
    <w:rsid w:val="46883B68"/>
    <w:rsid w:val="468A7EE4"/>
    <w:rsid w:val="46942194"/>
    <w:rsid w:val="46A64CB3"/>
    <w:rsid w:val="46B04A59"/>
    <w:rsid w:val="46B274C7"/>
    <w:rsid w:val="46B362F7"/>
    <w:rsid w:val="46BA155F"/>
    <w:rsid w:val="46BC7677"/>
    <w:rsid w:val="46BF61F1"/>
    <w:rsid w:val="46CE35E2"/>
    <w:rsid w:val="46D0030E"/>
    <w:rsid w:val="46D12051"/>
    <w:rsid w:val="46D955A7"/>
    <w:rsid w:val="46E05C9A"/>
    <w:rsid w:val="46F35385"/>
    <w:rsid w:val="46F801AE"/>
    <w:rsid w:val="46FC0D3A"/>
    <w:rsid w:val="46FE0BB5"/>
    <w:rsid w:val="470628CB"/>
    <w:rsid w:val="47083052"/>
    <w:rsid w:val="47133957"/>
    <w:rsid w:val="471701DF"/>
    <w:rsid w:val="471F398D"/>
    <w:rsid w:val="47226DC6"/>
    <w:rsid w:val="47234906"/>
    <w:rsid w:val="4724726E"/>
    <w:rsid w:val="472E4611"/>
    <w:rsid w:val="473848C3"/>
    <w:rsid w:val="4741374E"/>
    <w:rsid w:val="47434DB9"/>
    <w:rsid w:val="47462915"/>
    <w:rsid w:val="475052AE"/>
    <w:rsid w:val="47536441"/>
    <w:rsid w:val="47566D1E"/>
    <w:rsid w:val="475C3A10"/>
    <w:rsid w:val="475F1429"/>
    <w:rsid w:val="4760074F"/>
    <w:rsid w:val="476870E2"/>
    <w:rsid w:val="476D3980"/>
    <w:rsid w:val="476F0D06"/>
    <w:rsid w:val="47730F63"/>
    <w:rsid w:val="47732A33"/>
    <w:rsid w:val="477425C8"/>
    <w:rsid w:val="477809B0"/>
    <w:rsid w:val="477C2B8D"/>
    <w:rsid w:val="477E50CC"/>
    <w:rsid w:val="478463F6"/>
    <w:rsid w:val="47877062"/>
    <w:rsid w:val="478F5094"/>
    <w:rsid w:val="47926FAA"/>
    <w:rsid w:val="47971A61"/>
    <w:rsid w:val="4799478F"/>
    <w:rsid w:val="47996FFA"/>
    <w:rsid w:val="47A07E0C"/>
    <w:rsid w:val="47A16222"/>
    <w:rsid w:val="47A81BD4"/>
    <w:rsid w:val="47A90057"/>
    <w:rsid w:val="47AD7AE3"/>
    <w:rsid w:val="47B670DA"/>
    <w:rsid w:val="47BA118B"/>
    <w:rsid w:val="47BC1ACF"/>
    <w:rsid w:val="47BF68B5"/>
    <w:rsid w:val="47C50090"/>
    <w:rsid w:val="47C81266"/>
    <w:rsid w:val="47DD756D"/>
    <w:rsid w:val="47E349BA"/>
    <w:rsid w:val="47F35E39"/>
    <w:rsid w:val="47FE35FA"/>
    <w:rsid w:val="48016ACB"/>
    <w:rsid w:val="48045E35"/>
    <w:rsid w:val="480C231E"/>
    <w:rsid w:val="480D7DAB"/>
    <w:rsid w:val="48252FA6"/>
    <w:rsid w:val="48286ACD"/>
    <w:rsid w:val="482D09D7"/>
    <w:rsid w:val="483413C1"/>
    <w:rsid w:val="48353A66"/>
    <w:rsid w:val="484C049B"/>
    <w:rsid w:val="48541414"/>
    <w:rsid w:val="48597F48"/>
    <w:rsid w:val="485E77EE"/>
    <w:rsid w:val="486659B0"/>
    <w:rsid w:val="48673364"/>
    <w:rsid w:val="48684EBF"/>
    <w:rsid w:val="4870272E"/>
    <w:rsid w:val="48707ADB"/>
    <w:rsid w:val="48756880"/>
    <w:rsid w:val="487820E4"/>
    <w:rsid w:val="487B4BC7"/>
    <w:rsid w:val="488A3272"/>
    <w:rsid w:val="488A5257"/>
    <w:rsid w:val="488F2E1E"/>
    <w:rsid w:val="488F7836"/>
    <w:rsid w:val="48923BBE"/>
    <w:rsid w:val="48951DFC"/>
    <w:rsid w:val="48957ADA"/>
    <w:rsid w:val="48965AD3"/>
    <w:rsid w:val="48A850A9"/>
    <w:rsid w:val="48A979B2"/>
    <w:rsid w:val="48AD79E8"/>
    <w:rsid w:val="48B3724F"/>
    <w:rsid w:val="48B638C2"/>
    <w:rsid w:val="48BA5778"/>
    <w:rsid w:val="48BA658F"/>
    <w:rsid w:val="48C061B4"/>
    <w:rsid w:val="48CE7418"/>
    <w:rsid w:val="48D76D1A"/>
    <w:rsid w:val="48D82045"/>
    <w:rsid w:val="48DB3B17"/>
    <w:rsid w:val="48EB621C"/>
    <w:rsid w:val="48EF4927"/>
    <w:rsid w:val="48F27355"/>
    <w:rsid w:val="48F3613E"/>
    <w:rsid w:val="48F50E49"/>
    <w:rsid w:val="4900611B"/>
    <w:rsid w:val="49075B4E"/>
    <w:rsid w:val="490E1F0B"/>
    <w:rsid w:val="49142802"/>
    <w:rsid w:val="49185C54"/>
    <w:rsid w:val="491C12E5"/>
    <w:rsid w:val="492359B6"/>
    <w:rsid w:val="4924528A"/>
    <w:rsid w:val="492766BC"/>
    <w:rsid w:val="492927BF"/>
    <w:rsid w:val="492B5D98"/>
    <w:rsid w:val="492B5EAE"/>
    <w:rsid w:val="492D115A"/>
    <w:rsid w:val="49347E93"/>
    <w:rsid w:val="493F54DD"/>
    <w:rsid w:val="49446A44"/>
    <w:rsid w:val="494E609F"/>
    <w:rsid w:val="49507E2D"/>
    <w:rsid w:val="495D4DBA"/>
    <w:rsid w:val="4967215C"/>
    <w:rsid w:val="49696C6A"/>
    <w:rsid w:val="496B630C"/>
    <w:rsid w:val="496D659C"/>
    <w:rsid w:val="497106AF"/>
    <w:rsid w:val="49734ABC"/>
    <w:rsid w:val="4975699D"/>
    <w:rsid w:val="497862F8"/>
    <w:rsid w:val="497951CE"/>
    <w:rsid w:val="49860CA5"/>
    <w:rsid w:val="498C57C5"/>
    <w:rsid w:val="498D42A4"/>
    <w:rsid w:val="49980B13"/>
    <w:rsid w:val="499E6DEB"/>
    <w:rsid w:val="49A321CE"/>
    <w:rsid w:val="49A32653"/>
    <w:rsid w:val="49A7422E"/>
    <w:rsid w:val="49AB535A"/>
    <w:rsid w:val="49BA3116"/>
    <w:rsid w:val="49BA3D88"/>
    <w:rsid w:val="49C814D0"/>
    <w:rsid w:val="49C87A4C"/>
    <w:rsid w:val="49CF7D1C"/>
    <w:rsid w:val="49D56585"/>
    <w:rsid w:val="49DC7715"/>
    <w:rsid w:val="49E62812"/>
    <w:rsid w:val="49E94DE0"/>
    <w:rsid w:val="49F0029B"/>
    <w:rsid w:val="49FA702C"/>
    <w:rsid w:val="49FA7063"/>
    <w:rsid w:val="4A0155CC"/>
    <w:rsid w:val="4A023139"/>
    <w:rsid w:val="4A225C6E"/>
    <w:rsid w:val="4A253068"/>
    <w:rsid w:val="4A264734"/>
    <w:rsid w:val="4A2A4B22"/>
    <w:rsid w:val="4A2C1744"/>
    <w:rsid w:val="4A341A68"/>
    <w:rsid w:val="4A345CE8"/>
    <w:rsid w:val="4A507503"/>
    <w:rsid w:val="4A6025ED"/>
    <w:rsid w:val="4A6234DC"/>
    <w:rsid w:val="4A6A4F1F"/>
    <w:rsid w:val="4A7B2369"/>
    <w:rsid w:val="4A7B537E"/>
    <w:rsid w:val="4A7B576F"/>
    <w:rsid w:val="4A7E1849"/>
    <w:rsid w:val="4A7F364D"/>
    <w:rsid w:val="4A87540A"/>
    <w:rsid w:val="4A89339F"/>
    <w:rsid w:val="4A8A55C1"/>
    <w:rsid w:val="4A8D0315"/>
    <w:rsid w:val="4A8F4985"/>
    <w:rsid w:val="4A931143"/>
    <w:rsid w:val="4A9326C8"/>
    <w:rsid w:val="4A942A29"/>
    <w:rsid w:val="4A984213"/>
    <w:rsid w:val="4A995804"/>
    <w:rsid w:val="4AA000CC"/>
    <w:rsid w:val="4AAC19DB"/>
    <w:rsid w:val="4AAD0E25"/>
    <w:rsid w:val="4AAE3900"/>
    <w:rsid w:val="4AB330C0"/>
    <w:rsid w:val="4AB4724C"/>
    <w:rsid w:val="4ACC16FA"/>
    <w:rsid w:val="4ACC5BD9"/>
    <w:rsid w:val="4AD0171C"/>
    <w:rsid w:val="4ADB45B0"/>
    <w:rsid w:val="4ADC2719"/>
    <w:rsid w:val="4ADE0D98"/>
    <w:rsid w:val="4ADE7556"/>
    <w:rsid w:val="4AF561A9"/>
    <w:rsid w:val="4AF6090A"/>
    <w:rsid w:val="4B076E2C"/>
    <w:rsid w:val="4B147577"/>
    <w:rsid w:val="4B161327"/>
    <w:rsid w:val="4B201A81"/>
    <w:rsid w:val="4B252911"/>
    <w:rsid w:val="4B294DDA"/>
    <w:rsid w:val="4B2B6DA4"/>
    <w:rsid w:val="4B354D9F"/>
    <w:rsid w:val="4B383BB9"/>
    <w:rsid w:val="4B3D750D"/>
    <w:rsid w:val="4B3F22A9"/>
    <w:rsid w:val="4B3F7022"/>
    <w:rsid w:val="4B416BAF"/>
    <w:rsid w:val="4B475260"/>
    <w:rsid w:val="4B4D063C"/>
    <w:rsid w:val="4B5D4611"/>
    <w:rsid w:val="4B5D6832"/>
    <w:rsid w:val="4B6451A0"/>
    <w:rsid w:val="4B6762A0"/>
    <w:rsid w:val="4B741E70"/>
    <w:rsid w:val="4B813CEC"/>
    <w:rsid w:val="4B8A5BEF"/>
    <w:rsid w:val="4B97582B"/>
    <w:rsid w:val="4B9B709A"/>
    <w:rsid w:val="4BA1650B"/>
    <w:rsid w:val="4BAC555D"/>
    <w:rsid w:val="4BB01057"/>
    <w:rsid w:val="4BB31FC6"/>
    <w:rsid w:val="4BB548C0"/>
    <w:rsid w:val="4BB625FB"/>
    <w:rsid w:val="4BC936A9"/>
    <w:rsid w:val="4BCB33AA"/>
    <w:rsid w:val="4BD905AE"/>
    <w:rsid w:val="4BD964B3"/>
    <w:rsid w:val="4BE64A79"/>
    <w:rsid w:val="4BFA6D5B"/>
    <w:rsid w:val="4C032415"/>
    <w:rsid w:val="4C03387D"/>
    <w:rsid w:val="4C0A364E"/>
    <w:rsid w:val="4C150230"/>
    <w:rsid w:val="4C15326C"/>
    <w:rsid w:val="4C207A40"/>
    <w:rsid w:val="4C26121A"/>
    <w:rsid w:val="4C2A1DA3"/>
    <w:rsid w:val="4C2D4456"/>
    <w:rsid w:val="4C341C88"/>
    <w:rsid w:val="4C392E1A"/>
    <w:rsid w:val="4C440F5B"/>
    <w:rsid w:val="4C4A0649"/>
    <w:rsid w:val="4C4F075A"/>
    <w:rsid w:val="4C4F7394"/>
    <w:rsid w:val="4C542615"/>
    <w:rsid w:val="4C5C2F8D"/>
    <w:rsid w:val="4C601634"/>
    <w:rsid w:val="4C691520"/>
    <w:rsid w:val="4C6F0F12"/>
    <w:rsid w:val="4C7A6F8D"/>
    <w:rsid w:val="4C7C416A"/>
    <w:rsid w:val="4C7E5ECA"/>
    <w:rsid w:val="4C811D67"/>
    <w:rsid w:val="4C83676C"/>
    <w:rsid w:val="4C876AA5"/>
    <w:rsid w:val="4C893ED4"/>
    <w:rsid w:val="4C9E7102"/>
    <w:rsid w:val="4CA75C27"/>
    <w:rsid w:val="4CAD7610"/>
    <w:rsid w:val="4CB608EF"/>
    <w:rsid w:val="4CBA03DF"/>
    <w:rsid w:val="4CBF7EC8"/>
    <w:rsid w:val="4CC14EFE"/>
    <w:rsid w:val="4CC64E62"/>
    <w:rsid w:val="4CD11285"/>
    <w:rsid w:val="4CD428BB"/>
    <w:rsid w:val="4CDA1811"/>
    <w:rsid w:val="4CF42BA7"/>
    <w:rsid w:val="4CF76C37"/>
    <w:rsid w:val="4D001B6A"/>
    <w:rsid w:val="4D0E00FB"/>
    <w:rsid w:val="4D1215CE"/>
    <w:rsid w:val="4D13189E"/>
    <w:rsid w:val="4D142143"/>
    <w:rsid w:val="4D145165"/>
    <w:rsid w:val="4D16275B"/>
    <w:rsid w:val="4D176606"/>
    <w:rsid w:val="4D242F71"/>
    <w:rsid w:val="4D2865DC"/>
    <w:rsid w:val="4D331F40"/>
    <w:rsid w:val="4D3D1D2F"/>
    <w:rsid w:val="4D454522"/>
    <w:rsid w:val="4D484BE6"/>
    <w:rsid w:val="4D574225"/>
    <w:rsid w:val="4D5A127B"/>
    <w:rsid w:val="4D5A14A5"/>
    <w:rsid w:val="4D5D4517"/>
    <w:rsid w:val="4D5E5F16"/>
    <w:rsid w:val="4D6A3E51"/>
    <w:rsid w:val="4D725D74"/>
    <w:rsid w:val="4D7526D1"/>
    <w:rsid w:val="4D754FD4"/>
    <w:rsid w:val="4D7F7C6C"/>
    <w:rsid w:val="4D802573"/>
    <w:rsid w:val="4D816BF6"/>
    <w:rsid w:val="4D832CB1"/>
    <w:rsid w:val="4D99233F"/>
    <w:rsid w:val="4D99485D"/>
    <w:rsid w:val="4D9A5F44"/>
    <w:rsid w:val="4D9F75D5"/>
    <w:rsid w:val="4DA15084"/>
    <w:rsid w:val="4DA53B2E"/>
    <w:rsid w:val="4DA72570"/>
    <w:rsid w:val="4DA727AB"/>
    <w:rsid w:val="4DB172A1"/>
    <w:rsid w:val="4DB76078"/>
    <w:rsid w:val="4DB95266"/>
    <w:rsid w:val="4DC1579E"/>
    <w:rsid w:val="4DD5419C"/>
    <w:rsid w:val="4DD637F3"/>
    <w:rsid w:val="4DE4323A"/>
    <w:rsid w:val="4DEC4FB0"/>
    <w:rsid w:val="4DF117E5"/>
    <w:rsid w:val="4DFC5A53"/>
    <w:rsid w:val="4DFE42FC"/>
    <w:rsid w:val="4DFF3ED2"/>
    <w:rsid w:val="4E017EBD"/>
    <w:rsid w:val="4E075D8A"/>
    <w:rsid w:val="4E0B54CC"/>
    <w:rsid w:val="4E0C2338"/>
    <w:rsid w:val="4E10271D"/>
    <w:rsid w:val="4E1B7B55"/>
    <w:rsid w:val="4E205F85"/>
    <w:rsid w:val="4E261AA5"/>
    <w:rsid w:val="4E2875CB"/>
    <w:rsid w:val="4E297087"/>
    <w:rsid w:val="4E2979D2"/>
    <w:rsid w:val="4E2A522F"/>
    <w:rsid w:val="4E2B6023"/>
    <w:rsid w:val="4E355844"/>
    <w:rsid w:val="4E4C2A68"/>
    <w:rsid w:val="4E4F13BD"/>
    <w:rsid w:val="4E537FF2"/>
    <w:rsid w:val="4E543DC4"/>
    <w:rsid w:val="4E5E4D9B"/>
    <w:rsid w:val="4E5F48F8"/>
    <w:rsid w:val="4E636C53"/>
    <w:rsid w:val="4E6527A1"/>
    <w:rsid w:val="4E670176"/>
    <w:rsid w:val="4E6C4D58"/>
    <w:rsid w:val="4E6F51FA"/>
    <w:rsid w:val="4E707E59"/>
    <w:rsid w:val="4E726054"/>
    <w:rsid w:val="4E74636C"/>
    <w:rsid w:val="4E775E5C"/>
    <w:rsid w:val="4E830FD8"/>
    <w:rsid w:val="4E877F9A"/>
    <w:rsid w:val="4E8A1C2D"/>
    <w:rsid w:val="4E8A3DE2"/>
    <w:rsid w:val="4E8B1993"/>
    <w:rsid w:val="4EA10581"/>
    <w:rsid w:val="4EAD13BA"/>
    <w:rsid w:val="4EBB6AFB"/>
    <w:rsid w:val="4EC00FAD"/>
    <w:rsid w:val="4EC02A7B"/>
    <w:rsid w:val="4ECA4E0A"/>
    <w:rsid w:val="4ECB0A55"/>
    <w:rsid w:val="4ECD3CCE"/>
    <w:rsid w:val="4ECE20D4"/>
    <w:rsid w:val="4ECF5896"/>
    <w:rsid w:val="4ED432AF"/>
    <w:rsid w:val="4EE4689C"/>
    <w:rsid w:val="4EEE4370"/>
    <w:rsid w:val="4EEF4709"/>
    <w:rsid w:val="4EF91967"/>
    <w:rsid w:val="4EF94AC3"/>
    <w:rsid w:val="4EF95E37"/>
    <w:rsid w:val="4F030D74"/>
    <w:rsid w:val="4F1362FD"/>
    <w:rsid w:val="4F170874"/>
    <w:rsid w:val="4F1D2EA8"/>
    <w:rsid w:val="4F2871F4"/>
    <w:rsid w:val="4F386964"/>
    <w:rsid w:val="4F3A3571"/>
    <w:rsid w:val="4F460032"/>
    <w:rsid w:val="4F47347C"/>
    <w:rsid w:val="4F4D15AA"/>
    <w:rsid w:val="4F5632D8"/>
    <w:rsid w:val="4F59467C"/>
    <w:rsid w:val="4F6665FD"/>
    <w:rsid w:val="4F6A58CD"/>
    <w:rsid w:val="4F6A7765"/>
    <w:rsid w:val="4F772342"/>
    <w:rsid w:val="4F7C6D36"/>
    <w:rsid w:val="4F8151E4"/>
    <w:rsid w:val="4F817503"/>
    <w:rsid w:val="4F83122F"/>
    <w:rsid w:val="4F840831"/>
    <w:rsid w:val="4F8844AF"/>
    <w:rsid w:val="4F8E5B53"/>
    <w:rsid w:val="4F9071D6"/>
    <w:rsid w:val="4F9843DC"/>
    <w:rsid w:val="4F9A44F8"/>
    <w:rsid w:val="4F9D2F57"/>
    <w:rsid w:val="4F9D3BF5"/>
    <w:rsid w:val="4F9F4D34"/>
    <w:rsid w:val="4FA01ABE"/>
    <w:rsid w:val="4FA61195"/>
    <w:rsid w:val="4FAC72F0"/>
    <w:rsid w:val="4FAD4CD9"/>
    <w:rsid w:val="4FB54CA8"/>
    <w:rsid w:val="4FB728FD"/>
    <w:rsid w:val="4FBB336B"/>
    <w:rsid w:val="4FC62A8C"/>
    <w:rsid w:val="4FCE32FC"/>
    <w:rsid w:val="4FD16950"/>
    <w:rsid w:val="4FDA48F5"/>
    <w:rsid w:val="4FDB62DC"/>
    <w:rsid w:val="4FE11829"/>
    <w:rsid w:val="4FE20F0D"/>
    <w:rsid w:val="4FE51552"/>
    <w:rsid w:val="4FE66CBC"/>
    <w:rsid w:val="4FEA2B77"/>
    <w:rsid w:val="4FF21E37"/>
    <w:rsid w:val="4FF70F8E"/>
    <w:rsid w:val="4FFB3758"/>
    <w:rsid w:val="4FFC4B61"/>
    <w:rsid w:val="4FFE61BA"/>
    <w:rsid w:val="500F0A42"/>
    <w:rsid w:val="5022081E"/>
    <w:rsid w:val="50334005"/>
    <w:rsid w:val="503A57CF"/>
    <w:rsid w:val="5040281E"/>
    <w:rsid w:val="504D1FF1"/>
    <w:rsid w:val="50504C4B"/>
    <w:rsid w:val="50513A02"/>
    <w:rsid w:val="50574197"/>
    <w:rsid w:val="506568B4"/>
    <w:rsid w:val="506E66E3"/>
    <w:rsid w:val="506F2626"/>
    <w:rsid w:val="50707007"/>
    <w:rsid w:val="50830F4E"/>
    <w:rsid w:val="508337DA"/>
    <w:rsid w:val="508360DF"/>
    <w:rsid w:val="508D5E0B"/>
    <w:rsid w:val="50954F31"/>
    <w:rsid w:val="509C6E7C"/>
    <w:rsid w:val="50A30E2C"/>
    <w:rsid w:val="50B05655"/>
    <w:rsid w:val="50B32B5D"/>
    <w:rsid w:val="50B33BB9"/>
    <w:rsid w:val="50CF01D2"/>
    <w:rsid w:val="50D77086"/>
    <w:rsid w:val="50D820CD"/>
    <w:rsid w:val="50D84C43"/>
    <w:rsid w:val="50DB4D0E"/>
    <w:rsid w:val="50F43EA6"/>
    <w:rsid w:val="50F80DF9"/>
    <w:rsid w:val="50F97720"/>
    <w:rsid w:val="50FB1A7B"/>
    <w:rsid w:val="50FB739B"/>
    <w:rsid w:val="510142C9"/>
    <w:rsid w:val="51053BF3"/>
    <w:rsid w:val="510559A1"/>
    <w:rsid w:val="51067B6E"/>
    <w:rsid w:val="510E797D"/>
    <w:rsid w:val="51117F7D"/>
    <w:rsid w:val="511D5442"/>
    <w:rsid w:val="511D74E4"/>
    <w:rsid w:val="51234079"/>
    <w:rsid w:val="512D1C8A"/>
    <w:rsid w:val="51332A11"/>
    <w:rsid w:val="51430405"/>
    <w:rsid w:val="5145735D"/>
    <w:rsid w:val="51460838"/>
    <w:rsid w:val="514A5AAA"/>
    <w:rsid w:val="514C35D0"/>
    <w:rsid w:val="515A169C"/>
    <w:rsid w:val="515C2A43"/>
    <w:rsid w:val="515F716B"/>
    <w:rsid w:val="5162104E"/>
    <w:rsid w:val="51637894"/>
    <w:rsid w:val="5165297E"/>
    <w:rsid w:val="5181680E"/>
    <w:rsid w:val="51844B18"/>
    <w:rsid w:val="518A4E53"/>
    <w:rsid w:val="518B2E68"/>
    <w:rsid w:val="518F66AF"/>
    <w:rsid w:val="51A8222E"/>
    <w:rsid w:val="51AA10AA"/>
    <w:rsid w:val="51BB3CD2"/>
    <w:rsid w:val="51BD60A4"/>
    <w:rsid w:val="51BF070C"/>
    <w:rsid w:val="51BF1FF4"/>
    <w:rsid w:val="51CB5C0F"/>
    <w:rsid w:val="51D017FA"/>
    <w:rsid w:val="51D10953"/>
    <w:rsid w:val="51D13AD5"/>
    <w:rsid w:val="51D41126"/>
    <w:rsid w:val="51E90E1F"/>
    <w:rsid w:val="51F12471"/>
    <w:rsid w:val="51F22DA4"/>
    <w:rsid w:val="51F779E0"/>
    <w:rsid w:val="52043EAB"/>
    <w:rsid w:val="520C7217"/>
    <w:rsid w:val="52187956"/>
    <w:rsid w:val="52220C1E"/>
    <w:rsid w:val="52226EFE"/>
    <w:rsid w:val="52234686"/>
    <w:rsid w:val="5229763D"/>
    <w:rsid w:val="52383B54"/>
    <w:rsid w:val="525135D4"/>
    <w:rsid w:val="5258627F"/>
    <w:rsid w:val="52635645"/>
    <w:rsid w:val="52657C18"/>
    <w:rsid w:val="52676288"/>
    <w:rsid w:val="526D192F"/>
    <w:rsid w:val="52706A0C"/>
    <w:rsid w:val="52750905"/>
    <w:rsid w:val="5279728B"/>
    <w:rsid w:val="52913715"/>
    <w:rsid w:val="5297345B"/>
    <w:rsid w:val="52984546"/>
    <w:rsid w:val="52A116FA"/>
    <w:rsid w:val="52A600E0"/>
    <w:rsid w:val="52B10224"/>
    <w:rsid w:val="52B65981"/>
    <w:rsid w:val="52BB6C5F"/>
    <w:rsid w:val="52BE405A"/>
    <w:rsid w:val="52C459FB"/>
    <w:rsid w:val="52C62EEB"/>
    <w:rsid w:val="52C84ED8"/>
    <w:rsid w:val="52DB40CE"/>
    <w:rsid w:val="52E923EA"/>
    <w:rsid w:val="52F3708E"/>
    <w:rsid w:val="52F60BDA"/>
    <w:rsid w:val="52FF78E7"/>
    <w:rsid w:val="53021490"/>
    <w:rsid w:val="53034162"/>
    <w:rsid w:val="53052DE3"/>
    <w:rsid w:val="530670B8"/>
    <w:rsid w:val="53165EE5"/>
    <w:rsid w:val="532211D7"/>
    <w:rsid w:val="53302189"/>
    <w:rsid w:val="5330762C"/>
    <w:rsid w:val="533407C0"/>
    <w:rsid w:val="533B7D53"/>
    <w:rsid w:val="533F160C"/>
    <w:rsid w:val="533F6E7B"/>
    <w:rsid w:val="534D529C"/>
    <w:rsid w:val="534D53DE"/>
    <w:rsid w:val="53557D47"/>
    <w:rsid w:val="53582700"/>
    <w:rsid w:val="535E5DD6"/>
    <w:rsid w:val="53671A03"/>
    <w:rsid w:val="536805CB"/>
    <w:rsid w:val="53682217"/>
    <w:rsid w:val="5373753A"/>
    <w:rsid w:val="53794425"/>
    <w:rsid w:val="537F4BA8"/>
    <w:rsid w:val="53802C35"/>
    <w:rsid w:val="53822F8F"/>
    <w:rsid w:val="5399368B"/>
    <w:rsid w:val="539A4AC7"/>
    <w:rsid w:val="539D6F09"/>
    <w:rsid w:val="53A039CC"/>
    <w:rsid w:val="53A1505A"/>
    <w:rsid w:val="53A845E8"/>
    <w:rsid w:val="53AC0356"/>
    <w:rsid w:val="53B369BB"/>
    <w:rsid w:val="53C214D3"/>
    <w:rsid w:val="53CA2AF0"/>
    <w:rsid w:val="53D55AFF"/>
    <w:rsid w:val="53D8114B"/>
    <w:rsid w:val="53DB4F3D"/>
    <w:rsid w:val="53DF1B35"/>
    <w:rsid w:val="53E433D5"/>
    <w:rsid w:val="53E45D42"/>
    <w:rsid w:val="53E775E0"/>
    <w:rsid w:val="53EC32F0"/>
    <w:rsid w:val="53F14D2B"/>
    <w:rsid w:val="53F51F27"/>
    <w:rsid w:val="53FA5565"/>
    <w:rsid w:val="54041933"/>
    <w:rsid w:val="54063E08"/>
    <w:rsid w:val="54115EB0"/>
    <w:rsid w:val="54175631"/>
    <w:rsid w:val="542811C9"/>
    <w:rsid w:val="542A3715"/>
    <w:rsid w:val="54316EE1"/>
    <w:rsid w:val="543437E8"/>
    <w:rsid w:val="543638D1"/>
    <w:rsid w:val="54380C6D"/>
    <w:rsid w:val="543933F6"/>
    <w:rsid w:val="543B0936"/>
    <w:rsid w:val="543F3ECC"/>
    <w:rsid w:val="544E765F"/>
    <w:rsid w:val="54501350"/>
    <w:rsid w:val="54622056"/>
    <w:rsid w:val="54644976"/>
    <w:rsid w:val="54681FE5"/>
    <w:rsid w:val="5468318D"/>
    <w:rsid w:val="546E525B"/>
    <w:rsid w:val="54703A7A"/>
    <w:rsid w:val="54714206"/>
    <w:rsid w:val="54833C29"/>
    <w:rsid w:val="548412D3"/>
    <w:rsid w:val="54843081"/>
    <w:rsid w:val="54860A7C"/>
    <w:rsid w:val="54934BD1"/>
    <w:rsid w:val="549A3A00"/>
    <w:rsid w:val="549C4E35"/>
    <w:rsid w:val="54A0181D"/>
    <w:rsid w:val="54A33982"/>
    <w:rsid w:val="54AD082A"/>
    <w:rsid w:val="54B12BE9"/>
    <w:rsid w:val="54B33A32"/>
    <w:rsid w:val="54B53659"/>
    <w:rsid w:val="54C16083"/>
    <w:rsid w:val="54C375AC"/>
    <w:rsid w:val="54C73958"/>
    <w:rsid w:val="54CD17AC"/>
    <w:rsid w:val="54CD6EB1"/>
    <w:rsid w:val="54CF7F6F"/>
    <w:rsid w:val="54D727FD"/>
    <w:rsid w:val="54E26ADF"/>
    <w:rsid w:val="54F73313"/>
    <w:rsid w:val="54F80955"/>
    <w:rsid w:val="54F93A6F"/>
    <w:rsid w:val="54FC52C8"/>
    <w:rsid w:val="54FD1E27"/>
    <w:rsid w:val="55030FD4"/>
    <w:rsid w:val="550541C2"/>
    <w:rsid w:val="551362E8"/>
    <w:rsid w:val="55161546"/>
    <w:rsid w:val="551A16A0"/>
    <w:rsid w:val="551A4038"/>
    <w:rsid w:val="551A74EF"/>
    <w:rsid w:val="551B611D"/>
    <w:rsid w:val="551E5072"/>
    <w:rsid w:val="55276851"/>
    <w:rsid w:val="553B4937"/>
    <w:rsid w:val="55413911"/>
    <w:rsid w:val="55446C6B"/>
    <w:rsid w:val="554B53D1"/>
    <w:rsid w:val="554C1DF1"/>
    <w:rsid w:val="555170A7"/>
    <w:rsid w:val="55531F2B"/>
    <w:rsid w:val="555E1B24"/>
    <w:rsid w:val="55776DA2"/>
    <w:rsid w:val="55794BB0"/>
    <w:rsid w:val="557C7294"/>
    <w:rsid w:val="557D17B4"/>
    <w:rsid w:val="5587536D"/>
    <w:rsid w:val="558916C0"/>
    <w:rsid w:val="55894DF3"/>
    <w:rsid w:val="55992631"/>
    <w:rsid w:val="559B174B"/>
    <w:rsid w:val="559D0675"/>
    <w:rsid w:val="559F7567"/>
    <w:rsid w:val="55AB1163"/>
    <w:rsid w:val="55AF05D2"/>
    <w:rsid w:val="55AF2380"/>
    <w:rsid w:val="55B55F10"/>
    <w:rsid w:val="55BA6E4D"/>
    <w:rsid w:val="55BC57EB"/>
    <w:rsid w:val="55C8338D"/>
    <w:rsid w:val="55CD0DF9"/>
    <w:rsid w:val="55CE0CF4"/>
    <w:rsid w:val="55D23DAF"/>
    <w:rsid w:val="55D74AC1"/>
    <w:rsid w:val="55E33AA2"/>
    <w:rsid w:val="55E34057"/>
    <w:rsid w:val="55EA4439"/>
    <w:rsid w:val="55ED0C2B"/>
    <w:rsid w:val="55EE6789"/>
    <w:rsid w:val="55F1467B"/>
    <w:rsid w:val="55F86592"/>
    <w:rsid w:val="55F935FB"/>
    <w:rsid w:val="55FA4E98"/>
    <w:rsid w:val="56002C87"/>
    <w:rsid w:val="560E2E46"/>
    <w:rsid w:val="56187F25"/>
    <w:rsid w:val="561E23FA"/>
    <w:rsid w:val="56257A8C"/>
    <w:rsid w:val="56261924"/>
    <w:rsid w:val="562C12D8"/>
    <w:rsid w:val="562E7748"/>
    <w:rsid w:val="56302FDB"/>
    <w:rsid w:val="56334D5F"/>
    <w:rsid w:val="564452E8"/>
    <w:rsid w:val="56453D99"/>
    <w:rsid w:val="5647080A"/>
    <w:rsid w:val="56477C53"/>
    <w:rsid w:val="564C5782"/>
    <w:rsid w:val="564D35D5"/>
    <w:rsid w:val="565117F0"/>
    <w:rsid w:val="56586ACF"/>
    <w:rsid w:val="565A41B6"/>
    <w:rsid w:val="565F6940"/>
    <w:rsid w:val="566D78B4"/>
    <w:rsid w:val="567112BF"/>
    <w:rsid w:val="56711C5C"/>
    <w:rsid w:val="567315FF"/>
    <w:rsid w:val="567D650D"/>
    <w:rsid w:val="567D7037"/>
    <w:rsid w:val="568773BF"/>
    <w:rsid w:val="569972B8"/>
    <w:rsid w:val="569F2A98"/>
    <w:rsid w:val="56AE4901"/>
    <w:rsid w:val="56B22A9C"/>
    <w:rsid w:val="56B244A6"/>
    <w:rsid w:val="56B82004"/>
    <w:rsid w:val="56B944D9"/>
    <w:rsid w:val="56C90FC4"/>
    <w:rsid w:val="56CF4A42"/>
    <w:rsid w:val="56D20841"/>
    <w:rsid w:val="56D71D64"/>
    <w:rsid w:val="56E05F4C"/>
    <w:rsid w:val="56E34BB1"/>
    <w:rsid w:val="56E44668"/>
    <w:rsid w:val="56E62D1C"/>
    <w:rsid w:val="56EE3C87"/>
    <w:rsid w:val="56F02C50"/>
    <w:rsid w:val="56F13408"/>
    <w:rsid w:val="56F265BF"/>
    <w:rsid w:val="56F664B8"/>
    <w:rsid w:val="56F72230"/>
    <w:rsid w:val="56FC5F32"/>
    <w:rsid w:val="56FF5A71"/>
    <w:rsid w:val="570509CC"/>
    <w:rsid w:val="570D1A54"/>
    <w:rsid w:val="5719352B"/>
    <w:rsid w:val="571B5F1F"/>
    <w:rsid w:val="572B0C29"/>
    <w:rsid w:val="572B39C0"/>
    <w:rsid w:val="572F6EAA"/>
    <w:rsid w:val="573610E1"/>
    <w:rsid w:val="57377C89"/>
    <w:rsid w:val="573C75BE"/>
    <w:rsid w:val="57400BE8"/>
    <w:rsid w:val="57416871"/>
    <w:rsid w:val="57417DFD"/>
    <w:rsid w:val="574975DC"/>
    <w:rsid w:val="575028C7"/>
    <w:rsid w:val="575944BF"/>
    <w:rsid w:val="575A52BA"/>
    <w:rsid w:val="57672F12"/>
    <w:rsid w:val="576C64D8"/>
    <w:rsid w:val="57702A0B"/>
    <w:rsid w:val="57702BE3"/>
    <w:rsid w:val="5783309D"/>
    <w:rsid w:val="578459B3"/>
    <w:rsid w:val="579F64E6"/>
    <w:rsid w:val="57A44166"/>
    <w:rsid w:val="57A777B2"/>
    <w:rsid w:val="57A852D8"/>
    <w:rsid w:val="57A93B30"/>
    <w:rsid w:val="57AA415E"/>
    <w:rsid w:val="57AF193A"/>
    <w:rsid w:val="57B72A76"/>
    <w:rsid w:val="57BE762A"/>
    <w:rsid w:val="57C3426C"/>
    <w:rsid w:val="57CE1F93"/>
    <w:rsid w:val="57D02D65"/>
    <w:rsid w:val="57D12BDC"/>
    <w:rsid w:val="57D97B8F"/>
    <w:rsid w:val="57DD4F82"/>
    <w:rsid w:val="57E048B6"/>
    <w:rsid w:val="57E52EFD"/>
    <w:rsid w:val="57E53D45"/>
    <w:rsid w:val="57EA3EA7"/>
    <w:rsid w:val="57EB6DC4"/>
    <w:rsid w:val="57EF6FFD"/>
    <w:rsid w:val="57F87DC0"/>
    <w:rsid w:val="57FC060B"/>
    <w:rsid w:val="57FD3E2B"/>
    <w:rsid w:val="58013BF8"/>
    <w:rsid w:val="58021DA3"/>
    <w:rsid w:val="580C2753"/>
    <w:rsid w:val="581F1A3E"/>
    <w:rsid w:val="5829496C"/>
    <w:rsid w:val="5832583F"/>
    <w:rsid w:val="58347192"/>
    <w:rsid w:val="58365C18"/>
    <w:rsid w:val="58417C07"/>
    <w:rsid w:val="58441D20"/>
    <w:rsid w:val="58496ABB"/>
    <w:rsid w:val="584C5AE6"/>
    <w:rsid w:val="584D28B8"/>
    <w:rsid w:val="584D435D"/>
    <w:rsid w:val="584E3DD5"/>
    <w:rsid w:val="586D14C2"/>
    <w:rsid w:val="58711D70"/>
    <w:rsid w:val="5878064A"/>
    <w:rsid w:val="58804BBF"/>
    <w:rsid w:val="58844AE5"/>
    <w:rsid w:val="58856F96"/>
    <w:rsid w:val="588743D1"/>
    <w:rsid w:val="5887701A"/>
    <w:rsid w:val="5890083D"/>
    <w:rsid w:val="589A3EC7"/>
    <w:rsid w:val="589B13B8"/>
    <w:rsid w:val="58A534B3"/>
    <w:rsid w:val="58AF2698"/>
    <w:rsid w:val="58B33F35"/>
    <w:rsid w:val="58B45B87"/>
    <w:rsid w:val="58B84584"/>
    <w:rsid w:val="58B96858"/>
    <w:rsid w:val="58BA3515"/>
    <w:rsid w:val="58BE21AC"/>
    <w:rsid w:val="58CA685F"/>
    <w:rsid w:val="58DF7061"/>
    <w:rsid w:val="58EA432F"/>
    <w:rsid w:val="58EF40F6"/>
    <w:rsid w:val="58F13693"/>
    <w:rsid w:val="58FA3A4A"/>
    <w:rsid w:val="590155EE"/>
    <w:rsid w:val="59047B3F"/>
    <w:rsid w:val="59094984"/>
    <w:rsid w:val="591A08E2"/>
    <w:rsid w:val="59253FAD"/>
    <w:rsid w:val="593434C3"/>
    <w:rsid w:val="593B649F"/>
    <w:rsid w:val="593E7CA2"/>
    <w:rsid w:val="59466160"/>
    <w:rsid w:val="595C79E9"/>
    <w:rsid w:val="596245A2"/>
    <w:rsid w:val="596B734B"/>
    <w:rsid w:val="596F3331"/>
    <w:rsid w:val="596F5E5F"/>
    <w:rsid w:val="598214CF"/>
    <w:rsid w:val="5984381D"/>
    <w:rsid w:val="5987789B"/>
    <w:rsid w:val="59884FDA"/>
    <w:rsid w:val="5988716F"/>
    <w:rsid w:val="599338C4"/>
    <w:rsid w:val="59A3418A"/>
    <w:rsid w:val="59A67B98"/>
    <w:rsid w:val="59B85B57"/>
    <w:rsid w:val="59BA5E15"/>
    <w:rsid w:val="59C0439F"/>
    <w:rsid w:val="59C45B7E"/>
    <w:rsid w:val="59D216A8"/>
    <w:rsid w:val="59D86349"/>
    <w:rsid w:val="59DE1485"/>
    <w:rsid w:val="59E62A83"/>
    <w:rsid w:val="59F90B64"/>
    <w:rsid w:val="59FC2A1D"/>
    <w:rsid w:val="59FC3381"/>
    <w:rsid w:val="5A111C53"/>
    <w:rsid w:val="5A15157F"/>
    <w:rsid w:val="5A174DC0"/>
    <w:rsid w:val="5A21006E"/>
    <w:rsid w:val="5A401CC8"/>
    <w:rsid w:val="5A457D3E"/>
    <w:rsid w:val="5A4739CE"/>
    <w:rsid w:val="5A4A2677"/>
    <w:rsid w:val="5A56204D"/>
    <w:rsid w:val="5A5625F0"/>
    <w:rsid w:val="5A5659FA"/>
    <w:rsid w:val="5A572A2C"/>
    <w:rsid w:val="5A586F15"/>
    <w:rsid w:val="5A60547D"/>
    <w:rsid w:val="5A690289"/>
    <w:rsid w:val="5A6906F6"/>
    <w:rsid w:val="5A6C6A91"/>
    <w:rsid w:val="5A6E2809"/>
    <w:rsid w:val="5A723129"/>
    <w:rsid w:val="5A7B7042"/>
    <w:rsid w:val="5A7C0758"/>
    <w:rsid w:val="5A81700C"/>
    <w:rsid w:val="5A89189E"/>
    <w:rsid w:val="5A8C5D9E"/>
    <w:rsid w:val="5A9949E6"/>
    <w:rsid w:val="5AA60A9D"/>
    <w:rsid w:val="5AAF52D3"/>
    <w:rsid w:val="5AB13779"/>
    <w:rsid w:val="5AB521E6"/>
    <w:rsid w:val="5ABE0AA1"/>
    <w:rsid w:val="5ABE2233"/>
    <w:rsid w:val="5ABE28B2"/>
    <w:rsid w:val="5ABE3118"/>
    <w:rsid w:val="5AC02939"/>
    <w:rsid w:val="5AC25920"/>
    <w:rsid w:val="5ACC4545"/>
    <w:rsid w:val="5ACD15FC"/>
    <w:rsid w:val="5ACE5222"/>
    <w:rsid w:val="5AD560C1"/>
    <w:rsid w:val="5AE51B88"/>
    <w:rsid w:val="5AE825BC"/>
    <w:rsid w:val="5AF52766"/>
    <w:rsid w:val="5B126826"/>
    <w:rsid w:val="5B146535"/>
    <w:rsid w:val="5B17384C"/>
    <w:rsid w:val="5B260723"/>
    <w:rsid w:val="5B2D5F38"/>
    <w:rsid w:val="5B374E16"/>
    <w:rsid w:val="5B7025B1"/>
    <w:rsid w:val="5B725303"/>
    <w:rsid w:val="5B754127"/>
    <w:rsid w:val="5B770D08"/>
    <w:rsid w:val="5B897EF8"/>
    <w:rsid w:val="5B8A21D5"/>
    <w:rsid w:val="5B8C1660"/>
    <w:rsid w:val="5B98435F"/>
    <w:rsid w:val="5B9B522E"/>
    <w:rsid w:val="5BA17B96"/>
    <w:rsid w:val="5BB16E51"/>
    <w:rsid w:val="5BB36F08"/>
    <w:rsid w:val="5BBB508A"/>
    <w:rsid w:val="5BC14157"/>
    <w:rsid w:val="5BC528FD"/>
    <w:rsid w:val="5BC633FD"/>
    <w:rsid w:val="5BCF0CCF"/>
    <w:rsid w:val="5BD03727"/>
    <w:rsid w:val="5BD62E6A"/>
    <w:rsid w:val="5BD9373B"/>
    <w:rsid w:val="5BDE7C64"/>
    <w:rsid w:val="5BDF5D95"/>
    <w:rsid w:val="5BE0679C"/>
    <w:rsid w:val="5BE36FFD"/>
    <w:rsid w:val="5BE660E1"/>
    <w:rsid w:val="5BEA6BAE"/>
    <w:rsid w:val="5BF0608B"/>
    <w:rsid w:val="5BF105C4"/>
    <w:rsid w:val="5BF13381"/>
    <w:rsid w:val="5BFE7528"/>
    <w:rsid w:val="5C047073"/>
    <w:rsid w:val="5C0E71B9"/>
    <w:rsid w:val="5C121F80"/>
    <w:rsid w:val="5C1678E0"/>
    <w:rsid w:val="5C25643A"/>
    <w:rsid w:val="5C2646A0"/>
    <w:rsid w:val="5C3435DF"/>
    <w:rsid w:val="5C3550C3"/>
    <w:rsid w:val="5C367357"/>
    <w:rsid w:val="5C4002CF"/>
    <w:rsid w:val="5C403D31"/>
    <w:rsid w:val="5C4153B8"/>
    <w:rsid w:val="5C4B63A6"/>
    <w:rsid w:val="5C5E68E5"/>
    <w:rsid w:val="5C5F065B"/>
    <w:rsid w:val="5C657C3C"/>
    <w:rsid w:val="5C6C362D"/>
    <w:rsid w:val="5C7636ED"/>
    <w:rsid w:val="5C7D682A"/>
    <w:rsid w:val="5C7E1539"/>
    <w:rsid w:val="5C866F2F"/>
    <w:rsid w:val="5C8F053C"/>
    <w:rsid w:val="5C967DF5"/>
    <w:rsid w:val="5C9E35B9"/>
    <w:rsid w:val="5C9F2AA3"/>
    <w:rsid w:val="5CB00B41"/>
    <w:rsid w:val="5CB900B7"/>
    <w:rsid w:val="5CC10AD7"/>
    <w:rsid w:val="5CC41BD2"/>
    <w:rsid w:val="5CC72F9D"/>
    <w:rsid w:val="5CCC1A69"/>
    <w:rsid w:val="5CD738FA"/>
    <w:rsid w:val="5CD87E35"/>
    <w:rsid w:val="5CE20D36"/>
    <w:rsid w:val="5CE2303B"/>
    <w:rsid w:val="5CE432E1"/>
    <w:rsid w:val="5CE60D7D"/>
    <w:rsid w:val="5CF10C74"/>
    <w:rsid w:val="5CF1327E"/>
    <w:rsid w:val="5CF27865"/>
    <w:rsid w:val="5D024794"/>
    <w:rsid w:val="5D081475"/>
    <w:rsid w:val="5D237FF6"/>
    <w:rsid w:val="5D425488"/>
    <w:rsid w:val="5D48386B"/>
    <w:rsid w:val="5D4E18AD"/>
    <w:rsid w:val="5D505336"/>
    <w:rsid w:val="5D55388E"/>
    <w:rsid w:val="5D5B54A7"/>
    <w:rsid w:val="5D610575"/>
    <w:rsid w:val="5D665A1A"/>
    <w:rsid w:val="5D6A3C53"/>
    <w:rsid w:val="5D6E6671"/>
    <w:rsid w:val="5D71412B"/>
    <w:rsid w:val="5D7874FB"/>
    <w:rsid w:val="5D8E2CAB"/>
    <w:rsid w:val="5D8F6D1E"/>
    <w:rsid w:val="5D95021B"/>
    <w:rsid w:val="5D9D53D1"/>
    <w:rsid w:val="5DA05B70"/>
    <w:rsid w:val="5DA83B34"/>
    <w:rsid w:val="5DB524FD"/>
    <w:rsid w:val="5DB87E78"/>
    <w:rsid w:val="5DBF265A"/>
    <w:rsid w:val="5DC60161"/>
    <w:rsid w:val="5DC655D5"/>
    <w:rsid w:val="5DC95EBE"/>
    <w:rsid w:val="5DCB3070"/>
    <w:rsid w:val="5DCC0B04"/>
    <w:rsid w:val="5DCE107A"/>
    <w:rsid w:val="5DD076C2"/>
    <w:rsid w:val="5DD33558"/>
    <w:rsid w:val="5DD73A3C"/>
    <w:rsid w:val="5DE36F42"/>
    <w:rsid w:val="5DE72C6E"/>
    <w:rsid w:val="5DEB53C2"/>
    <w:rsid w:val="5DEC6409"/>
    <w:rsid w:val="5DED3818"/>
    <w:rsid w:val="5DF04BC4"/>
    <w:rsid w:val="5DF37580"/>
    <w:rsid w:val="5E006923"/>
    <w:rsid w:val="5E015742"/>
    <w:rsid w:val="5E085966"/>
    <w:rsid w:val="5E0A0A9B"/>
    <w:rsid w:val="5E200DF3"/>
    <w:rsid w:val="5E232FBD"/>
    <w:rsid w:val="5E2467F1"/>
    <w:rsid w:val="5E280F21"/>
    <w:rsid w:val="5E282CCF"/>
    <w:rsid w:val="5E316028"/>
    <w:rsid w:val="5E33796A"/>
    <w:rsid w:val="5E36029B"/>
    <w:rsid w:val="5E3E40F0"/>
    <w:rsid w:val="5E435D27"/>
    <w:rsid w:val="5E453881"/>
    <w:rsid w:val="5E4F1C30"/>
    <w:rsid w:val="5E56783C"/>
    <w:rsid w:val="5E5B4E53"/>
    <w:rsid w:val="5E6301AB"/>
    <w:rsid w:val="5E6A69BA"/>
    <w:rsid w:val="5E764B48"/>
    <w:rsid w:val="5E7B7B46"/>
    <w:rsid w:val="5E7D7B39"/>
    <w:rsid w:val="5E824AD5"/>
    <w:rsid w:val="5E8A0A62"/>
    <w:rsid w:val="5E8B095E"/>
    <w:rsid w:val="5E8F045A"/>
    <w:rsid w:val="5E9646A0"/>
    <w:rsid w:val="5E9D546B"/>
    <w:rsid w:val="5E9E4DA8"/>
    <w:rsid w:val="5EAC46A0"/>
    <w:rsid w:val="5EB25296"/>
    <w:rsid w:val="5EB34C8F"/>
    <w:rsid w:val="5EB35C6C"/>
    <w:rsid w:val="5EB72812"/>
    <w:rsid w:val="5EBF1885"/>
    <w:rsid w:val="5EC04A20"/>
    <w:rsid w:val="5ECA21D1"/>
    <w:rsid w:val="5ED22086"/>
    <w:rsid w:val="5EE61AE0"/>
    <w:rsid w:val="5EEB7396"/>
    <w:rsid w:val="5EF24446"/>
    <w:rsid w:val="5EFC4888"/>
    <w:rsid w:val="5EFD49E0"/>
    <w:rsid w:val="5F024367"/>
    <w:rsid w:val="5F105C3D"/>
    <w:rsid w:val="5F1470EA"/>
    <w:rsid w:val="5F1A2B43"/>
    <w:rsid w:val="5F1F07A7"/>
    <w:rsid w:val="5F2711D9"/>
    <w:rsid w:val="5F2A3FC9"/>
    <w:rsid w:val="5F2D1E70"/>
    <w:rsid w:val="5F380A90"/>
    <w:rsid w:val="5F3A07E0"/>
    <w:rsid w:val="5F467922"/>
    <w:rsid w:val="5F4C0F80"/>
    <w:rsid w:val="5F4E2C09"/>
    <w:rsid w:val="5F5643DE"/>
    <w:rsid w:val="5F5970A0"/>
    <w:rsid w:val="5F695ACE"/>
    <w:rsid w:val="5F6B7B8E"/>
    <w:rsid w:val="5F7222CC"/>
    <w:rsid w:val="5F830468"/>
    <w:rsid w:val="5F8613F6"/>
    <w:rsid w:val="5F8A60ED"/>
    <w:rsid w:val="5F8F5B2D"/>
    <w:rsid w:val="5F922AF6"/>
    <w:rsid w:val="5F960108"/>
    <w:rsid w:val="5F97010C"/>
    <w:rsid w:val="5F9753C4"/>
    <w:rsid w:val="5F975A88"/>
    <w:rsid w:val="5FA17311"/>
    <w:rsid w:val="5FA6047C"/>
    <w:rsid w:val="5FA66D0D"/>
    <w:rsid w:val="5FAA11C3"/>
    <w:rsid w:val="5FAC09C2"/>
    <w:rsid w:val="5FAF7F24"/>
    <w:rsid w:val="5FB2073A"/>
    <w:rsid w:val="5FB54FC8"/>
    <w:rsid w:val="5FB837BB"/>
    <w:rsid w:val="5FB84304"/>
    <w:rsid w:val="5FBA3DFB"/>
    <w:rsid w:val="5FC47BB7"/>
    <w:rsid w:val="5FC627A0"/>
    <w:rsid w:val="5FC765D8"/>
    <w:rsid w:val="5FD133B2"/>
    <w:rsid w:val="5FD368E0"/>
    <w:rsid w:val="5FD47B3C"/>
    <w:rsid w:val="5FDB0814"/>
    <w:rsid w:val="5FDC3268"/>
    <w:rsid w:val="5FE06EEA"/>
    <w:rsid w:val="5FE453BA"/>
    <w:rsid w:val="5FE47AF0"/>
    <w:rsid w:val="5FE722D1"/>
    <w:rsid w:val="5FEB1EC2"/>
    <w:rsid w:val="5FF05B3C"/>
    <w:rsid w:val="60094FF2"/>
    <w:rsid w:val="600E3A6E"/>
    <w:rsid w:val="600F393E"/>
    <w:rsid w:val="601232B0"/>
    <w:rsid w:val="601259E5"/>
    <w:rsid w:val="602879FB"/>
    <w:rsid w:val="602A2637"/>
    <w:rsid w:val="602D2069"/>
    <w:rsid w:val="602D31DF"/>
    <w:rsid w:val="602D3982"/>
    <w:rsid w:val="603B318E"/>
    <w:rsid w:val="604A33E7"/>
    <w:rsid w:val="60524001"/>
    <w:rsid w:val="6057789C"/>
    <w:rsid w:val="60583D40"/>
    <w:rsid w:val="605E6E7C"/>
    <w:rsid w:val="60685A85"/>
    <w:rsid w:val="60695F4D"/>
    <w:rsid w:val="606C1599"/>
    <w:rsid w:val="606C7CAC"/>
    <w:rsid w:val="606D3068"/>
    <w:rsid w:val="60773219"/>
    <w:rsid w:val="607804AC"/>
    <w:rsid w:val="607A1948"/>
    <w:rsid w:val="60966DF7"/>
    <w:rsid w:val="60986E03"/>
    <w:rsid w:val="609C20E9"/>
    <w:rsid w:val="609E16CB"/>
    <w:rsid w:val="609F0750"/>
    <w:rsid w:val="60AC1A06"/>
    <w:rsid w:val="60B7613E"/>
    <w:rsid w:val="60C43183"/>
    <w:rsid w:val="60C74A21"/>
    <w:rsid w:val="60CC405A"/>
    <w:rsid w:val="60D05A12"/>
    <w:rsid w:val="60D63106"/>
    <w:rsid w:val="60DA3E02"/>
    <w:rsid w:val="60DF1962"/>
    <w:rsid w:val="60EA263E"/>
    <w:rsid w:val="60EF29EA"/>
    <w:rsid w:val="60EF7791"/>
    <w:rsid w:val="61073070"/>
    <w:rsid w:val="610D49E6"/>
    <w:rsid w:val="610E5564"/>
    <w:rsid w:val="61137ED7"/>
    <w:rsid w:val="6123264A"/>
    <w:rsid w:val="612367E0"/>
    <w:rsid w:val="61243905"/>
    <w:rsid w:val="612608F9"/>
    <w:rsid w:val="612B4717"/>
    <w:rsid w:val="61337230"/>
    <w:rsid w:val="613870CA"/>
    <w:rsid w:val="613959E4"/>
    <w:rsid w:val="6142679E"/>
    <w:rsid w:val="614369D2"/>
    <w:rsid w:val="61453B98"/>
    <w:rsid w:val="61481918"/>
    <w:rsid w:val="615167D5"/>
    <w:rsid w:val="617A2777"/>
    <w:rsid w:val="617F4A38"/>
    <w:rsid w:val="61806608"/>
    <w:rsid w:val="61891CD7"/>
    <w:rsid w:val="619A6F60"/>
    <w:rsid w:val="61A05CD4"/>
    <w:rsid w:val="61A700B9"/>
    <w:rsid w:val="61AA2E9F"/>
    <w:rsid w:val="61AC1D54"/>
    <w:rsid w:val="61B31AC2"/>
    <w:rsid w:val="61BE1DCF"/>
    <w:rsid w:val="61C74364"/>
    <w:rsid w:val="61C901BE"/>
    <w:rsid w:val="61D00BAF"/>
    <w:rsid w:val="61DE64EA"/>
    <w:rsid w:val="61DE7396"/>
    <w:rsid w:val="61E215D8"/>
    <w:rsid w:val="61E32F96"/>
    <w:rsid w:val="61E67C7B"/>
    <w:rsid w:val="62092E18"/>
    <w:rsid w:val="621A196A"/>
    <w:rsid w:val="621B3775"/>
    <w:rsid w:val="6228675D"/>
    <w:rsid w:val="6232236E"/>
    <w:rsid w:val="62330718"/>
    <w:rsid w:val="62364782"/>
    <w:rsid w:val="62400D25"/>
    <w:rsid w:val="62434E5E"/>
    <w:rsid w:val="62436985"/>
    <w:rsid w:val="62465E1A"/>
    <w:rsid w:val="625072CC"/>
    <w:rsid w:val="625136A6"/>
    <w:rsid w:val="625264F8"/>
    <w:rsid w:val="625A2EEB"/>
    <w:rsid w:val="62620EA5"/>
    <w:rsid w:val="62661AFB"/>
    <w:rsid w:val="62663B5E"/>
    <w:rsid w:val="626B1B5B"/>
    <w:rsid w:val="62760B33"/>
    <w:rsid w:val="62775FD3"/>
    <w:rsid w:val="62841E56"/>
    <w:rsid w:val="628E2A76"/>
    <w:rsid w:val="62A12386"/>
    <w:rsid w:val="62A93637"/>
    <w:rsid w:val="62AA45FB"/>
    <w:rsid w:val="62AF7E63"/>
    <w:rsid w:val="62B34828"/>
    <w:rsid w:val="62B67F11"/>
    <w:rsid w:val="62BF333B"/>
    <w:rsid w:val="62C24D9C"/>
    <w:rsid w:val="62C972AB"/>
    <w:rsid w:val="62DA091F"/>
    <w:rsid w:val="62DE4977"/>
    <w:rsid w:val="62E54356"/>
    <w:rsid w:val="62E80D63"/>
    <w:rsid w:val="62F353EF"/>
    <w:rsid w:val="62F66599"/>
    <w:rsid w:val="62F87CF5"/>
    <w:rsid w:val="62FC1575"/>
    <w:rsid w:val="6314515B"/>
    <w:rsid w:val="631B72A6"/>
    <w:rsid w:val="632919C3"/>
    <w:rsid w:val="632A28AE"/>
    <w:rsid w:val="632D57BC"/>
    <w:rsid w:val="6333639E"/>
    <w:rsid w:val="633741F1"/>
    <w:rsid w:val="634F4133"/>
    <w:rsid w:val="63512CC8"/>
    <w:rsid w:val="635655AC"/>
    <w:rsid w:val="635738BB"/>
    <w:rsid w:val="636447A9"/>
    <w:rsid w:val="63650337"/>
    <w:rsid w:val="63694D48"/>
    <w:rsid w:val="636C36C9"/>
    <w:rsid w:val="638244DA"/>
    <w:rsid w:val="63865F66"/>
    <w:rsid w:val="638C1EC6"/>
    <w:rsid w:val="63934097"/>
    <w:rsid w:val="6394356A"/>
    <w:rsid w:val="63A2081C"/>
    <w:rsid w:val="63A85FB4"/>
    <w:rsid w:val="63AA031E"/>
    <w:rsid w:val="63B23767"/>
    <w:rsid w:val="63B2383B"/>
    <w:rsid w:val="63B54DE5"/>
    <w:rsid w:val="63B76FCF"/>
    <w:rsid w:val="63C51431"/>
    <w:rsid w:val="63C61B2C"/>
    <w:rsid w:val="63CB4FBE"/>
    <w:rsid w:val="63CE751E"/>
    <w:rsid w:val="63CF426D"/>
    <w:rsid w:val="63D135FA"/>
    <w:rsid w:val="63D40BE9"/>
    <w:rsid w:val="63D5075E"/>
    <w:rsid w:val="63D95197"/>
    <w:rsid w:val="63DA1229"/>
    <w:rsid w:val="63DA4A6C"/>
    <w:rsid w:val="63DB3451"/>
    <w:rsid w:val="63DE4A21"/>
    <w:rsid w:val="63E44975"/>
    <w:rsid w:val="63E44E96"/>
    <w:rsid w:val="63E6352D"/>
    <w:rsid w:val="63E949D6"/>
    <w:rsid w:val="63EA6167"/>
    <w:rsid w:val="63EC7BB2"/>
    <w:rsid w:val="63F21444"/>
    <w:rsid w:val="640023EA"/>
    <w:rsid w:val="64047366"/>
    <w:rsid w:val="64066E20"/>
    <w:rsid w:val="64085A7D"/>
    <w:rsid w:val="64102431"/>
    <w:rsid w:val="64153CF6"/>
    <w:rsid w:val="64276F94"/>
    <w:rsid w:val="64301AB7"/>
    <w:rsid w:val="6438138F"/>
    <w:rsid w:val="64410092"/>
    <w:rsid w:val="64447C71"/>
    <w:rsid w:val="644B75A0"/>
    <w:rsid w:val="645F3049"/>
    <w:rsid w:val="6464456A"/>
    <w:rsid w:val="646E1D30"/>
    <w:rsid w:val="64721289"/>
    <w:rsid w:val="647316CA"/>
    <w:rsid w:val="64733A3B"/>
    <w:rsid w:val="64763E74"/>
    <w:rsid w:val="6489651B"/>
    <w:rsid w:val="64906972"/>
    <w:rsid w:val="649529BD"/>
    <w:rsid w:val="64A5243A"/>
    <w:rsid w:val="64B41760"/>
    <w:rsid w:val="64BA4E61"/>
    <w:rsid w:val="64BD6D2C"/>
    <w:rsid w:val="64C555DF"/>
    <w:rsid w:val="64D63485"/>
    <w:rsid w:val="64EA7169"/>
    <w:rsid w:val="64F102BF"/>
    <w:rsid w:val="64F14763"/>
    <w:rsid w:val="64F531DE"/>
    <w:rsid w:val="64FA14A8"/>
    <w:rsid w:val="64FF1BFF"/>
    <w:rsid w:val="65006F15"/>
    <w:rsid w:val="65074C7F"/>
    <w:rsid w:val="65134293"/>
    <w:rsid w:val="651B2051"/>
    <w:rsid w:val="65223C0D"/>
    <w:rsid w:val="65373578"/>
    <w:rsid w:val="653846F9"/>
    <w:rsid w:val="65393A14"/>
    <w:rsid w:val="653B3BB6"/>
    <w:rsid w:val="653C0A62"/>
    <w:rsid w:val="653C6263"/>
    <w:rsid w:val="653D52B2"/>
    <w:rsid w:val="653E102A"/>
    <w:rsid w:val="653E5BF6"/>
    <w:rsid w:val="65404DA2"/>
    <w:rsid w:val="65674AB6"/>
    <w:rsid w:val="656B7F77"/>
    <w:rsid w:val="6572103F"/>
    <w:rsid w:val="657A02B4"/>
    <w:rsid w:val="657B4A01"/>
    <w:rsid w:val="657D1C66"/>
    <w:rsid w:val="65854997"/>
    <w:rsid w:val="658637F9"/>
    <w:rsid w:val="658A65BA"/>
    <w:rsid w:val="65956E9C"/>
    <w:rsid w:val="659770B8"/>
    <w:rsid w:val="659913D0"/>
    <w:rsid w:val="65A044B2"/>
    <w:rsid w:val="65AA43B7"/>
    <w:rsid w:val="65AF2C6B"/>
    <w:rsid w:val="65BD57E1"/>
    <w:rsid w:val="65CB72FF"/>
    <w:rsid w:val="65CC52BD"/>
    <w:rsid w:val="65D242C5"/>
    <w:rsid w:val="65E17D4E"/>
    <w:rsid w:val="65E41BD1"/>
    <w:rsid w:val="65E65DAB"/>
    <w:rsid w:val="65F3587A"/>
    <w:rsid w:val="661221A0"/>
    <w:rsid w:val="661A0936"/>
    <w:rsid w:val="661F3E80"/>
    <w:rsid w:val="66240220"/>
    <w:rsid w:val="66282208"/>
    <w:rsid w:val="66292CD3"/>
    <w:rsid w:val="662B5A52"/>
    <w:rsid w:val="663864EE"/>
    <w:rsid w:val="663A3426"/>
    <w:rsid w:val="663B7835"/>
    <w:rsid w:val="66431684"/>
    <w:rsid w:val="664A3CB9"/>
    <w:rsid w:val="66510BF6"/>
    <w:rsid w:val="66543A13"/>
    <w:rsid w:val="6657627A"/>
    <w:rsid w:val="665F4EFB"/>
    <w:rsid w:val="666067ED"/>
    <w:rsid w:val="66630D48"/>
    <w:rsid w:val="666901BE"/>
    <w:rsid w:val="66772A46"/>
    <w:rsid w:val="66793140"/>
    <w:rsid w:val="6692629B"/>
    <w:rsid w:val="66976C44"/>
    <w:rsid w:val="66A848C6"/>
    <w:rsid w:val="66A9783B"/>
    <w:rsid w:val="66AF0431"/>
    <w:rsid w:val="66AF21DF"/>
    <w:rsid w:val="66B72A39"/>
    <w:rsid w:val="66BE0674"/>
    <w:rsid w:val="66C51C97"/>
    <w:rsid w:val="66D337F7"/>
    <w:rsid w:val="66D807AF"/>
    <w:rsid w:val="66E0683D"/>
    <w:rsid w:val="66FB4C46"/>
    <w:rsid w:val="670A5037"/>
    <w:rsid w:val="670A7696"/>
    <w:rsid w:val="6716225F"/>
    <w:rsid w:val="671A47D7"/>
    <w:rsid w:val="671E6BC3"/>
    <w:rsid w:val="671F124A"/>
    <w:rsid w:val="673B093B"/>
    <w:rsid w:val="674F272E"/>
    <w:rsid w:val="67544B35"/>
    <w:rsid w:val="6770449C"/>
    <w:rsid w:val="6772390B"/>
    <w:rsid w:val="677626F0"/>
    <w:rsid w:val="677A33C6"/>
    <w:rsid w:val="67824FF7"/>
    <w:rsid w:val="678547AB"/>
    <w:rsid w:val="678B5890"/>
    <w:rsid w:val="678E6299"/>
    <w:rsid w:val="67903819"/>
    <w:rsid w:val="67915D89"/>
    <w:rsid w:val="67975AD2"/>
    <w:rsid w:val="67997E6B"/>
    <w:rsid w:val="679B1A6C"/>
    <w:rsid w:val="679D64DC"/>
    <w:rsid w:val="67A466F1"/>
    <w:rsid w:val="67A535E2"/>
    <w:rsid w:val="67AC671F"/>
    <w:rsid w:val="67BA093B"/>
    <w:rsid w:val="67C10A3B"/>
    <w:rsid w:val="67C25F42"/>
    <w:rsid w:val="67C5218E"/>
    <w:rsid w:val="67C552D9"/>
    <w:rsid w:val="67CB0A8A"/>
    <w:rsid w:val="67D4188F"/>
    <w:rsid w:val="67DA0714"/>
    <w:rsid w:val="67DE452E"/>
    <w:rsid w:val="67ED42D2"/>
    <w:rsid w:val="67ED4D96"/>
    <w:rsid w:val="67F400C3"/>
    <w:rsid w:val="67F679FB"/>
    <w:rsid w:val="67FB2670"/>
    <w:rsid w:val="680B3443"/>
    <w:rsid w:val="6817003C"/>
    <w:rsid w:val="681F6961"/>
    <w:rsid w:val="68281233"/>
    <w:rsid w:val="682D7860"/>
    <w:rsid w:val="683E6A49"/>
    <w:rsid w:val="68531926"/>
    <w:rsid w:val="68545990"/>
    <w:rsid w:val="685A0BB2"/>
    <w:rsid w:val="68610A2F"/>
    <w:rsid w:val="686432FC"/>
    <w:rsid w:val="686F70EB"/>
    <w:rsid w:val="6870726F"/>
    <w:rsid w:val="68805514"/>
    <w:rsid w:val="688170EF"/>
    <w:rsid w:val="6885769C"/>
    <w:rsid w:val="68866F70"/>
    <w:rsid w:val="689303F1"/>
    <w:rsid w:val="6895357C"/>
    <w:rsid w:val="6897117D"/>
    <w:rsid w:val="68985DAA"/>
    <w:rsid w:val="689A6C6E"/>
    <w:rsid w:val="68B41D2F"/>
    <w:rsid w:val="68C161FA"/>
    <w:rsid w:val="68C4111D"/>
    <w:rsid w:val="68CB1071"/>
    <w:rsid w:val="68CC2497"/>
    <w:rsid w:val="68D81623"/>
    <w:rsid w:val="68E24AEE"/>
    <w:rsid w:val="68E4752A"/>
    <w:rsid w:val="68E84DBF"/>
    <w:rsid w:val="68F67B7F"/>
    <w:rsid w:val="68F93D26"/>
    <w:rsid w:val="690C6CBC"/>
    <w:rsid w:val="69144B99"/>
    <w:rsid w:val="691F6DFB"/>
    <w:rsid w:val="69286C5D"/>
    <w:rsid w:val="692C05EE"/>
    <w:rsid w:val="69316E2F"/>
    <w:rsid w:val="694A5D6C"/>
    <w:rsid w:val="694E18DC"/>
    <w:rsid w:val="694E2071"/>
    <w:rsid w:val="694F03B7"/>
    <w:rsid w:val="6955184E"/>
    <w:rsid w:val="696B3028"/>
    <w:rsid w:val="696B57D9"/>
    <w:rsid w:val="696C221E"/>
    <w:rsid w:val="69717FDB"/>
    <w:rsid w:val="697412CB"/>
    <w:rsid w:val="69766163"/>
    <w:rsid w:val="697A278A"/>
    <w:rsid w:val="697A3B33"/>
    <w:rsid w:val="6984792C"/>
    <w:rsid w:val="69895E7F"/>
    <w:rsid w:val="698F609C"/>
    <w:rsid w:val="699A3E40"/>
    <w:rsid w:val="699B4C9D"/>
    <w:rsid w:val="69A45DE1"/>
    <w:rsid w:val="69A503D1"/>
    <w:rsid w:val="69B90976"/>
    <w:rsid w:val="69C266CE"/>
    <w:rsid w:val="69C61DA0"/>
    <w:rsid w:val="69D0682D"/>
    <w:rsid w:val="69D21643"/>
    <w:rsid w:val="69D44760"/>
    <w:rsid w:val="69D838BE"/>
    <w:rsid w:val="69DE0413"/>
    <w:rsid w:val="69E25A91"/>
    <w:rsid w:val="69E82E50"/>
    <w:rsid w:val="69EB1780"/>
    <w:rsid w:val="69F43310"/>
    <w:rsid w:val="6A0179D8"/>
    <w:rsid w:val="6A040DF8"/>
    <w:rsid w:val="6A06051C"/>
    <w:rsid w:val="6A072349"/>
    <w:rsid w:val="6A0859C2"/>
    <w:rsid w:val="6A0E546F"/>
    <w:rsid w:val="6A173A0C"/>
    <w:rsid w:val="6A1D1B56"/>
    <w:rsid w:val="6A204F92"/>
    <w:rsid w:val="6A211182"/>
    <w:rsid w:val="6A26693F"/>
    <w:rsid w:val="6A2A3D37"/>
    <w:rsid w:val="6A2B6021"/>
    <w:rsid w:val="6A2E68E4"/>
    <w:rsid w:val="6A307C24"/>
    <w:rsid w:val="6A367080"/>
    <w:rsid w:val="6A3972D0"/>
    <w:rsid w:val="6A3F1ACC"/>
    <w:rsid w:val="6A423508"/>
    <w:rsid w:val="6A457688"/>
    <w:rsid w:val="6A497209"/>
    <w:rsid w:val="6A4B1991"/>
    <w:rsid w:val="6A520EC7"/>
    <w:rsid w:val="6A521CE2"/>
    <w:rsid w:val="6A5809F9"/>
    <w:rsid w:val="6A5E4169"/>
    <w:rsid w:val="6A622C43"/>
    <w:rsid w:val="6A6751FD"/>
    <w:rsid w:val="6A6A689C"/>
    <w:rsid w:val="6A6E1ACA"/>
    <w:rsid w:val="6A75729C"/>
    <w:rsid w:val="6A7D0C50"/>
    <w:rsid w:val="6A7F011B"/>
    <w:rsid w:val="6A811058"/>
    <w:rsid w:val="6A845731"/>
    <w:rsid w:val="6A86594D"/>
    <w:rsid w:val="6A8B286B"/>
    <w:rsid w:val="6A8C3424"/>
    <w:rsid w:val="6A8F3A8C"/>
    <w:rsid w:val="6A9D54A5"/>
    <w:rsid w:val="6AA57B4B"/>
    <w:rsid w:val="6AA963E6"/>
    <w:rsid w:val="6AB02EC8"/>
    <w:rsid w:val="6AB11006"/>
    <w:rsid w:val="6AB74D28"/>
    <w:rsid w:val="6ABD3976"/>
    <w:rsid w:val="6AC42820"/>
    <w:rsid w:val="6AC92245"/>
    <w:rsid w:val="6AD07DCA"/>
    <w:rsid w:val="6ADF0BB9"/>
    <w:rsid w:val="6ADF3F86"/>
    <w:rsid w:val="6AEF34F2"/>
    <w:rsid w:val="6AF03EFC"/>
    <w:rsid w:val="6AF87E20"/>
    <w:rsid w:val="6AFD7075"/>
    <w:rsid w:val="6B086362"/>
    <w:rsid w:val="6B0B4F36"/>
    <w:rsid w:val="6B0F149F"/>
    <w:rsid w:val="6B16021F"/>
    <w:rsid w:val="6B221F4E"/>
    <w:rsid w:val="6B241956"/>
    <w:rsid w:val="6B322639"/>
    <w:rsid w:val="6B380DE9"/>
    <w:rsid w:val="6B407C0E"/>
    <w:rsid w:val="6B4C081E"/>
    <w:rsid w:val="6B5A3FFA"/>
    <w:rsid w:val="6B686E01"/>
    <w:rsid w:val="6B6C16BC"/>
    <w:rsid w:val="6B750CC1"/>
    <w:rsid w:val="6B786A34"/>
    <w:rsid w:val="6B7E03D2"/>
    <w:rsid w:val="6B87372B"/>
    <w:rsid w:val="6B9079A3"/>
    <w:rsid w:val="6B96396E"/>
    <w:rsid w:val="6BA77320"/>
    <w:rsid w:val="6BAF0665"/>
    <w:rsid w:val="6BB8635F"/>
    <w:rsid w:val="6BBB5183"/>
    <w:rsid w:val="6BC07E85"/>
    <w:rsid w:val="6BC477D4"/>
    <w:rsid w:val="6BCC4887"/>
    <w:rsid w:val="6BCD46F0"/>
    <w:rsid w:val="6BD149B7"/>
    <w:rsid w:val="6BDD0C8F"/>
    <w:rsid w:val="6BE276E8"/>
    <w:rsid w:val="6BE606BE"/>
    <w:rsid w:val="6BE60976"/>
    <w:rsid w:val="6BF40116"/>
    <w:rsid w:val="6BFD31F6"/>
    <w:rsid w:val="6BFD5116"/>
    <w:rsid w:val="6C013703"/>
    <w:rsid w:val="6C0F6C7E"/>
    <w:rsid w:val="6C1C42BA"/>
    <w:rsid w:val="6C1D31AD"/>
    <w:rsid w:val="6C200EC7"/>
    <w:rsid w:val="6C2216A6"/>
    <w:rsid w:val="6C33605A"/>
    <w:rsid w:val="6C3D495B"/>
    <w:rsid w:val="6C407E61"/>
    <w:rsid w:val="6C425E1B"/>
    <w:rsid w:val="6C473A30"/>
    <w:rsid w:val="6C5919B9"/>
    <w:rsid w:val="6C5A066F"/>
    <w:rsid w:val="6C5B377F"/>
    <w:rsid w:val="6C5C1004"/>
    <w:rsid w:val="6C636C38"/>
    <w:rsid w:val="6C6A20AF"/>
    <w:rsid w:val="6C753B7E"/>
    <w:rsid w:val="6C8039A4"/>
    <w:rsid w:val="6C8E6636"/>
    <w:rsid w:val="6C8F3C8E"/>
    <w:rsid w:val="6C9013D0"/>
    <w:rsid w:val="6C951E6A"/>
    <w:rsid w:val="6C957B48"/>
    <w:rsid w:val="6C9635B1"/>
    <w:rsid w:val="6C9E1CD6"/>
    <w:rsid w:val="6CA37907"/>
    <w:rsid w:val="6CA80E72"/>
    <w:rsid w:val="6CA83959"/>
    <w:rsid w:val="6CAA6D2E"/>
    <w:rsid w:val="6CAC2702"/>
    <w:rsid w:val="6CB95B66"/>
    <w:rsid w:val="6CBB66D5"/>
    <w:rsid w:val="6CBF09C9"/>
    <w:rsid w:val="6CC50366"/>
    <w:rsid w:val="6CC9154D"/>
    <w:rsid w:val="6CCC4204"/>
    <w:rsid w:val="6CD97D2D"/>
    <w:rsid w:val="6CDC2017"/>
    <w:rsid w:val="6CE348D0"/>
    <w:rsid w:val="6CEA4F7F"/>
    <w:rsid w:val="6CED36C5"/>
    <w:rsid w:val="6CF22E26"/>
    <w:rsid w:val="6CF41D16"/>
    <w:rsid w:val="6CFC5A53"/>
    <w:rsid w:val="6D0A6378"/>
    <w:rsid w:val="6D221AB9"/>
    <w:rsid w:val="6D2A1745"/>
    <w:rsid w:val="6D48440B"/>
    <w:rsid w:val="6D497A95"/>
    <w:rsid w:val="6D553511"/>
    <w:rsid w:val="6D5B7977"/>
    <w:rsid w:val="6D6016DE"/>
    <w:rsid w:val="6D6704EB"/>
    <w:rsid w:val="6D6D16C5"/>
    <w:rsid w:val="6D6D737F"/>
    <w:rsid w:val="6D6E4236"/>
    <w:rsid w:val="6D750A04"/>
    <w:rsid w:val="6D804DF8"/>
    <w:rsid w:val="6D82190F"/>
    <w:rsid w:val="6D854BD0"/>
    <w:rsid w:val="6D87481A"/>
    <w:rsid w:val="6D893385"/>
    <w:rsid w:val="6D9E3453"/>
    <w:rsid w:val="6DA20B69"/>
    <w:rsid w:val="6DA835C4"/>
    <w:rsid w:val="6DAA0A98"/>
    <w:rsid w:val="6DB17DC0"/>
    <w:rsid w:val="6DB34098"/>
    <w:rsid w:val="6DB34BCB"/>
    <w:rsid w:val="6DB545B6"/>
    <w:rsid w:val="6DC04CD2"/>
    <w:rsid w:val="6DC24B48"/>
    <w:rsid w:val="6DD81092"/>
    <w:rsid w:val="6DDB45A2"/>
    <w:rsid w:val="6DDF1B81"/>
    <w:rsid w:val="6DE02FB4"/>
    <w:rsid w:val="6DE42C69"/>
    <w:rsid w:val="6DF244FF"/>
    <w:rsid w:val="6DFD34F6"/>
    <w:rsid w:val="6DFD5F26"/>
    <w:rsid w:val="6E0041D0"/>
    <w:rsid w:val="6E08020F"/>
    <w:rsid w:val="6E1950CE"/>
    <w:rsid w:val="6E1D2124"/>
    <w:rsid w:val="6E23434E"/>
    <w:rsid w:val="6E270660"/>
    <w:rsid w:val="6E273209"/>
    <w:rsid w:val="6E286496"/>
    <w:rsid w:val="6E2A4841"/>
    <w:rsid w:val="6E2B2A93"/>
    <w:rsid w:val="6E2F7B02"/>
    <w:rsid w:val="6E3C2A6D"/>
    <w:rsid w:val="6E3D4D64"/>
    <w:rsid w:val="6E4A2AFE"/>
    <w:rsid w:val="6E514CED"/>
    <w:rsid w:val="6E5707EB"/>
    <w:rsid w:val="6E6159F6"/>
    <w:rsid w:val="6E6276DC"/>
    <w:rsid w:val="6E661D1D"/>
    <w:rsid w:val="6E6E2CBD"/>
    <w:rsid w:val="6E7361E8"/>
    <w:rsid w:val="6E747851"/>
    <w:rsid w:val="6E7D708F"/>
    <w:rsid w:val="6E7F7B53"/>
    <w:rsid w:val="6E8E4DD0"/>
    <w:rsid w:val="6E910C5F"/>
    <w:rsid w:val="6E9463A5"/>
    <w:rsid w:val="6EA445F4"/>
    <w:rsid w:val="6EA96C4F"/>
    <w:rsid w:val="6EAF5149"/>
    <w:rsid w:val="6EAF68FD"/>
    <w:rsid w:val="6EB563D5"/>
    <w:rsid w:val="6EB67DCB"/>
    <w:rsid w:val="6EBA5258"/>
    <w:rsid w:val="6EBA6E02"/>
    <w:rsid w:val="6EBC7242"/>
    <w:rsid w:val="6ECE25D3"/>
    <w:rsid w:val="6ED07197"/>
    <w:rsid w:val="6ED554AF"/>
    <w:rsid w:val="6ED8466C"/>
    <w:rsid w:val="6ED92677"/>
    <w:rsid w:val="6EDD3662"/>
    <w:rsid w:val="6EDD4F43"/>
    <w:rsid w:val="6EE507C8"/>
    <w:rsid w:val="6EFF1E1A"/>
    <w:rsid w:val="6F0643D3"/>
    <w:rsid w:val="6F065156"/>
    <w:rsid w:val="6F092CCF"/>
    <w:rsid w:val="6F0C3677"/>
    <w:rsid w:val="6F12130B"/>
    <w:rsid w:val="6F152DFC"/>
    <w:rsid w:val="6F1C4C56"/>
    <w:rsid w:val="6F1C4EFC"/>
    <w:rsid w:val="6F1F3C7A"/>
    <w:rsid w:val="6F225983"/>
    <w:rsid w:val="6F265261"/>
    <w:rsid w:val="6F2A36D8"/>
    <w:rsid w:val="6F320729"/>
    <w:rsid w:val="6F3C011C"/>
    <w:rsid w:val="6F3C52DA"/>
    <w:rsid w:val="6F4056E9"/>
    <w:rsid w:val="6F43760B"/>
    <w:rsid w:val="6F47750B"/>
    <w:rsid w:val="6F596F4E"/>
    <w:rsid w:val="6F5C6C7D"/>
    <w:rsid w:val="6F615D34"/>
    <w:rsid w:val="6F636456"/>
    <w:rsid w:val="6F655E87"/>
    <w:rsid w:val="6F764915"/>
    <w:rsid w:val="6F79771A"/>
    <w:rsid w:val="6F7B6FC4"/>
    <w:rsid w:val="6F7F5591"/>
    <w:rsid w:val="6F8166E3"/>
    <w:rsid w:val="6F882005"/>
    <w:rsid w:val="6F8966DC"/>
    <w:rsid w:val="6F8B07EA"/>
    <w:rsid w:val="6F965839"/>
    <w:rsid w:val="6F9D65B5"/>
    <w:rsid w:val="6FA55FEF"/>
    <w:rsid w:val="6FAA7648"/>
    <w:rsid w:val="6FAA79E8"/>
    <w:rsid w:val="6FB251C4"/>
    <w:rsid w:val="6FB27657"/>
    <w:rsid w:val="6FB77864"/>
    <w:rsid w:val="6FC50CC6"/>
    <w:rsid w:val="6FC82564"/>
    <w:rsid w:val="6FCB512F"/>
    <w:rsid w:val="6FCD47D3"/>
    <w:rsid w:val="6FD26AF1"/>
    <w:rsid w:val="6FDB386D"/>
    <w:rsid w:val="6FDD7DBD"/>
    <w:rsid w:val="6FE0330C"/>
    <w:rsid w:val="6FE9742F"/>
    <w:rsid w:val="6FFC5590"/>
    <w:rsid w:val="70110549"/>
    <w:rsid w:val="7012558D"/>
    <w:rsid w:val="70166EA6"/>
    <w:rsid w:val="701D1D41"/>
    <w:rsid w:val="701D6A0B"/>
    <w:rsid w:val="70217D90"/>
    <w:rsid w:val="70291255"/>
    <w:rsid w:val="702C48A1"/>
    <w:rsid w:val="70334913"/>
    <w:rsid w:val="703563AC"/>
    <w:rsid w:val="703D1D07"/>
    <w:rsid w:val="703F461B"/>
    <w:rsid w:val="70455E0A"/>
    <w:rsid w:val="704C693A"/>
    <w:rsid w:val="704E5E83"/>
    <w:rsid w:val="7057657A"/>
    <w:rsid w:val="7064228D"/>
    <w:rsid w:val="706B3FCD"/>
    <w:rsid w:val="706D1DD0"/>
    <w:rsid w:val="706F478E"/>
    <w:rsid w:val="707029DF"/>
    <w:rsid w:val="70856B87"/>
    <w:rsid w:val="70871AD7"/>
    <w:rsid w:val="708C533F"/>
    <w:rsid w:val="708F2598"/>
    <w:rsid w:val="70967BDE"/>
    <w:rsid w:val="709A7A5C"/>
    <w:rsid w:val="709D754D"/>
    <w:rsid w:val="709F2233"/>
    <w:rsid w:val="70A628A5"/>
    <w:rsid w:val="70AC435C"/>
    <w:rsid w:val="70B9559C"/>
    <w:rsid w:val="70C25205"/>
    <w:rsid w:val="70C4708B"/>
    <w:rsid w:val="70C53B3E"/>
    <w:rsid w:val="70CC032F"/>
    <w:rsid w:val="70D311C0"/>
    <w:rsid w:val="70D527EE"/>
    <w:rsid w:val="70D6048E"/>
    <w:rsid w:val="70D80585"/>
    <w:rsid w:val="70DB74A5"/>
    <w:rsid w:val="70EA7CCC"/>
    <w:rsid w:val="70EB6CB1"/>
    <w:rsid w:val="70F63CBF"/>
    <w:rsid w:val="71040A2D"/>
    <w:rsid w:val="71071BB4"/>
    <w:rsid w:val="710E2334"/>
    <w:rsid w:val="71155335"/>
    <w:rsid w:val="711710AD"/>
    <w:rsid w:val="71193077"/>
    <w:rsid w:val="711E01E0"/>
    <w:rsid w:val="712323A5"/>
    <w:rsid w:val="71257C55"/>
    <w:rsid w:val="712B0B72"/>
    <w:rsid w:val="712B6DB5"/>
    <w:rsid w:val="7130216F"/>
    <w:rsid w:val="713B1421"/>
    <w:rsid w:val="713D67EB"/>
    <w:rsid w:val="713F3E6D"/>
    <w:rsid w:val="71416653"/>
    <w:rsid w:val="71421917"/>
    <w:rsid w:val="714F06AB"/>
    <w:rsid w:val="7155505C"/>
    <w:rsid w:val="71573871"/>
    <w:rsid w:val="715866A1"/>
    <w:rsid w:val="715B5300"/>
    <w:rsid w:val="7164006A"/>
    <w:rsid w:val="7175165A"/>
    <w:rsid w:val="71812492"/>
    <w:rsid w:val="71847984"/>
    <w:rsid w:val="7193519C"/>
    <w:rsid w:val="719374FA"/>
    <w:rsid w:val="71971ECC"/>
    <w:rsid w:val="719E0C40"/>
    <w:rsid w:val="71A05D7C"/>
    <w:rsid w:val="71A32151"/>
    <w:rsid w:val="71B51AAF"/>
    <w:rsid w:val="71B72F76"/>
    <w:rsid w:val="71C37432"/>
    <w:rsid w:val="71CC2B95"/>
    <w:rsid w:val="71CD1ED4"/>
    <w:rsid w:val="71CE3719"/>
    <w:rsid w:val="71D27F8A"/>
    <w:rsid w:val="71DE05CD"/>
    <w:rsid w:val="71E65233"/>
    <w:rsid w:val="71E66C33"/>
    <w:rsid w:val="71F1474C"/>
    <w:rsid w:val="71F21780"/>
    <w:rsid w:val="71F36BAE"/>
    <w:rsid w:val="71FF7B8B"/>
    <w:rsid w:val="720176A0"/>
    <w:rsid w:val="72023B0B"/>
    <w:rsid w:val="72035BF7"/>
    <w:rsid w:val="72073B15"/>
    <w:rsid w:val="72085FBC"/>
    <w:rsid w:val="720A0C61"/>
    <w:rsid w:val="720C384B"/>
    <w:rsid w:val="720D5910"/>
    <w:rsid w:val="721A26E3"/>
    <w:rsid w:val="721A718A"/>
    <w:rsid w:val="721D26F3"/>
    <w:rsid w:val="72203F91"/>
    <w:rsid w:val="722425D7"/>
    <w:rsid w:val="72247CFD"/>
    <w:rsid w:val="72275320"/>
    <w:rsid w:val="722E4900"/>
    <w:rsid w:val="723F4DAF"/>
    <w:rsid w:val="724265FE"/>
    <w:rsid w:val="725370F3"/>
    <w:rsid w:val="72553024"/>
    <w:rsid w:val="72702681"/>
    <w:rsid w:val="7283546D"/>
    <w:rsid w:val="72876E17"/>
    <w:rsid w:val="728A6A82"/>
    <w:rsid w:val="72A35C45"/>
    <w:rsid w:val="72AD0769"/>
    <w:rsid w:val="72B14151"/>
    <w:rsid w:val="72B713C8"/>
    <w:rsid w:val="72C1003D"/>
    <w:rsid w:val="72CA4BD7"/>
    <w:rsid w:val="72DC25AE"/>
    <w:rsid w:val="72DE1805"/>
    <w:rsid w:val="72E77408"/>
    <w:rsid w:val="730C450B"/>
    <w:rsid w:val="73122968"/>
    <w:rsid w:val="731A1D78"/>
    <w:rsid w:val="731B3F2B"/>
    <w:rsid w:val="731F5D5E"/>
    <w:rsid w:val="73217FC1"/>
    <w:rsid w:val="73236401"/>
    <w:rsid w:val="732505CD"/>
    <w:rsid w:val="732841C2"/>
    <w:rsid w:val="732A5705"/>
    <w:rsid w:val="73366493"/>
    <w:rsid w:val="73385482"/>
    <w:rsid w:val="734348A1"/>
    <w:rsid w:val="7347194D"/>
    <w:rsid w:val="734A6990"/>
    <w:rsid w:val="734C3B4E"/>
    <w:rsid w:val="73505624"/>
    <w:rsid w:val="73514C64"/>
    <w:rsid w:val="7358470B"/>
    <w:rsid w:val="735E1215"/>
    <w:rsid w:val="7360513F"/>
    <w:rsid w:val="73654A24"/>
    <w:rsid w:val="73700F48"/>
    <w:rsid w:val="737341A4"/>
    <w:rsid w:val="73751E5F"/>
    <w:rsid w:val="738A025C"/>
    <w:rsid w:val="738B60BB"/>
    <w:rsid w:val="73930DDE"/>
    <w:rsid w:val="73932915"/>
    <w:rsid w:val="73942B42"/>
    <w:rsid w:val="73996B60"/>
    <w:rsid w:val="739F3623"/>
    <w:rsid w:val="73A64B37"/>
    <w:rsid w:val="73B01345"/>
    <w:rsid w:val="73B02BA6"/>
    <w:rsid w:val="73B64448"/>
    <w:rsid w:val="73BB305F"/>
    <w:rsid w:val="73BC21D6"/>
    <w:rsid w:val="73BF74D9"/>
    <w:rsid w:val="73C13552"/>
    <w:rsid w:val="73C51AD5"/>
    <w:rsid w:val="73C7774B"/>
    <w:rsid w:val="73D67860"/>
    <w:rsid w:val="73D82BB0"/>
    <w:rsid w:val="73D94708"/>
    <w:rsid w:val="73DE791E"/>
    <w:rsid w:val="73E01C2A"/>
    <w:rsid w:val="73E82AC8"/>
    <w:rsid w:val="73E86EE4"/>
    <w:rsid w:val="73F05BE5"/>
    <w:rsid w:val="73F710D7"/>
    <w:rsid w:val="73FC458A"/>
    <w:rsid w:val="73FD39BF"/>
    <w:rsid w:val="740D4F28"/>
    <w:rsid w:val="740F51FF"/>
    <w:rsid w:val="741350AE"/>
    <w:rsid w:val="74177616"/>
    <w:rsid w:val="741E793C"/>
    <w:rsid w:val="74290C53"/>
    <w:rsid w:val="742E13F5"/>
    <w:rsid w:val="74323387"/>
    <w:rsid w:val="7436172B"/>
    <w:rsid w:val="74384037"/>
    <w:rsid w:val="743B1556"/>
    <w:rsid w:val="743B50B2"/>
    <w:rsid w:val="7445121C"/>
    <w:rsid w:val="745D771F"/>
    <w:rsid w:val="745E3944"/>
    <w:rsid w:val="74652E24"/>
    <w:rsid w:val="746D5BBB"/>
    <w:rsid w:val="747162C4"/>
    <w:rsid w:val="74777348"/>
    <w:rsid w:val="74782C88"/>
    <w:rsid w:val="74785804"/>
    <w:rsid w:val="748527D2"/>
    <w:rsid w:val="74911F63"/>
    <w:rsid w:val="74AA52D1"/>
    <w:rsid w:val="74AC7186"/>
    <w:rsid w:val="74BB2697"/>
    <w:rsid w:val="74C27582"/>
    <w:rsid w:val="74C27DF3"/>
    <w:rsid w:val="74C75A3A"/>
    <w:rsid w:val="74D06143"/>
    <w:rsid w:val="74E864A3"/>
    <w:rsid w:val="74EC10E0"/>
    <w:rsid w:val="74EE75BB"/>
    <w:rsid w:val="74EF4B87"/>
    <w:rsid w:val="74F00593"/>
    <w:rsid w:val="74F21CE7"/>
    <w:rsid w:val="74F36223"/>
    <w:rsid w:val="74F61103"/>
    <w:rsid w:val="74FB63FD"/>
    <w:rsid w:val="74FD03CB"/>
    <w:rsid w:val="74FD07B4"/>
    <w:rsid w:val="7501454E"/>
    <w:rsid w:val="751068BF"/>
    <w:rsid w:val="7513737F"/>
    <w:rsid w:val="75232716"/>
    <w:rsid w:val="752F2E12"/>
    <w:rsid w:val="7530273D"/>
    <w:rsid w:val="75321E2A"/>
    <w:rsid w:val="75380DB1"/>
    <w:rsid w:val="753A4489"/>
    <w:rsid w:val="754206C3"/>
    <w:rsid w:val="75431209"/>
    <w:rsid w:val="754C32EF"/>
    <w:rsid w:val="754E07B5"/>
    <w:rsid w:val="7550364F"/>
    <w:rsid w:val="75587EE6"/>
    <w:rsid w:val="755C1784"/>
    <w:rsid w:val="755E39B7"/>
    <w:rsid w:val="755F7626"/>
    <w:rsid w:val="756C7055"/>
    <w:rsid w:val="756F1E12"/>
    <w:rsid w:val="756F24F9"/>
    <w:rsid w:val="7571155B"/>
    <w:rsid w:val="757137F2"/>
    <w:rsid w:val="757C1E26"/>
    <w:rsid w:val="757E155D"/>
    <w:rsid w:val="757F6C10"/>
    <w:rsid w:val="75862CA5"/>
    <w:rsid w:val="758953A5"/>
    <w:rsid w:val="758B3E18"/>
    <w:rsid w:val="75935C84"/>
    <w:rsid w:val="759A22AD"/>
    <w:rsid w:val="75A23CE8"/>
    <w:rsid w:val="75AF4A39"/>
    <w:rsid w:val="75BF3AC1"/>
    <w:rsid w:val="75C11836"/>
    <w:rsid w:val="75D10AE4"/>
    <w:rsid w:val="75DC4673"/>
    <w:rsid w:val="75E008BD"/>
    <w:rsid w:val="75EA268E"/>
    <w:rsid w:val="75EF38A3"/>
    <w:rsid w:val="75F27075"/>
    <w:rsid w:val="75F45E61"/>
    <w:rsid w:val="75F5737B"/>
    <w:rsid w:val="75F86A70"/>
    <w:rsid w:val="76025FC6"/>
    <w:rsid w:val="760B764D"/>
    <w:rsid w:val="762B3353"/>
    <w:rsid w:val="763146EA"/>
    <w:rsid w:val="7635099D"/>
    <w:rsid w:val="7639297C"/>
    <w:rsid w:val="763A21EF"/>
    <w:rsid w:val="763B486E"/>
    <w:rsid w:val="764255B6"/>
    <w:rsid w:val="764C1DB8"/>
    <w:rsid w:val="76505B51"/>
    <w:rsid w:val="76591A89"/>
    <w:rsid w:val="7665593E"/>
    <w:rsid w:val="76661417"/>
    <w:rsid w:val="768003BB"/>
    <w:rsid w:val="768A0132"/>
    <w:rsid w:val="768C42EB"/>
    <w:rsid w:val="768C7E47"/>
    <w:rsid w:val="769131D7"/>
    <w:rsid w:val="769B5236"/>
    <w:rsid w:val="76A21E80"/>
    <w:rsid w:val="76A809F9"/>
    <w:rsid w:val="76A97639"/>
    <w:rsid w:val="76AD0375"/>
    <w:rsid w:val="76B031E0"/>
    <w:rsid w:val="76C219A9"/>
    <w:rsid w:val="76C5505B"/>
    <w:rsid w:val="76D629CF"/>
    <w:rsid w:val="76D66663"/>
    <w:rsid w:val="76E9287E"/>
    <w:rsid w:val="76EE2959"/>
    <w:rsid w:val="76F62C17"/>
    <w:rsid w:val="770C71DA"/>
    <w:rsid w:val="77105FAE"/>
    <w:rsid w:val="77130D09"/>
    <w:rsid w:val="771372A6"/>
    <w:rsid w:val="771D5419"/>
    <w:rsid w:val="771F6BE3"/>
    <w:rsid w:val="772E29A0"/>
    <w:rsid w:val="773209DC"/>
    <w:rsid w:val="7741390F"/>
    <w:rsid w:val="77447586"/>
    <w:rsid w:val="77452BA0"/>
    <w:rsid w:val="774B78A7"/>
    <w:rsid w:val="7750356B"/>
    <w:rsid w:val="775078B7"/>
    <w:rsid w:val="77536AA1"/>
    <w:rsid w:val="775955B5"/>
    <w:rsid w:val="775B2377"/>
    <w:rsid w:val="775D3592"/>
    <w:rsid w:val="77626DFA"/>
    <w:rsid w:val="776328D5"/>
    <w:rsid w:val="7765717E"/>
    <w:rsid w:val="776C5354"/>
    <w:rsid w:val="777158AD"/>
    <w:rsid w:val="77762421"/>
    <w:rsid w:val="77870739"/>
    <w:rsid w:val="778E0041"/>
    <w:rsid w:val="77980A6E"/>
    <w:rsid w:val="779C40BA"/>
    <w:rsid w:val="779E1E4A"/>
    <w:rsid w:val="77A411C1"/>
    <w:rsid w:val="77A95F7C"/>
    <w:rsid w:val="77AB3A64"/>
    <w:rsid w:val="77B33899"/>
    <w:rsid w:val="77B56B1F"/>
    <w:rsid w:val="77B91347"/>
    <w:rsid w:val="77BF19EB"/>
    <w:rsid w:val="77C0793A"/>
    <w:rsid w:val="77C83101"/>
    <w:rsid w:val="77C8358B"/>
    <w:rsid w:val="77C840A2"/>
    <w:rsid w:val="77D229DA"/>
    <w:rsid w:val="77E141C3"/>
    <w:rsid w:val="77E60FA0"/>
    <w:rsid w:val="77EA4245"/>
    <w:rsid w:val="77F63AEA"/>
    <w:rsid w:val="77FC3FE2"/>
    <w:rsid w:val="77FE3A9C"/>
    <w:rsid w:val="77FF10B0"/>
    <w:rsid w:val="77FF6991"/>
    <w:rsid w:val="78024EC3"/>
    <w:rsid w:val="78035D0B"/>
    <w:rsid w:val="780F09F4"/>
    <w:rsid w:val="78280044"/>
    <w:rsid w:val="782C2386"/>
    <w:rsid w:val="782C23C9"/>
    <w:rsid w:val="782E77E9"/>
    <w:rsid w:val="78496134"/>
    <w:rsid w:val="78542450"/>
    <w:rsid w:val="785A075E"/>
    <w:rsid w:val="785A7B63"/>
    <w:rsid w:val="78627EE3"/>
    <w:rsid w:val="78663106"/>
    <w:rsid w:val="786F69F1"/>
    <w:rsid w:val="787471D0"/>
    <w:rsid w:val="787534BA"/>
    <w:rsid w:val="787577C7"/>
    <w:rsid w:val="78845ECD"/>
    <w:rsid w:val="78851F17"/>
    <w:rsid w:val="78A22EE2"/>
    <w:rsid w:val="78A90480"/>
    <w:rsid w:val="78B04672"/>
    <w:rsid w:val="78B25122"/>
    <w:rsid w:val="78B477E1"/>
    <w:rsid w:val="78B47B29"/>
    <w:rsid w:val="78C10072"/>
    <w:rsid w:val="78C80EDF"/>
    <w:rsid w:val="78CC2D37"/>
    <w:rsid w:val="78D54988"/>
    <w:rsid w:val="78D608BB"/>
    <w:rsid w:val="78DB2ED5"/>
    <w:rsid w:val="78DE0702"/>
    <w:rsid w:val="78F314E7"/>
    <w:rsid w:val="78F32400"/>
    <w:rsid w:val="78F76B1B"/>
    <w:rsid w:val="78F9468B"/>
    <w:rsid w:val="78FB1EFD"/>
    <w:rsid w:val="78FE426C"/>
    <w:rsid w:val="790243F1"/>
    <w:rsid w:val="79030FD0"/>
    <w:rsid w:val="790A14F7"/>
    <w:rsid w:val="791A3E30"/>
    <w:rsid w:val="791D4B14"/>
    <w:rsid w:val="79312F28"/>
    <w:rsid w:val="79434752"/>
    <w:rsid w:val="79456120"/>
    <w:rsid w:val="794819BB"/>
    <w:rsid w:val="795001B5"/>
    <w:rsid w:val="795409C4"/>
    <w:rsid w:val="79575BC4"/>
    <w:rsid w:val="79667075"/>
    <w:rsid w:val="7967795F"/>
    <w:rsid w:val="79700E91"/>
    <w:rsid w:val="797531D9"/>
    <w:rsid w:val="79830628"/>
    <w:rsid w:val="798A79D1"/>
    <w:rsid w:val="799A6D1F"/>
    <w:rsid w:val="799C0D94"/>
    <w:rsid w:val="79A11D67"/>
    <w:rsid w:val="79A47B9E"/>
    <w:rsid w:val="79A672FF"/>
    <w:rsid w:val="79A67472"/>
    <w:rsid w:val="79A84270"/>
    <w:rsid w:val="79B53B29"/>
    <w:rsid w:val="79C735EE"/>
    <w:rsid w:val="79CA45FD"/>
    <w:rsid w:val="79D00993"/>
    <w:rsid w:val="79D31F30"/>
    <w:rsid w:val="79D37ED2"/>
    <w:rsid w:val="79E74DFF"/>
    <w:rsid w:val="79E9735F"/>
    <w:rsid w:val="79F9013E"/>
    <w:rsid w:val="7A141937"/>
    <w:rsid w:val="7A14374E"/>
    <w:rsid w:val="7A144DFC"/>
    <w:rsid w:val="7A1B6705"/>
    <w:rsid w:val="7A2043BF"/>
    <w:rsid w:val="7A2E6233"/>
    <w:rsid w:val="7A364017"/>
    <w:rsid w:val="7A3723EB"/>
    <w:rsid w:val="7A3D381D"/>
    <w:rsid w:val="7A43227B"/>
    <w:rsid w:val="7A4862C4"/>
    <w:rsid w:val="7A4A160C"/>
    <w:rsid w:val="7A4C6679"/>
    <w:rsid w:val="7A4F12DB"/>
    <w:rsid w:val="7A5571CA"/>
    <w:rsid w:val="7A670F73"/>
    <w:rsid w:val="7A672969"/>
    <w:rsid w:val="7A6C6D1A"/>
    <w:rsid w:val="7A6F5AB6"/>
    <w:rsid w:val="7A6F7D39"/>
    <w:rsid w:val="7A7A5A2A"/>
    <w:rsid w:val="7A7C4677"/>
    <w:rsid w:val="7A8265E1"/>
    <w:rsid w:val="7A862E00"/>
    <w:rsid w:val="7A886B78"/>
    <w:rsid w:val="7A8F7F06"/>
    <w:rsid w:val="7A942C92"/>
    <w:rsid w:val="7AA716F4"/>
    <w:rsid w:val="7AAC13CC"/>
    <w:rsid w:val="7AB54841"/>
    <w:rsid w:val="7AB94F83"/>
    <w:rsid w:val="7AC1752A"/>
    <w:rsid w:val="7ACB3FA1"/>
    <w:rsid w:val="7AD31B1A"/>
    <w:rsid w:val="7ADD62AB"/>
    <w:rsid w:val="7ADF3F9F"/>
    <w:rsid w:val="7AE46A83"/>
    <w:rsid w:val="7AE74140"/>
    <w:rsid w:val="7AE95E1A"/>
    <w:rsid w:val="7AEF75AB"/>
    <w:rsid w:val="7AF406B1"/>
    <w:rsid w:val="7AF6294A"/>
    <w:rsid w:val="7AF86ECA"/>
    <w:rsid w:val="7AF92FDB"/>
    <w:rsid w:val="7AFE3D88"/>
    <w:rsid w:val="7AFF7EBA"/>
    <w:rsid w:val="7B03024D"/>
    <w:rsid w:val="7B0A57DF"/>
    <w:rsid w:val="7B0D26FA"/>
    <w:rsid w:val="7B145743"/>
    <w:rsid w:val="7B150E08"/>
    <w:rsid w:val="7B173EA7"/>
    <w:rsid w:val="7B1A0118"/>
    <w:rsid w:val="7B1E5281"/>
    <w:rsid w:val="7B2073D3"/>
    <w:rsid w:val="7B214FE9"/>
    <w:rsid w:val="7B2435B2"/>
    <w:rsid w:val="7B2459A1"/>
    <w:rsid w:val="7B2555FC"/>
    <w:rsid w:val="7B2E0BFB"/>
    <w:rsid w:val="7B2F6D7F"/>
    <w:rsid w:val="7B2F6EE6"/>
    <w:rsid w:val="7B336B1F"/>
    <w:rsid w:val="7B364826"/>
    <w:rsid w:val="7B3C4D30"/>
    <w:rsid w:val="7B3E4894"/>
    <w:rsid w:val="7B58707B"/>
    <w:rsid w:val="7B5B660A"/>
    <w:rsid w:val="7B686D42"/>
    <w:rsid w:val="7B6A2721"/>
    <w:rsid w:val="7B8021C2"/>
    <w:rsid w:val="7B841746"/>
    <w:rsid w:val="7B8B2DC3"/>
    <w:rsid w:val="7B8F3B03"/>
    <w:rsid w:val="7B957161"/>
    <w:rsid w:val="7B99070E"/>
    <w:rsid w:val="7B9D4958"/>
    <w:rsid w:val="7BA14395"/>
    <w:rsid w:val="7BA82724"/>
    <w:rsid w:val="7BB25638"/>
    <w:rsid w:val="7BB510E4"/>
    <w:rsid w:val="7BB5457C"/>
    <w:rsid w:val="7BB55A06"/>
    <w:rsid w:val="7BBB3A4F"/>
    <w:rsid w:val="7BC2255D"/>
    <w:rsid w:val="7BC83B86"/>
    <w:rsid w:val="7BD302C6"/>
    <w:rsid w:val="7BD61164"/>
    <w:rsid w:val="7BD6632B"/>
    <w:rsid w:val="7BDE3E17"/>
    <w:rsid w:val="7BE50238"/>
    <w:rsid w:val="7BEB3862"/>
    <w:rsid w:val="7BF7381A"/>
    <w:rsid w:val="7C0028A7"/>
    <w:rsid w:val="7C0215CA"/>
    <w:rsid w:val="7C024F21"/>
    <w:rsid w:val="7C047E0D"/>
    <w:rsid w:val="7C050B30"/>
    <w:rsid w:val="7C081397"/>
    <w:rsid w:val="7C0D37D8"/>
    <w:rsid w:val="7C193400"/>
    <w:rsid w:val="7C233729"/>
    <w:rsid w:val="7C245DEF"/>
    <w:rsid w:val="7C2875F4"/>
    <w:rsid w:val="7C2F1E6F"/>
    <w:rsid w:val="7C304906"/>
    <w:rsid w:val="7C320AAE"/>
    <w:rsid w:val="7C370855"/>
    <w:rsid w:val="7C404A49"/>
    <w:rsid w:val="7C43229D"/>
    <w:rsid w:val="7C474CC6"/>
    <w:rsid w:val="7C4C2890"/>
    <w:rsid w:val="7C4E5CC4"/>
    <w:rsid w:val="7C524BD3"/>
    <w:rsid w:val="7C52568F"/>
    <w:rsid w:val="7C63096A"/>
    <w:rsid w:val="7C6C5AC7"/>
    <w:rsid w:val="7C8938FC"/>
    <w:rsid w:val="7C94372D"/>
    <w:rsid w:val="7C98069A"/>
    <w:rsid w:val="7C993A59"/>
    <w:rsid w:val="7C9C7884"/>
    <w:rsid w:val="7CA1089E"/>
    <w:rsid w:val="7CA53F0D"/>
    <w:rsid w:val="7CA62CB4"/>
    <w:rsid w:val="7CAD4FBB"/>
    <w:rsid w:val="7CAE37FE"/>
    <w:rsid w:val="7CB21CE3"/>
    <w:rsid w:val="7CB278E1"/>
    <w:rsid w:val="7CBE2D25"/>
    <w:rsid w:val="7CC24F69"/>
    <w:rsid w:val="7CC2572D"/>
    <w:rsid w:val="7CC33E38"/>
    <w:rsid w:val="7CC6544B"/>
    <w:rsid w:val="7CC77E2B"/>
    <w:rsid w:val="7CC827F2"/>
    <w:rsid w:val="7CCB5AE0"/>
    <w:rsid w:val="7CD30475"/>
    <w:rsid w:val="7CDA138E"/>
    <w:rsid w:val="7CE54755"/>
    <w:rsid w:val="7CE56503"/>
    <w:rsid w:val="7CE96405"/>
    <w:rsid w:val="7CF23E3E"/>
    <w:rsid w:val="7CF8668B"/>
    <w:rsid w:val="7CFC55FB"/>
    <w:rsid w:val="7D0239FF"/>
    <w:rsid w:val="7D062B10"/>
    <w:rsid w:val="7D07134E"/>
    <w:rsid w:val="7D113436"/>
    <w:rsid w:val="7D197F5B"/>
    <w:rsid w:val="7D1E37C3"/>
    <w:rsid w:val="7D206EBF"/>
    <w:rsid w:val="7D3905FD"/>
    <w:rsid w:val="7D402749"/>
    <w:rsid w:val="7D4658E6"/>
    <w:rsid w:val="7D4849E5"/>
    <w:rsid w:val="7D491745"/>
    <w:rsid w:val="7D4964A1"/>
    <w:rsid w:val="7D575CB7"/>
    <w:rsid w:val="7D5C2CBB"/>
    <w:rsid w:val="7D5E40CD"/>
    <w:rsid w:val="7D625DE5"/>
    <w:rsid w:val="7D6B25D4"/>
    <w:rsid w:val="7D7442D7"/>
    <w:rsid w:val="7D833FB0"/>
    <w:rsid w:val="7D8500FF"/>
    <w:rsid w:val="7D88613B"/>
    <w:rsid w:val="7D8D5299"/>
    <w:rsid w:val="7D8E2E03"/>
    <w:rsid w:val="7D944D3F"/>
    <w:rsid w:val="7D957F29"/>
    <w:rsid w:val="7D96175B"/>
    <w:rsid w:val="7DA22F74"/>
    <w:rsid w:val="7DA54AC6"/>
    <w:rsid w:val="7DAB0DA5"/>
    <w:rsid w:val="7DAB3B55"/>
    <w:rsid w:val="7DB012DC"/>
    <w:rsid w:val="7DB07105"/>
    <w:rsid w:val="7DB84151"/>
    <w:rsid w:val="7DB84650"/>
    <w:rsid w:val="7DBA197C"/>
    <w:rsid w:val="7DBB2DC8"/>
    <w:rsid w:val="7DBC0C75"/>
    <w:rsid w:val="7DC04E8A"/>
    <w:rsid w:val="7DCD56F2"/>
    <w:rsid w:val="7DCF4ABD"/>
    <w:rsid w:val="7DD05A74"/>
    <w:rsid w:val="7DD51FE3"/>
    <w:rsid w:val="7DD81BC4"/>
    <w:rsid w:val="7DDC7906"/>
    <w:rsid w:val="7DDF605E"/>
    <w:rsid w:val="7DE06CCB"/>
    <w:rsid w:val="7DE60785"/>
    <w:rsid w:val="7DF13BCA"/>
    <w:rsid w:val="7DFA5261"/>
    <w:rsid w:val="7DFD162B"/>
    <w:rsid w:val="7DFF35F5"/>
    <w:rsid w:val="7E0904E0"/>
    <w:rsid w:val="7E0E5A6B"/>
    <w:rsid w:val="7E16235D"/>
    <w:rsid w:val="7E1E6917"/>
    <w:rsid w:val="7E2A04A8"/>
    <w:rsid w:val="7E2A3C98"/>
    <w:rsid w:val="7E2C6A8C"/>
    <w:rsid w:val="7E301EC1"/>
    <w:rsid w:val="7E320D2E"/>
    <w:rsid w:val="7E350DC4"/>
    <w:rsid w:val="7E4E2259"/>
    <w:rsid w:val="7E5D1F60"/>
    <w:rsid w:val="7E724848"/>
    <w:rsid w:val="7E77762F"/>
    <w:rsid w:val="7E7A78DC"/>
    <w:rsid w:val="7E81304E"/>
    <w:rsid w:val="7E8B351C"/>
    <w:rsid w:val="7E902600"/>
    <w:rsid w:val="7E913C93"/>
    <w:rsid w:val="7E9E05BA"/>
    <w:rsid w:val="7EA5419C"/>
    <w:rsid w:val="7EA86554"/>
    <w:rsid w:val="7EBB7128"/>
    <w:rsid w:val="7ED24865"/>
    <w:rsid w:val="7ED72A0A"/>
    <w:rsid w:val="7ED77983"/>
    <w:rsid w:val="7ED93C5C"/>
    <w:rsid w:val="7EDC56E4"/>
    <w:rsid w:val="7EE02195"/>
    <w:rsid w:val="7EE15ECD"/>
    <w:rsid w:val="7EEA6053"/>
    <w:rsid w:val="7EEB5BF6"/>
    <w:rsid w:val="7EEE3352"/>
    <w:rsid w:val="7EF540F2"/>
    <w:rsid w:val="7EF55FE5"/>
    <w:rsid w:val="7EF60B64"/>
    <w:rsid w:val="7F001CE7"/>
    <w:rsid w:val="7F022275"/>
    <w:rsid w:val="7F073561"/>
    <w:rsid w:val="7F144E47"/>
    <w:rsid w:val="7F1B445E"/>
    <w:rsid w:val="7F1B641C"/>
    <w:rsid w:val="7F1D6A6D"/>
    <w:rsid w:val="7F230820"/>
    <w:rsid w:val="7F243BE2"/>
    <w:rsid w:val="7F341E70"/>
    <w:rsid w:val="7F360BCA"/>
    <w:rsid w:val="7F3B6582"/>
    <w:rsid w:val="7F4079CE"/>
    <w:rsid w:val="7F54300E"/>
    <w:rsid w:val="7F5E3B17"/>
    <w:rsid w:val="7F627D17"/>
    <w:rsid w:val="7F7314E7"/>
    <w:rsid w:val="7F7367CD"/>
    <w:rsid w:val="7F737DF6"/>
    <w:rsid w:val="7F795BE2"/>
    <w:rsid w:val="7F820851"/>
    <w:rsid w:val="7F8269D6"/>
    <w:rsid w:val="7F8368AF"/>
    <w:rsid w:val="7F8738A2"/>
    <w:rsid w:val="7F8F2756"/>
    <w:rsid w:val="7F955C09"/>
    <w:rsid w:val="7F9A1827"/>
    <w:rsid w:val="7FA07082"/>
    <w:rsid w:val="7FA878DA"/>
    <w:rsid w:val="7FAA57E2"/>
    <w:rsid w:val="7FAF629F"/>
    <w:rsid w:val="7FB4040F"/>
    <w:rsid w:val="7FB740E0"/>
    <w:rsid w:val="7FBF128D"/>
    <w:rsid w:val="7FCF0D3D"/>
    <w:rsid w:val="7FD10B86"/>
    <w:rsid w:val="7FD67569"/>
    <w:rsid w:val="7FDD215E"/>
    <w:rsid w:val="7FDE01DF"/>
    <w:rsid w:val="7FE47E50"/>
    <w:rsid w:val="7FE8721A"/>
    <w:rsid w:val="7FEF562F"/>
    <w:rsid w:val="7FF16F6D"/>
    <w:rsid w:val="7FF56A5D"/>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1" w:semiHidden="0" w:name="heading 2" w:locked="1"/>
    <w:lsdException w:qFormat="1" w:unhideWhenUsed="0" w:uiPriority="0" w:semiHidden="0" w:name="heading 3" w:locked="1"/>
    <w:lsdException w:qFormat="1" w:unhideWhenUsed="0" w:uiPriority="9" w:semiHidden="0" w:name="heading 4" w:locked="1"/>
    <w:lsdException w:qFormat="1" w:uiPriority="0" w:name="heading 5" w:locked="1"/>
    <w:lsdException w:qFormat="1" w:unhideWhenUsed="0" w:uiPriority="1"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qFormat="1" w:unhideWhenUsed="0" w:uiPriority="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iPriority="99"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1"/>
    <w:pPr>
      <w:ind w:left="1667"/>
      <w:outlineLvl w:val="1"/>
    </w:pPr>
    <w:rPr>
      <w:rFonts w:ascii="微软雅黑" w:hAnsi="微软雅黑" w:eastAsia="微软雅黑" w:cs="微软雅黑"/>
      <w:b/>
      <w:bCs/>
      <w:szCs w:val="21"/>
      <w:lang w:val="zh-CN" w:bidi="zh-CN"/>
    </w:rPr>
  </w:style>
  <w:style w:type="paragraph" w:styleId="4">
    <w:name w:val="heading 3"/>
    <w:basedOn w:val="1"/>
    <w:next w:val="1"/>
    <w:qFormat/>
    <w:locked/>
    <w:uiPriority w:val="0"/>
    <w:pPr>
      <w:keepNext/>
      <w:keepLines/>
      <w:spacing w:line="360" w:lineRule="auto"/>
      <w:ind w:firstLine="561" w:firstLineChars="200"/>
      <w:outlineLvl w:val="2"/>
    </w:pPr>
    <w:rPr>
      <w:b/>
      <w:sz w:val="24"/>
    </w:rPr>
  </w:style>
  <w:style w:type="paragraph" w:styleId="5">
    <w:name w:val="heading 4"/>
    <w:basedOn w:val="1"/>
    <w:next w:val="1"/>
    <w:qFormat/>
    <w:locked/>
    <w:uiPriority w:val="9"/>
    <w:pPr>
      <w:spacing w:before="280" w:after="290" w:line="376" w:lineRule="auto"/>
      <w:outlineLvl w:val="3"/>
    </w:pPr>
    <w:rPr>
      <w:szCs w:val="28"/>
    </w:rPr>
  </w:style>
  <w:style w:type="paragraph" w:styleId="6">
    <w:name w:val="heading 6"/>
    <w:basedOn w:val="1"/>
    <w:next w:val="1"/>
    <w:qFormat/>
    <w:locked/>
    <w:uiPriority w:val="1"/>
    <w:pPr>
      <w:ind w:left="700"/>
      <w:outlineLvl w:val="5"/>
    </w:pPr>
    <w:rPr>
      <w:rFonts w:ascii="宋体" w:hAnsi="宋体" w:cs="宋体"/>
      <w:b/>
      <w:bCs/>
      <w:sz w:val="24"/>
      <w:lang w:val="zh-CN" w:bidi="zh-CN"/>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List 3"/>
    <w:basedOn w:val="1"/>
    <w:next w:val="1"/>
    <w:qFormat/>
    <w:locked/>
    <w:uiPriority w:val="0"/>
    <w:pPr>
      <w:autoSpaceDE w:val="0"/>
      <w:autoSpaceDN w:val="0"/>
      <w:adjustRightInd w:val="0"/>
      <w:spacing w:line="288" w:lineRule="auto"/>
      <w:ind w:left="1260" w:hanging="420"/>
      <w:jc w:val="left"/>
      <w:textAlignment w:val="baseline"/>
    </w:pPr>
    <w:rPr>
      <w:kern w:val="0"/>
      <w:sz w:val="24"/>
      <w:szCs w:val="20"/>
    </w:rPr>
  </w:style>
  <w:style w:type="paragraph" w:styleId="8">
    <w:name w:val="Normal Indent"/>
    <w:basedOn w:val="1"/>
    <w:next w:val="1"/>
    <w:qFormat/>
    <w:locked/>
    <w:uiPriority w:val="0"/>
    <w:pPr>
      <w:ind w:firstLine="420" w:firstLineChars="200"/>
    </w:pPr>
    <w:rPr>
      <w:kern w:val="0"/>
      <w:sz w:val="20"/>
    </w:rPr>
  </w:style>
  <w:style w:type="paragraph" w:styleId="9">
    <w:name w:val="caption"/>
    <w:basedOn w:val="1"/>
    <w:next w:val="1"/>
    <w:qFormat/>
    <w:locked/>
    <w:uiPriority w:val="0"/>
    <w:pPr>
      <w:keepNext/>
      <w:spacing w:before="60" w:after="60"/>
      <w:jc w:val="left"/>
    </w:pPr>
    <w:rPr>
      <w:b/>
      <w:color w:val="000000"/>
      <w:sz w:val="24"/>
      <w:lang w:val="zh-CN"/>
    </w:rPr>
  </w:style>
  <w:style w:type="paragraph" w:styleId="10">
    <w:name w:val="annotation text"/>
    <w:basedOn w:val="1"/>
    <w:link w:val="39"/>
    <w:semiHidden/>
    <w:qFormat/>
    <w:uiPriority w:val="0"/>
    <w:pPr>
      <w:jc w:val="left"/>
    </w:pPr>
    <w:rPr>
      <w:kern w:val="0"/>
      <w:sz w:val="24"/>
      <w:szCs w:val="20"/>
    </w:rPr>
  </w:style>
  <w:style w:type="paragraph" w:styleId="11">
    <w:name w:val="Body Text"/>
    <w:basedOn w:val="1"/>
    <w:next w:val="1"/>
    <w:link w:val="40"/>
    <w:qFormat/>
    <w:uiPriority w:val="0"/>
    <w:pPr>
      <w:widowControl/>
      <w:snapToGrid w:val="0"/>
      <w:spacing w:before="60" w:after="160" w:line="259" w:lineRule="auto"/>
      <w:ind w:right="113"/>
    </w:pPr>
    <w:rPr>
      <w:kern w:val="0"/>
      <w:sz w:val="18"/>
      <w:szCs w:val="20"/>
    </w:rPr>
  </w:style>
  <w:style w:type="paragraph" w:styleId="12">
    <w:name w:val="Body Text Indent"/>
    <w:basedOn w:val="1"/>
    <w:link w:val="41"/>
    <w:qFormat/>
    <w:uiPriority w:val="0"/>
    <w:pPr>
      <w:spacing w:after="120"/>
      <w:ind w:left="420" w:leftChars="200"/>
    </w:pPr>
    <w:rPr>
      <w:kern w:val="0"/>
      <w:sz w:val="24"/>
      <w:szCs w:val="20"/>
    </w:rPr>
  </w:style>
  <w:style w:type="paragraph" w:styleId="13">
    <w:name w:val="Plain Text"/>
    <w:basedOn w:val="1"/>
    <w:qFormat/>
    <w:locked/>
    <w:uiPriority w:val="0"/>
    <w:rPr>
      <w:rFonts w:ascii="宋体" w:hAnsi="Courier New"/>
      <w:kern w:val="0"/>
      <w:sz w:val="20"/>
      <w:szCs w:val="20"/>
    </w:rPr>
  </w:style>
  <w:style w:type="paragraph" w:styleId="14">
    <w:name w:val="List Bullet 5"/>
    <w:basedOn w:val="1"/>
    <w:qFormat/>
    <w:locked/>
    <w:uiPriority w:val="0"/>
    <w:pPr>
      <w:numPr>
        <w:ilvl w:val="0"/>
        <w:numId w:val="1"/>
      </w:numPr>
    </w:pPr>
  </w:style>
  <w:style w:type="paragraph" w:styleId="15">
    <w:name w:val="Date"/>
    <w:basedOn w:val="1"/>
    <w:next w:val="1"/>
    <w:link w:val="42"/>
    <w:qFormat/>
    <w:uiPriority w:val="0"/>
    <w:pPr>
      <w:ind w:left="100" w:leftChars="2500"/>
    </w:pPr>
    <w:rPr>
      <w:kern w:val="0"/>
      <w:sz w:val="24"/>
      <w:szCs w:val="20"/>
    </w:rPr>
  </w:style>
  <w:style w:type="paragraph" w:styleId="16">
    <w:name w:val="Body Text Indent 2"/>
    <w:basedOn w:val="1"/>
    <w:unhideWhenUsed/>
    <w:qFormat/>
    <w:locked/>
    <w:uiPriority w:val="99"/>
    <w:pPr>
      <w:spacing w:after="120" w:line="480" w:lineRule="auto"/>
      <w:ind w:left="420" w:leftChars="200"/>
    </w:pPr>
  </w:style>
  <w:style w:type="paragraph" w:styleId="17">
    <w:name w:val="Balloon Text"/>
    <w:basedOn w:val="1"/>
    <w:link w:val="43"/>
    <w:semiHidden/>
    <w:qFormat/>
    <w:uiPriority w:val="0"/>
    <w:rPr>
      <w:kern w:val="0"/>
      <w:sz w:val="18"/>
      <w:szCs w:val="20"/>
    </w:rPr>
  </w:style>
  <w:style w:type="paragraph" w:styleId="18">
    <w:name w:val="footer"/>
    <w:basedOn w:val="1"/>
    <w:link w:val="44"/>
    <w:qFormat/>
    <w:uiPriority w:val="99"/>
    <w:pPr>
      <w:tabs>
        <w:tab w:val="center" w:pos="4153"/>
        <w:tab w:val="right" w:pos="8306"/>
      </w:tabs>
      <w:snapToGrid w:val="0"/>
      <w:jc w:val="left"/>
    </w:pPr>
    <w:rPr>
      <w:kern w:val="0"/>
      <w:sz w:val="18"/>
      <w:szCs w:val="20"/>
    </w:rPr>
  </w:style>
  <w:style w:type="paragraph" w:styleId="19">
    <w:name w:val="header"/>
    <w:basedOn w:val="1"/>
    <w:link w:val="45"/>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toc 2"/>
    <w:basedOn w:val="1"/>
    <w:next w:val="1"/>
    <w:semiHidden/>
    <w:qFormat/>
    <w:locked/>
    <w:uiPriority w:val="0"/>
    <w:pPr>
      <w:ind w:left="420" w:leftChars="200"/>
    </w:pPr>
  </w:style>
  <w:style w:type="paragraph" w:styleId="21">
    <w:name w:val="Body Text 2"/>
    <w:basedOn w:val="1"/>
    <w:qFormat/>
    <w:locked/>
    <w:uiPriority w:val="0"/>
    <w:rPr>
      <w:sz w:val="24"/>
    </w:rPr>
  </w:style>
  <w:style w:type="paragraph" w:styleId="22">
    <w:name w:val="Normal (Web)"/>
    <w:basedOn w:val="1"/>
    <w:link w:val="46"/>
    <w:qFormat/>
    <w:uiPriority w:val="0"/>
    <w:pPr>
      <w:widowControl/>
      <w:spacing w:before="100" w:beforeAutospacing="1" w:after="100" w:afterAutospacing="1"/>
      <w:jc w:val="left"/>
    </w:pPr>
    <w:rPr>
      <w:rFonts w:ascii="宋体" w:hAnsi="宋体"/>
      <w:kern w:val="0"/>
      <w:sz w:val="24"/>
      <w:szCs w:val="20"/>
    </w:rPr>
  </w:style>
  <w:style w:type="paragraph" w:styleId="23">
    <w:name w:val="Title"/>
    <w:basedOn w:val="1"/>
    <w:next w:val="1"/>
    <w:qFormat/>
    <w:locked/>
    <w:uiPriority w:val="0"/>
    <w:pPr>
      <w:spacing w:before="240" w:after="60"/>
      <w:jc w:val="center"/>
      <w:outlineLvl w:val="0"/>
    </w:pPr>
    <w:rPr>
      <w:rFonts w:ascii="Arial" w:hAnsi="Arial"/>
      <w:b/>
      <w:bCs/>
      <w:sz w:val="32"/>
      <w:szCs w:val="32"/>
    </w:rPr>
  </w:style>
  <w:style w:type="paragraph" w:styleId="24">
    <w:name w:val="annotation subject"/>
    <w:basedOn w:val="10"/>
    <w:next w:val="10"/>
    <w:link w:val="47"/>
    <w:semiHidden/>
    <w:qFormat/>
    <w:uiPriority w:val="0"/>
    <w:rPr>
      <w:b/>
    </w:rPr>
  </w:style>
  <w:style w:type="paragraph" w:styleId="25">
    <w:name w:val="Body Text First Indent"/>
    <w:basedOn w:val="11"/>
    <w:qFormat/>
    <w:locked/>
    <w:uiPriority w:val="0"/>
    <w:pPr>
      <w:widowControl w:val="0"/>
      <w:snapToGrid/>
      <w:spacing w:before="0" w:after="120" w:line="240" w:lineRule="auto"/>
      <w:ind w:right="0" w:firstLine="420" w:firstLineChars="100"/>
    </w:pPr>
    <w:rPr>
      <w:kern w:val="2"/>
      <w:sz w:val="21"/>
      <w:szCs w:val="24"/>
      <w:lang w:val="en-US" w:eastAsia="zh-CN"/>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locked/>
    <w:uiPriority w:val="0"/>
    <w:rPr>
      <w:b/>
    </w:rPr>
  </w:style>
  <w:style w:type="character" w:styleId="30">
    <w:name w:val="page number"/>
    <w:basedOn w:val="28"/>
    <w:qFormat/>
    <w:locked/>
    <w:uiPriority w:val="0"/>
  </w:style>
  <w:style w:type="character" w:styleId="31">
    <w:name w:val="Hyperlink"/>
    <w:qFormat/>
    <w:locked/>
    <w:uiPriority w:val="99"/>
    <w:rPr>
      <w:rFonts w:ascii="仿宋_GB2312" w:hAnsi="Tahoma" w:eastAsia="仿宋_GB2312"/>
      <w:color w:val="0562B6"/>
      <w:szCs w:val="21"/>
      <w:u w:val="none"/>
    </w:rPr>
  </w:style>
  <w:style w:type="character" w:styleId="32">
    <w:name w:val="annotation reference"/>
    <w:semiHidden/>
    <w:qFormat/>
    <w:uiPriority w:val="0"/>
    <w:rPr>
      <w:sz w:val="21"/>
    </w:rPr>
  </w:style>
  <w:style w:type="paragraph" w:customStyle="1" w:styleId="33">
    <w:name w:val="表头图头"/>
    <w:basedOn w:val="1"/>
    <w:qFormat/>
    <w:uiPriority w:val="0"/>
    <w:pPr>
      <w:jc w:val="center"/>
    </w:pPr>
    <w:rPr>
      <w:snapToGrid w:val="0"/>
    </w:rPr>
  </w:style>
  <w:style w:type="paragraph" w:customStyle="1" w:styleId="34">
    <w:name w:val="图头表头"/>
    <w:basedOn w:val="1"/>
    <w:qFormat/>
    <w:uiPriority w:val="0"/>
    <w:pPr>
      <w:spacing w:line="240" w:lineRule="auto"/>
      <w:ind w:firstLine="0" w:firstLineChars="0"/>
      <w:jc w:val="center"/>
    </w:pPr>
    <w:rPr>
      <w:rFonts w:ascii="Times New Roman" w:hAnsi="Times New Roman" w:eastAsia="宋体"/>
      <w:kern w:val="0"/>
      <w:sz w:val="24"/>
    </w:rPr>
  </w:style>
  <w:style w:type="paragraph" w:customStyle="1" w:styleId="35">
    <w:name w:val="表格文字"/>
    <w:basedOn w:val="8"/>
    <w:next w:val="1"/>
    <w:qFormat/>
    <w:uiPriority w:val="0"/>
    <w:pPr>
      <w:tabs>
        <w:tab w:val="left" w:pos="540"/>
        <w:tab w:val="left" w:pos="1080"/>
        <w:tab w:val="left" w:pos="1800"/>
      </w:tabs>
      <w:adjustRightInd w:val="0"/>
      <w:snapToGrid w:val="0"/>
      <w:spacing w:line="360" w:lineRule="exact"/>
      <w:jc w:val="center"/>
    </w:pPr>
    <w:rPr>
      <w:rFonts w:hAnsi="宋体"/>
      <w:spacing w:val="8"/>
      <w:sz w:val="24"/>
    </w:rPr>
  </w:style>
  <w:style w:type="paragraph" w:customStyle="1" w:styleId="36">
    <w:name w:val="Default"/>
    <w:basedOn w:val="37"/>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纯文本1"/>
    <w:basedOn w:val="1"/>
    <w:autoRedefine/>
    <w:qFormat/>
    <w:uiPriority w:val="0"/>
    <w:rPr>
      <w:rFonts w:ascii="宋体" w:hAnsi="Courier New"/>
    </w:rPr>
  </w:style>
  <w:style w:type="paragraph" w:customStyle="1" w:styleId="38">
    <w:name w:val="表格样式"/>
    <w:basedOn w:val="1"/>
    <w:qFormat/>
    <w:uiPriority w:val="0"/>
    <w:rPr>
      <w:rFonts w:cs="宋体"/>
      <w:szCs w:val="20"/>
    </w:rPr>
  </w:style>
  <w:style w:type="character" w:customStyle="1" w:styleId="39">
    <w:name w:val="批注文字 Char"/>
    <w:link w:val="10"/>
    <w:qFormat/>
    <w:locked/>
    <w:uiPriority w:val="0"/>
    <w:rPr>
      <w:rFonts w:ascii="Times New Roman" w:hAnsi="Times New Roman" w:eastAsia="宋体"/>
      <w:sz w:val="24"/>
    </w:rPr>
  </w:style>
  <w:style w:type="character" w:customStyle="1" w:styleId="40">
    <w:name w:val="正文文本 Char"/>
    <w:link w:val="11"/>
    <w:qFormat/>
    <w:locked/>
    <w:uiPriority w:val="0"/>
    <w:rPr>
      <w:sz w:val="18"/>
    </w:rPr>
  </w:style>
  <w:style w:type="character" w:customStyle="1" w:styleId="41">
    <w:name w:val="正文文本缩进 Char"/>
    <w:link w:val="12"/>
    <w:semiHidden/>
    <w:qFormat/>
    <w:locked/>
    <w:uiPriority w:val="0"/>
    <w:rPr>
      <w:rFonts w:ascii="Times New Roman" w:hAnsi="Times New Roman" w:eastAsia="宋体"/>
      <w:sz w:val="24"/>
    </w:rPr>
  </w:style>
  <w:style w:type="character" w:customStyle="1" w:styleId="42">
    <w:name w:val="日期 Char"/>
    <w:link w:val="15"/>
    <w:qFormat/>
    <w:locked/>
    <w:uiPriority w:val="0"/>
    <w:rPr>
      <w:rFonts w:ascii="Times New Roman" w:hAnsi="Times New Roman" w:eastAsia="宋体"/>
      <w:sz w:val="24"/>
    </w:rPr>
  </w:style>
  <w:style w:type="character" w:customStyle="1" w:styleId="43">
    <w:name w:val="批注框文本 Char"/>
    <w:link w:val="17"/>
    <w:semiHidden/>
    <w:qFormat/>
    <w:locked/>
    <w:uiPriority w:val="0"/>
    <w:rPr>
      <w:rFonts w:ascii="Times New Roman" w:hAnsi="Times New Roman" w:eastAsia="宋体"/>
      <w:sz w:val="18"/>
    </w:rPr>
  </w:style>
  <w:style w:type="character" w:customStyle="1" w:styleId="44">
    <w:name w:val="页脚 Char"/>
    <w:link w:val="18"/>
    <w:qFormat/>
    <w:locked/>
    <w:uiPriority w:val="99"/>
    <w:rPr>
      <w:sz w:val="18"/>
    </w:rPr>
  </w:style>
  <w:style w:type="character" w:customStyle="1" w:styleId="45">
    <w:name w:val="页眉 Char"/>
    <w:link w:val="19"/>
    <w:qFormat/>
    <w:locked/>
    <w:uiPriority w:val="0"/>
    <w:rPr>
      <w:sz w:val="18"/>
    </w:rPr>
  </w:style>
  <w:style w:type="character" w:customStyle="1" w:styleId="46">
    <w:name w:val="普通(网站) Char"/>
    <w:link w:val="22"/>
    <w:qFormat/>
    <w:locked/>
    <w:uiPriority w:val="0"/>
    <w:rPr>
      <w:rFonts w:ascii="宋体" w:hAnsi="宋体" w:eastAsia="宋体"/>
      <w:sz w:val="24"/>
    </w:rPr>
  </w:style>
  <w:style w:type="character" w:customStyle="1" w:styleId="47">
    <w:name w:val="批注主题 Char"/>
    <w:link w:val="24"/>
    <w:semiHidden/>
    <w:qFormat/>
    <w:locked/>
    <w:uiPriority w:val="0"/>
    <w:rPr>
      <w:rFonts w:ascii="Times New Roman" w:hAnsi="Times New Roman" w:eastAsia="宋体"/>
      <w:b/>
      <w:kern w:val="2"/>
      <w:sz w:val="24"/>
    </w:rPr>
  </w:style>
  <w:style w:type="paragraph" w:customStyle="1" w:styleId="48">
    <w:name w:val="Default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9">
    <w:name w:val="大表中文字"/>
    <w:basedOn w:val="1"/>
    <w:qFormat/>
    <w:uiPriority w:val="0"/>
    <w:pPr>
      <w:adjustRightInd w:val="0"/>
      <w:snapToGrid w:val="0"/>
      <w:spacing w:line="400" w:lineRule="exact"/>
      <w:jc w:val="center"/>
    </w:pPr>
    <w:rPr>
      <w:sz w:val="24"/>
    </w:rPr>
  </w:style>
  <w:style w:type="paragraph" w:customStyle="1" w:styleId="50">
    <w:name w:val="小表中格式"/>
    <w:basedOn w:val="51"/>
    <w:qFormat/>
    <w:uiPriority w:val="0"/>
    <w:pPr>
      <w:spacing w:line="360" w:lineRule="exact"/>
      <w:jc w:val="center"/>
    </w:pPr>
    <w:rPr>
      <w:sz w:val="21"/>
      <w:szCs w:val="20"/>
      <w:lang w:val="zh-CN" w:bidi="zh-CN"/>
    </w:rPr>
  </w:style>
  <w:style w:type="paragraph" w:customStyle="1" w:styleId="51">
    <w:name w:val="样式 四号 左侧:  1.53 厘米"/>
    <w:basedOn w:val="1"/>
    <w:qFormat/>
    <w:uiPriority w:val="0"/>
    <w:pPr>
      <w:adjustRightInd w:val="0"/>
    </w:pPr>
    <w:rPr>
      <w:w w:val="90"/>
      <w:sz w:val="28"/>
      <w:szCs w:val="28"/>
    </w:rPr>
  </w:style>
  <w:style w:type="paragraph" w:customStyle="1" w:styleId="52">
    <w:name w:val="Body Text 22"/>
    <w:basedOn w:val="1"/>
    <w:qFormat/>
    <w:uiPriority w:val="0"/>
    <w:pPr>
      <w:spacing w:line="440" w:lineRule="atLeast"/>
      <w:ind w:firstLine="480"/>
      <w:textAlignment w:val="baseline"/>
    </w:pPr>
    <w:rPr>
      <w:rFonts w:eastAsia="仿宋_GB2312"/>
      <w:sz w:val="24"/>
      <w:szCs w:val="20"/>
    </w:rPr>
  </w:style>
  <w:style w:type="paragraph" w:customStyle="1" w:styleId="53">
    <w:name w:val="表头"/>
    <w:basedOn w:val="54"/>
    <w:next w:val="1"/>
    <w:qFormat/>
    <w:uiPriority w:val="0"/>
    <w:pPr>
      <w:tabs>
        <w:tab w:val="left" w:pos="2895"/>
      </w:tabs>
      <w:ind w:firstLine="482"/>
      <w:jc w:val="center"/>
    </w:pPr>
  </w:style>
  <w:style w:type="paragraph" w:customStyle="1" w:styleId="54">
    <w:name w:val="L正文"/>
    <w:basedOn w:val="1"/>
    <w:qFormat/>
    <w:uiPriority w:val="0"/>
    <w:pPr>
      <w:adjustRightInd w:val="0"/>
      <w:snapToGrid w:val="0"/>
      <w:spacing w:line="460" w:lineRule="exact"/>
      <w:ind w:firstLine="200" w:firstLineChars="200"/>
      <w:jc w:val="left"/>
    </w:pPr>
    <w:rPr>
      <w:kern w:val="0"/>
      <w:sz w:val="24"/>
      <w:szCs w:val="20"/>
    </w:rPr>
  </w:style>
  <w:style w:type="paragraph" w:customStyle="1" w:styleId="55">
    <w:name w:val="l正文"/>
    <w:basedOn w:val="1"/>
    <w:qFormat/>
    <w:uiPriority w:val="0"/>
    <w:pPr>
      <w:spacing w:line="440" w:lineRule="exact"/>
      <w:ind w:firstLine="200" w:firstLineChars="200"/>
    </w:pPr>
    <w:rPr>
      <w:b/>
      <w:sz w:val="24"/>
    </w:rPr>
  </w:style>
  <w:style w:type="paragraph" w:customStyle="1" w:styleId="56">
    <w:name w:val="xl31"/>
    <w:basedOn w:val="1"/>
    <w:qFormat/>
    <w:uiPriority w:val="0"/>
    <w:pPr>
      <w:widowControl/>
      <w:spacing w:before="100" w:beforeAutospacing="1" w:after="100" w:afterAutospacing="1"/>
      <w:jc w:val="center"/>
    </w:pPr>
    <w:rPr>
      <w:kern w:val="0"/>
      <w:sz w:val="24"/>
    </w:rPr>
  </w:style>
  <w:style w:type="paragraph" w:customStyle="1" w:styleId="57">
    <w:name w:val="正文文本 211"/>
    <w:basedOn w:val="1"/>
    <w:qFormat/>
    <w:uiPriority w:val="0"/>
    <w:pPr>
      <w:adjustRightInd w:val="0"/>
      <w:ind w:firstLine="480"/>
      <w:textAlignment w:val="baseline"/>
    </w:pPr>
    <w:rPr>
      <w:rFonts w:ascii="宋体"/>
      <w:kern w:val="0"/>
      <w:sz w:val="24"/>
    </w:rPr>
  </w:style>
  <w:style w:type="paragraph" w:customStyle="1" w:styleId="58">
    <w:name w:val="标准样式"/>
    <w:qFormat/>
    <w:uiPriority w:val="0"/>
    <w:pPr>
      <w:widowControl w:val="0"/>
      <w:ind w:firstLine="480" w:firstLineChars="200"/>
      <w:jc w:val="both"/>
    </w:pPr>
    <w:rPr>
      <w:rFonts w:ascii="Times New Roman" w:hAnsi="Times New Roman" w:eastAsia="宋体" w:cs="Times New Roman"/>
      <w:b/>
      <w:sz w:val="24"/>
      <w:lang w:val="en-US" w:eastAsia="zh-CN" w:bidi="ar-SA"/>
    </w:rPr>
  </w:style>
  <w:style w:type="paragraph" w:customStyle="1" w:styleId="59">
    <w:name w:val="表"/>
    <w:basedOn w:val="11"/>
    <w:next w:val="1"/>
    <w:qFormat/>
    <w:uiPriority w:val="0"/>
    <w:pPr>
      <w:tabs>
        <w:tab w:val="left" w:pos="1736"/>
        <w:tab w:val="left" w:pos="2476"/>
        <w:tab w:val="left" w:pos="5505"/>
        <w:tab w:val="left" w:pos="9692"/>
      </w:tabs>
      <w:spacing w:after="0" w:line="360" w:lineRule="exact"/>
      <w:jc w:val="center"/>
    </w:pPr>
    <w:rPr>
      <w:rFonts w:hAnsi="宋体"/>
      <w:snapToGrid w:val="0"/>
      <w:sz w:val="24"/>
    </w:rPr>
  </w:style>
  <w:style w:type="paragraph" w:customStyle="1" w:styleId="60">
    <w:name w:val="内表表文"/>
    <w:basedOn w:val="1"/>
    <w:qFormat/>
    <w:uiPriority w:val="0"/>
    <w:pPr>
      <w:spacing w:line="280" w:lineRule="exact"/>
      <w:jc w:val="center"/>
    </w:pPr>
    <w:rPr>
      <w:szCs w:val="21"/>
    </w:rPr>
  </w:style>
  <w:style w:type="paragraph" w:customStyle="1" w:styleId="61">
    <w:name w:val="!正文(alt+c)"/>
    <w:qFormat/>
    <w:uiPriority w:val="0"/>
    <w:pPr>
      <w:spacing w:line="420" w:lineRule="exact"/>
      <w:ind w:firstLine="200" w:firstLineChars="200"/>
      <w:jc w:val="both"/>
    </w:pPr>
    <w:rPr>
      <w:rFonts w:ascii="Times New Roman" w:hAnsi="Times New Roman" w:eastAsia="宋体" w:cs="Times New Roman"/>
      <w:sz w:val="24"/>
      <w:lang w:val="en-US" w:eastAsia="zh-CN" w:bidi="ar-SA"/>
    </w:rPr>
  </w:style>
  <w:style w:type="paragraph" w:customStyle="1" w:styleId="62">
    <w:name w:val="Table Paragraph"/>
    <w:basedOn w:val="36"/>
    <w:next w:val="36"/>
    <w:qFormat/>
    <w:uiPriority w:val="1"/>
    <w:rPr>
      <w:rFonts w:hAnsi="宋体"/>
      <w:lang w:val="zh-CN" w:bidi="zh-CN"/>
    </w:rPr>
  </w:style>
  <w:style w:type="paragraph" w:customStyle="1" w:styleId="63">
    <w:name w:val="表格"/>
    <w:basedOn w:val="1"/>
    <w:link w:val="64"/>
    <w:qFormat/>
    <w:uiPriority w:val="0"/>
    <w:pPr>
      <w:adjustRightInd w:val="0"/>
      <w:snapToGrid w:val="0"/>
      <w:spacing w:beforeLines="10" w:afterLines="10" w:line="259" w:lineRule="auto"/>
      <w:jc w:val="center"/>
    </w:pPr>
    <w:rPr>
      <w:rFonts w:ascii="宋体"/>
      <w:kern w:val="0"/>
      <w:szCs w:val="20"/>
    </w:rPr>
  </w:style>
  <w:style w:type="character" w:customStyle="1" w:styleId="64">
    <w:name w:val="表格 Char"/>
    <w:link w:val="63"/>
    <w:qFormat/>
    <w:locked/>
    <w:uiPriority w:val="0"/>
    <w:rPr>
      <w:rFonts w:ascii="宋体"/>
      <w:sz w:val="21"/>
    </w:rPr>
  </w:style>
  <w:style w:type="paragraph" w:customStyle="1" w:styleId="65">
    <w:name w:val="正文 首行缩进:  2 字符"/>
    <w:basedOn w:val="1"/>
    <w:qFormat/>
    <w:uiPriority w:val="0"/>
    <w:pPr>
      <w:spacing w:line="440" w:lineRule="exact"/>
      <w:ind w:firstLine="480" w:firstLineChars="200"/>
    </w:pPr>
    <w:rPr>
      <w:b/>
      <w:sz w:val="24"/>
    </w:rPr>
  </w:style>
  <w:style w:type="paragraph" w:customStyle="1" w:styleId="66">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7">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样式 四号"/>
    <w:basedOn w:val="1"/>
    <w:qFormat/>
    <w:uiPriority w:val="0"/>
    <w:pPr>
      <w:spacing w:line="360" w:lineRule="auto"/>
      <w:ind w:firstLine="560" w:firstLineChars="200"/>
    </w:pPr>
    <w:rPr>
      <w:rFonts w:cs="宋体"/>
      <w:sz w:val="28"/>
      <w:szCs w:val="20"/>
    </w:rPr>
  </w:style>
  <w:style w:type="character" w:customStyle="1" w:styleId="69">
    <w:name w:val="批注文字 字符1"/>
    <w:semiHidden/>
    <w:qFormat/>
    <w:uiPriority w:val="0"/>
    <w:rPr>
      <w:rFonts w:ascii="Times New Roman" w:hAnsi="Times New Roman" w:eastAsia="宋体"/>
      <w:sz w:val="24"/>
    </w:rPr>
  </w:style>
  <w:style w:type="character" w:customStyle="1" w:styleId="70">
    <w:name w:val="fontstyle21"/>
    <w:basedOn w:val="28"/>
    <w:qFormat/>
    <w:uiPriority w:val="0"/>
    <w:rPr>
      <w:rFonts w:hint="default" w:ascii="Times New Roman" w:hAnsi="Times New Roman" w:cs="Times New Roman"/>
      <w:color w:val="000000"/>
      <w:sz w:val="24"/>
      <w:szCs w:val="24"/>
    </w:rPr>
  </w:style>
  <w:style w:type="character" w:customStyle="1" w:styleId="71">
    <w:name w:val="日期 字符"/>
    <w:semiHidden/>
    <w:qFormat/>
    <w:uiPriority w:val="0"/>
    <w:rPr>
      <w:rFonts w:ascii="Times New Roman" w:hAnsi="Times New Roman" w:eastAsia="宋体"/>
      <w:sz w:val="24"/>
    </w:rPr>
  </w:style>
  <w:style w:type="character" w:customStyle="1" w:styleId="72">
    <w:name w:val="页脚 字符"/>
    <w:basedOn w:val="28"/>
    <w:qFormat/>
    <w:uiPriority w:val="99"/>
  </w:style>
  <w:style w:type="character" w:customStyle="1" w:styleId="73">
    <w:name w:val="fontstyle51"/>
    <w:basedOn w:val="28"/>
    <w:qFormat/>
    <w:uiPriority w:val="0"/>
    <w:rPr>
      <w:rFonts w:hint="default" w:ascii="Times New Roman" w:hAnsi="Times New Roman" w:cs="Times New Roman"/>
      <w:b/>
      <w:color w:val="000000"/>
      <w:sz w:val="24"/>
      <w:szCs w:val="24"/>
    </w:rPr>
  </w:style>
  <w:style w:type="character" w:customStyle="1" w:styleId="74">
    <w:name w:val="fontstyle41"/>
    <w:basedOn w:val="28"/>
    <w:qFormat/>
    <w:uiPriority w:val="0"/>
    <w:rPr>
      <w:rFonts w:ascii="Calibri" w:hAnsi="Calibri" w:cs="Calibri"/>
      <w:color w:val="000000"/>
      <w:sz w:val="24"/>
      <w:szCs w:val="24"/>
    </w:rPr>
  </w:style>
  <w:style w:type="character" w:customStyle="1" w:styleId="75">
    <w:name w:val="正文文本 字符1"/>
    <w:semiHidden/>
    <w:qFormat/>
    <w:uiPriority w:val="0"/>
    <w:rPr>
      <w:rFonts w:ascii="Times New Roman" w:hAnsi="Times New Roman" w:eastAsia="宋体"/>
      <w:sz w:val="24"/>
    </w:rPr>
  </w:style>
  <w:style w:type="character" w:customStyle="1" w:styleId="76">
    <w:name w:val="fontstyle31"/>
    <w:basedOn w:val="28"/>
    <w:qFormat/>
    <w:uiPriority w:val="0"/>
    <w:rPr>
      <w:rFonts w:hint="default" w:ascii="Times New Roman" w:hAnsi="Times New Roman" w:cs="Times New Roman"/>
      <w:i/>
      <w:color w:val="000000"/>
      <w:sz w:val="158"/>
      <w:szCs w:val="158"/>
    </w:rPr>
  </w:style>
  <w:style w:type="character" w:customStyle="1" w:styleId="77">
    <w:name w:val="标题 3 Char Char Char Char Char Char Char Char"/>
    <w:qFormat/>
    <w:uiPriority w:val="0"/>
    <w:rPr>
      <w:rFonts w:eastAsia="宋体"/>
      <w:b/>
      <w:bCs/>
      <w:kern w:val="2"/>
      <w:sz w:val="32"/>
      <w:szCs w:val="32"/>
      <w:lang w:val="en-US" w:eastAsia="zh-CN" w:bidi="ar-SA"/>
    </w:rPr>
  </w:style>
  <w:style w:type="paragraph" w:customStyle="1" w:styleId="78">
    <w:name w:val="小表格"/>
    <w:basedOn w:val="1"/>
    <w:qFormat/>
    <w:uiPriority w:val="0"/>
    <w:pPr>
      <w:spacing w:line="320" w:lineRule="exact"/>
      <w:jc w:val="center"/>
    </w:pPr>
    <w:rPr>
      <w:rFonts w:ascii="仿宋_GB2312" w:hAnsi="宋体" w:cs="宋体"/>
      <w:szCs w:val="32"/>
    </w:rPr>
  </w:style>
  <w:style w:type="paragraph" w:styleId="79">
    <w:name w:val="List Paragraph"/>
    <w:basedOn w:val="1"/>
    <w:qFormat/>
    <w:uiPriority w:val="1"/>
    <w:rPr>
      <w:rFonts w:ascii="宋体" w:hAnsi="宋体" w:cs="宋体"/>
      <w:lang w:val="zh-CN" w:bidi="zh-CN"/>
    </w:rPr>
  </w:style>
  <w:style w:type="paragraph" w:customStyle="1" w:styleId="80">
    <w:name w:val="L表格"/>
    <w:basedOn w:val="1"/>
    <w:qFormat/>
    <w:uiPriority w:val="0"/>
    <w:pPr>
      <w:adjustRightInd w:val="0"/>
      <w:snapToGrid w:val="0"/>
      <w:spacing w:line="320" w:lineRule="exact"/>
      <w:jc w:val="center"/>
    </w:pPr>
  </w:style>
  <w:style w:type="paragraph" w:customStyle="1" w:styleId="81">
    <w:name w:val="表格内容"/>
    <w:basedOn w:val="1"/>
    <w:qFormat/>
    <w:uiPriority w:val="0"/>
    <w:pPr>
      <w:jc w:val="center"/>
    </w:pPr>
    <w:rPr>
      <w:color w:val="FF0000"/>
      <w:szCs w:val="20"/>
    </w:rPr>
  </w:style>
  <w:style w:type="paragraph" w:customStyle="1" w:styleId="82">
    <w:name w:val="表格内居中文字"/>
    <w:basedOn w:val="1"/>
    <w:qFormat/>
    <w:uiPriority w:val="0"/>
    <w:pPr>
      <w:jc w:val="center"/>
    </w:pPr>
    <w:rPr>
      <w:sz w:val="22"/>
    </w:rPr>
  </w:style>
  <w:style w:type="paragraph" w:customStyle="1" w:styleId="83">
    <w:name w:val="表格内容格式"/>
    <w:basedOn w:val="1"/>
    <w:next w:val="1"/>
    <w:qFormat/>
    <w:uiPriority w:val="1"/>
    <w:pPr>
      <w:jc w:val="center"/>
    </w:pPr>
    <w:rPr>
      <w:kern w:val="0"/>
      <w:sz w:val="22"/>
      <w:szCs w:val="22"/>
      <w:lang w:eastAsia="en-US"/>
    </w:rPr>
  </w:style>
  <w:style w:type="paragraph" w:customStyle="1" w:styleId="84">
    <w:name w:val="表格格式1-2"/>
    <w:basedOn w:val="1"/>
    <w:qFormat/>
    <w:uiPriority w:val="0"/>
    <w:pPr>
      <w:jc w:val="center"/>
    </w:pPr>
    <w:rPr>
      <w:szCs w:val="21"/>
    </w:rPr>
  </w:style>
  <w:style w:type="paragraph" w:customStyle="1" w:styleId="85">
    <w:name w:val="表文排版"/>
    <w:basedOn w:val="11"/>
    <w:qFormat/>
    <w:uiPriority w:val="0"/>
    <w:pPr>
      <w:autoSpaceDE w:val="0"/>
      <w:autoSpaceDN w:val="0"/>
      <w:adjustRightInd w:val="0"/>
      <w:spacing w:after="0" w:line="360" w:lineRule="auto"/>
      <w:ind w:firstLine="482"/>
      <w:jc w:val="center"/>
      <w:textAlignment w:val="baseline"/>
    </w:pPr>
    <w:rPr>
      <w:sz w:val="22"/>
      <w:szCs w:val="24"/>
    </w:rPr>
  </w:style>
  <w:style w:type="paragraph" w:customStyle="1" w:styleId="86">
    <w:name w:val="报告书正文"/>
    <w:basedOn w:val="16"/>
    <w:qFormat/>
    <w:uiPriority w:val="0"/>
    <w:pPr>
      <w:tabs>
        <w:tab w:val="left" w:pos="6300"/>
      </w:tabs>
      <w:adjustRightInd w:val="0"/>
      <w:snapToGrid w:val="0"/>
      <w:spacing w:after="0" w:line="480" w:lineRule="exact"/>
      <w:ind w:left="0" w:leftChars="0" w:firstLine="480" w:firstLineChars="200"/>
    </w:pPr>
    <w:rPr>
      <w:rFonts w:ascii="宋体" w:hAnsi="宋体"/>
      <w:bCs/>
      <w:kern w:val="0"/>
      <w:sz w:val="24"/>
    </w:rPr>
  </w:style>
  <w:style w:type="paragraph" w:customStyle="1" w:styleId="87">
    <w:name w:val="正文3"/>
    <w:basedOn w:val="1"/>
    <w:qFormat/>
    <w:uiPriority w:val="0"/>
  </w:style>
  <w:style w:type="paragraph" w:customStyle="1" w:styleId="88">
    <w:name w:val="样式 正文缩进正文缩进2正文缩进 Char Char正文缩进 Char Char Char Char正文缩进 Char ..."/>
    <w:basedOn w:val="8"/>
    <w:qFormat/>
    <w:uiPriority w:val="0"/>
    <w:pPr>
      <w:tabs>
        <w:tab w:val="left" w:pos="540"/>
        <w:tab w:val="left" w:pos="1080"/>
        <w:tab w:val="left" w:pos="1800"/>
      </w:tabs>
      <w:spacing w:line="360" w:lineRule="auto"/>
      <w:ind w:firstLine="200" w:firstLineChars="0"/>
    </w:pPr>
    <w:rPr>
      <w:rFonts w:ascii="宋体" w:hAnsi="Arial Black" w:eastAsia="仿宋_GB2312" w:cs="宋体"/>
      <w:kern w:val="18"/>
      <w:sz w:val="24"/>
    </w:rPr>
  </w:style>
  <w:style w:type="character" w:customStyle="1" w:styleId="89">
    <w:name w:val="fontstyle01"/>
    <w:qFormat/>
    <w:uiPriority w:val="0"/>
    <w:rPr>
      <w:rFonts w:hint="eastAsia" w:ascii="宋体" w:hAnsi="宋体" w:eastAsia="宋体"/>
      <w:color w:val="000000"/>
      <w:sz w:val="24"/>
      <w:szCs w:val="24"/>
    </w:rPr>
  </w:style>
  <w:style w:type="paragraph" w:customStyle="1" w:styleId="90">
    <w:name w:val="表中文字"/>
    <w:basedOn w:val="1"/>
    <w:qFormat/>
    <w:uiPriority w:val="0"/>
    <w:pPr>
      <w:adjustRightInd w:val="0"/>
      <w:snapToGrid w:val="0"/>
      <w:spacing w:line="400" w:lineRule="exact"/>
      <w:jc w:val="center"/>
    </w:pPr>
    <w:rPr>
      <w:rFonts w:ascii="仿宋_GB2312" w:hAnsi="Tahoma"/>
    </w:rPr>
  </w:style>
  <w:style w:type="paragraph" w:customStyle="1" w:styleId="91">
    <w:name w:val="正文111111111"/>
    <w:basedOn w:val="1"/>
    <w:qFormat/>
    <w:uiPriority w:val="0"/>
    <w:pPr>
      <w:spacing w:line="360" w:lineRule="auto"/>
      <w:ind w:firstLine="480" w:firstLineChars="200"/>
    </w:pPr>
    <w:rPr>
      <w:sz w:val="24"/>
      <w:szCs w:val="20"/>
    </w:rPr>
  </w:style>
  <w:style w:type="paragraph" w:customStyle="1" w:styleId="92">
    <w:name w:val="6表格"/>
    <w:basedOn w:val="1"/>
    <w:qFormat/>
    <w:uiPriority w:val="0"/>
    <w:pPr>
      <w:snapToGrid w:val="0"/>
      <w:spacing w:before="60"/>
      <w:jc w:val="center"/>
    </w:pPr>
    <w:rPr>
      <w:b/>
      <w:snapToGrid w:val="0"/>
      <w:szCs w:val="20"/>
    </w:rPr>
  </w:style>
  <w:style w:type="paragraph" w:customStyle="1" w:styleId="93">
    <w:name w:val="正文   1"/>
    <w:basedOn w:val="94"/>
    <w:qFormat/>
    <w:uiPriority w:val="0"/>
    <w:pPr>
      <w:ind w:firstLine="200"/>
    </w:pPr>
    <w:rPr>
      <w:rFonts w:ascii="黑体" w:hAnsi="黑体" w:eastAsia="黑体" w:cs="宋体"/>
      <w:b/>
      <w:bCs/>
      <w:sz w:val="26"/>
      <w:szCs w:val="26"/>
    </w:rPr>
  </w:style>
  <w:style w:type="paragraph" w:customStyle="1" w:styleId="94">
    <w:name w:val="正文（首行缩进2字）"/>
    <w:basedOn w:val="1"/>
    <w:qFormat/>
    <w:uiPriority w:val="0"/>
    <w:pPr>
      <w:spacing w:line="480" w:lineRule="exact"/>
      <w:ind w:firstLine="480" w:firstLineChars="200"/>
    </w:pPr>
    <w:rPr>
      <w:rFonts w:ascii="宋体" w:hAnsi="宋体"/>
      <w:color w:val="000000"/>
      <w:sz w:val="24"/>
    </w:rPr>
  </w:style>
  <w:style w:type="paragraph" w:customStyle="1" w:styleId="95">
    <w:name w:val="正文1"/>
    <w:basedOn w:val="1"/>
    <w:qFormat/>
    <w:uiPriority w:val="0"/>
    <w:pPr>
      <w:spacing w:line="360" w:lineRule="auto"/>
    </w:pPr>
    <w:rPr>
      <w:rFonts w:ascii="仿宋_GB2312" w:eastAsia="仿宋_GB2312"/>
      <w:sz w:val="24"/>
      <w:szCs w:val="20"/>
    </w:rPr>
  </w:style>
  <w:style w:type="paragraph" w:customStyle="1" w:styleId="96">
    <w:name w:val="表格正文"/>
    <w:basedOn w:val="1"/>
    <w:qFormat/>
    <w:uiPriority w:val="0"/>
    <w:pPr>
      <w:jc w:val="center"/>
    </w:pPr>
    <w:rPr>
      <w:rFonts w:ascii="仿宋_GB2312" w:eastAsia="仿宋_GB2312"/>
    </w:rPr>
  </w:style>
  <w:style w:type="paragraph" w:customStyle="1" w:styleId="97">
    <w:name w:val="表格标题"/>
    <w:basedOn w:val="1"/>
    <w:qFormat/>
    <w:uiPriority w:val="0"/>
    <w:pPr>
      <w:tabs>
        <w:tab w:val="left" w:pos="2895"/>
      </w:tabs>
      <w:adjustRightInd w:val="0"/>
      <w:jc w:val="center"/>
    </w:pPr>
    <w:rPr>
      <w:b/>
    </w:rPr>
  </w:style>
  <w:style w:type="paragraph" w:customStyle="1" w:styleId="98">
    <w:name w:val="00正文"/>
    <w:basedOn w:val="1"/>
    <w:qFormat/>
    <w:uiPriority w:val="0"/>
    <w:pPr>
      <w:spacing w:line="360" w:lineRule="auto"/>
      <w:ind w:firstLine="480" w:firstLineChars="200"/>
      <w:contextualSpacing/>
    </w:pPr>
    <w:rPr>
      <w:rFonts w:ascii="Calibri" w:hAnsi="Calibri"/>
      <w:sz w:val="24"/>
    </w:rPr>
  </w:style>
  <w:style w:type="paragraph" w:customStyle="1" w:styleId="99">
    <w:name w:val="0表格标题"/>
    <w:basedOn w:val="1"/>
    <w:qFormat/>
    <w:uiPriority w:val="0"/>
    <w:pPr>
      <w:contextualSpacing/>
      <w:jc w:val="center"/>
    </w:pPr>
    <w:rPr>
      <w:rFonts w:ascii="Calibri" w:hAnsi="Calibri" w:eastAsia="黑体"/>
      <w:szCs w:val="21"/>
    </w:rPr>
  </w:style>
  <w:style w:type="paragraph" w:customStyle="1" w:styleId="100">
    <w:name w:val="首行缩进正文"/>
    <w:basedOn w:val="1"/>
    <w:qFormat/>
    <w:uiPriority w:val="0"/>
    <w:pPr>
      <w:spacing w:line="360" w:lineRule="auto"/>
      <w:ind w:firstLine="480" w:firstLineChars="200"/>
    </w:pPr>
    <w:rPr>
      <w:sz w:val="24"/>
    </w:rPr>
  </w:style>
  <w:style w:type="paragraph" w:customStyle="1" w:styleId="101">
    <w:name w:val="正文文本缩进1"/>
    <w:basedOn w:val="1"/>
    <w:qFormat/>
    <w:uiPriority w:val="0"/>
    <w:pPr>
      <w:widowControl/>
      <w:spacing w:after="120" w:line="360" w:lineRule="auto"/>
      <w:ind w:left="420" w:leftChars="200" w:firstLine="200" w:firstLineChars="200"/>
    </w:pPr>
    <w:rPr>
      <w:rFonts w:ascii="Calibri" w:hAnsi="Calibri"/>
      <w:kern w:val="0"/>
      <w:sz w:val="24"/>
    </w:rPr>
  </w:style>
  <w:style w:type="paragraph" w:customStyle="1" w:styleId="102">
    <w:name w:val="CCGL正文"/>
    <w:basedOn w:val="1"/>
    <w:qFormat/>
    <w:uiPriority w:val="0"/>
    <w:pPr>
      <w:spacing w:line="460" w:lineRule="exact"/>
      <w:ind w:firstLine="420" w:firstLineChars="200"/>
    </w:pPr>
    <w:rPr>
      <w:sz w:val="26"/>
      <w:szCs w:val="22"/>
    </w:rPr>
  </w:style>
  <w:style w:type="paragraph" w:customStyle="1" w:styleId="103">
    <w:name w:val="0级表内容"/>
    <w:basedOn w:val="1"/>
    <w:qFormat/>
    <w:uiPriority w:val="0"/>
    <w:pPr>
      <w:jc w:val="center"/>
    </w:pPr>
    <w:rPr>
      <w:rFonts w:ascii="Calibri" w:hAnsi="Calibri"/>
      <w:szCs w:val="21"/>
    </w:rPr>
  </w:style>
  <w:style w:type="paragraph" w:customStyle="1" w:styleId="104">
    <w:name w:val="样式3"/>
    <w:basedOn w:val="35"/>
    <w:qFormat/>
    <w:uiPriority w:val="0"/>
    <w:pPr>
      <w:spacing w:line="240" w:lineRule="auto"/>
      <w:ind w:firstLine="0" w:firstLineChars="0"/>
      <w:jc w:val="both"/>
    </w:pPr>
  </w:style>
  <w:style w:type="paragraph" w:customStyle="1" w:styleId="105">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06">
    <w:name w:val="表内字体"/>
    <w:basedOn w:val="1"/>
    <w:qFormat/>
    <w:uiPriority w:val="0"/>
    <w:pPr>
      <w:tabs>
        <w:tab w:val="left" w:pos="0"/>
      </w:tabs>
      <w:snapToGrid w:val="0"/>
      <w:jc w:val="center"/>
    </w:pPr>
    <w:rPr>
      <w:sz w:val="18"/>
      <w:szCs w:val="18"/>
    </w:rPr>
  </w:style>
  <w:style w:type="paragraph" w:customStyle="1" w:styleId="107">
    <w:name w:val="样式 13 磅 行距: 固定值 23 磅 首行缩进:  2 字符"/>
    <w:basedOn w:val="1"/>
    <w:qFormat/>
    <w:uiPriority w:val="0"/>
    <w:pPr>
      <w:spacing w:line="460" w:lineRule="exact"/>
      <w:ind w:firstLine="520" w:firstLineChars="200"/>
    </w:pPr>
    <w:rPr>
      <w:sz w:val="26"/>
      <w:szCs w:val="20"/>
    </w:rPr>
  </w:style>
  <w:style w:type="paragraph" w:customStyle="1" w:styleId="108">
    <w:name w:val="样式 小四 行距: 固定值 16 磅"/>
    <w:basedOn w:val="1"/>
    <w:qFormat/>
    <w:uiPriority w:val="0"/>
    <w:pPr>
      <w:snapToGrid w:val="0"/>
      <w:spacing w:line="400" w:lineRule="exact"/>
      <w:ind w:firstLine="480" w:firstLineChars="200"/>
    </w:pPr>
    <w:rPr>
      <w:sz w:val="24"/>
      <w:szCs w:val="20"/>
    </w:rPr>
  </w:style>
  <w:style w:type="paragraph" w:customStyle="1" w:styleId="109">
    <w:name w:val="样式 样式 样式 四号 左侧:  1.53 厘米 + 首行缩进:  2 字符 + 居中 左侧:  2 字符 首行缩进:  2..."/>
    <w:basedOn w:val="110"/>
    <w:qFormat/>
    <w:uiPriority w:val="0"/>
    <w:pPr>
      <w:jc w:val="center"/>
    </w:pPr>
  </w:style>
  <w:style w:type="paragraph" w:customStyle="1" w:styleId="110">
    <w:name w:val="样式 样式 四号 左侧:  1.53 厘米 + 首行缩进:  2 字符"/>
    <w:basedOn w:val="51"/>
    <w:qFormat/>
    <w:uiPriority w:val="0"/>
    <w:pPr>
      <w:ind w:left="200" w:leftChars="200"/>
    </w:pPr>
    <w:rPr>
      <w:szCs w:val="20"/>
    </w:rPr>
  </w:style>
  <w:style w:type="paragraph" w:customStyle="1" w:styleId="111">
    <w:name w:val="L标题"/>
    <w:basedOn w:val="1"/>
    <w:qFormat/>
    <w:uiPriority w:val="0"/>
    <w:pPr>
      <w:adjustRightInd w:val="0"/>
      <w:snapToGrid w:val="0"/>
      <w:spacing w:line="460" w:lineRule="exact"/>
    </w:pPr>
    <w:rPr>
      <w:rFonts w:ascii="宋体" w:hAnsi="宋体" w:cs="宋体"/>
      <w:b/>
      <w:bCs/>
      <w:kern w:val="0"/>
    </w:rPr>
  </w:style>
  <w:style w:type="paragraph" w:customStyle="1" w:styleId="112">
    <w:name w:val="4小表"/>
    <w:basedOn w:val="1"/>
    <w:qFormat/>
    <w:uiPriority w:val="0"/>
    <w:pPr>
      <w:adjustRightInd w:val="0"/>
      <w:snapToGrid w:val="0"/>
      <w:jc w:val="center"/>
    </w:pPr>
    <w:rPr>
      <w:rFonts w:ascii="宋体" w:hAnsi="宋体" w:cs="宋体"/>
      <w:kern w:val="0"/>
      <w:sz w:val="22"/>
      <w:szCs w:val="22"/>
    </w:rPr>
  </w:style>
  <w:style w:type="paragraph" w:customStyle="1" w:styleId="113">
    <w:name w:val="样式2"/>
    <w:basedOn w:val="1"/>
    <w:next w:val="1"/>
    <w:qFormat/>
    <w:uiPriority w:val="0"/>
    <w:pPr>
      <w:spacing w:line="360" w:lineRule="auto"/>
      <w:ind w:firstLine="200" w:firstLineChars="200"/>
    </w:pPr>
    <w:rPr>
      <w:kern w:val="0"/>
      <w:sz w:val="24"/>
      <w:szCs w:val="20"/>
    </w:rPr>
  </w:style>
  <w:style w:type="paragraph" w:customStyle="1" w:styleId="114">
    <w:name w:val="表头，alt+D"/>
    <w:basedOn w:val="1"/>
    <w:qFormat/>
    <w:uiPriority w:val="0"/>
    <w:pPr>
      <w:spacing w:beforeLines="10" w:after="60" w:line="240" w:lineRule="atLeast"/>
      <w:ind w:left="-113" w:right="-113"/>
      <w:jc w:val="center"/>
      <w:textAlignment w:val="center"/>
    </w:pPr>
    <w:rPr>
      <w:b/>
      <w:color w:val="808000"/>
      <w:kern w:val="0"/>
      <w:sz w:val="24"/>
    </w:rPr>
  </w:style>
  <w:style w:type="paragraph" w:customStyle="1" w:styleId="115">
    <w:name w:val="表体"/>
    <w:basedOn w:val="1"/>
    <w:qFormat/>
    <w:uiPriority w:val="0"/>
    <w:pPr>
      <w:widowControl/>
      <w:adjustRightInd w:val="0"/>
      <w:snapToGrid w:val="0"/>
      <w:ind w:left="-84" w:right="-84"/>
      <w:jc w:val="center"/>
    </w:pPr>
    <w:rPr>
      <w:sz w:val="18"/>
      <w:szCs w:val="18"/>
    </w:rPr>
  </w:style>
  <w:style w:type="paragraph" w:customStyle="1" w:styleId="116">
    <w:name w:val="表文字"/>
    <w:qFormat/>
    <w:uiPriority w:val="0"/>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117">
    <w:name w:val="样式4"/>
    <w:basedOn w:val="118"/>
    <w:qFormat/>
    <w:uiPriority w:val="0"/>
    <w:pPr>
      <w:spacing w:line="240" w:lineRule="auto"/>
      <w:ind w:firstLine="0"/>
      <w:textAlignment w:val="center"/>
    </w:pPr>
    <w:rPr>
      <w:sz w:val="21"/>
    </w:rPr>
  </w:style>
  <w:style w:type="paragraph" w:customStyle="1" w:styleId="118">
    <w:name w:val="文本"/>
    <w:basedOn w:val="1"/>
    <w:qFormat/>
    <w:uiPriority w:val="0"/>
    <w:pPr>
      <w:spacing w:line="360" w:lineRule="auto"/>
      <w:ind w:firstLine="482"/>
    </w:pPr>
    <w:rPr>
      <w:sz w:val="24"/>
    </w:rPr>
  </w:style>
  <w:style w:type="paragraph" w:customStyle="1" w:styleId="119">
    <w:name w:val="样式1"/>
    <w:basedOn w:val="1"/>
    <w:qFormat/>
    <w:uiPriority w:val="0"/>
    <w:pPr>
      <w:adjustRightInd w:val="0"/>
      <w:snapToGrid w:val="0"/>
      <w:jc w:val="center"/>
    </w:pPr>
    <w:rPr>
      <w:bCs/>
      <w:sz w:val="24"/>
    </w:rPr>
  </w:style>
  <w:style w:type="paragraph" w:customStyle="1" w:styleId="120">
    <w:name w:val="正 文"/>
    <w:basedOn w:val="1"/>
    <w:qFormat/>
    <w:uiPriority w:val="0"/>
  </w:style>
  <w:style w:type="paragraph" w:customStyle="1" w:styleId="121">
    <w:name w:val="表格体"/>
    <w:basedOn w:val="122"/>
    <w:qFormat/>
    <w:uiPriority w:val="0"/>
    <w:pPr>
      <w:ind w:firstLine="0" w:firstLineChars="0"/>
      <w:jc w:val="center"/>
    </w:pPr>
    <w:rPr>
      <w:sz w:val="21"/>
    </w:rPr>
  </w:style>
  <w:style w:type="paragraph" w:styleId="122">
    <w:name w:val="No Spacing"/>
    <w:qFormat/>
    <w:uiPriority w:val="1"/>
    <w:pPr>
      <w:widowControl w:val="0"/>
      <w:ind w:firstLine="200" w:firstLineChars="200"/>
    </w:pPr>
    <w:rPr>
      <w:rFonts w:ascii="Times New Roman" w:hAnsi="Times New Roman" w:eastAsia="宋体" w:cs="Times New Roman"/>
      <w:kern w:val="2"/>
      <w:sz w:val="24"/>
      <w:szCs w:val="22"/>
      <w:lang w:val="en-US" w:eastAsia="zh-CN" w:bidi="ar-SA"/>
    </w:rPr>
  </w:style>
  <w:style w:type="paragraph" w:customStyle="1" w:styleId="123">
    <w:name w:val="p0"/>
    <w:basedOn w:val="1"/>
    <w:qFormat/>
    <w:uiPriority w:val="0"/>
    <w:rPr>
      <w:sz w:val="20"/>
      <w:szCs w:val="20"/>
    </w:rPr>
  </w:style>
  <w:style w:type="paragraph" w:customStyle="1" w:styleId="124">
    <w:name w:val="环评正文"/>
    <w:basedOn w:val="1"/>
    <w:next w:val="11"/>
    <w:qFormat/>
    <w:uiPriority w:val="0"/>
    <w:pPr>
      <w:spacing w:line="360" w:lineRule="auto"/>
      <w:ind w:firstLine="562" w:firstLineChars="200"/>
    </w:pPr>
    <w:rPr>
      <w:kern w:val="0"/>
      <w:sz w:val="24"/>
      <w:szCs w:val="20"/>
    </w:rPr>
  </w:style>
  <w:style w:type="paragraph" w:customStyle="1" w:styleId="125">
    <w:name w:val="样式 五号 居中 行距: 单倍行距"/>
    <w:basedOn w:val="1"/>
    <w:qFormat/>
    <w:uiPriority w:val="0"/>
    <w:pPr>
      <w:jc w:val="center"/>
    </w:pPr>
    <w:rPr>
      <w:rFonts w:cs="宋体"/>
      <w:szCs w:val="20"/>
    </w:rPr>
  </w:style>
  <w:style w:type="character" w:customStyle="1" w:styleId="126">
    <w:name w:val="font11"/>
    <w:basedOn w:val="28"/>
    <w:qFormat/>
    <w:uiPriority w:val="0"/>
    <w:rPr>
      <w:rFonts w:hint="default" w:ascii="Times New Roman" w:hAnsi="Times New Roman" w:cs="Times New Roman"/>
      <w:color w:val="000000"/>
      <w:sz w:val="21"/>
      <w:szCs w:val="21"/>
      <w:u w:val="none"/>
    </w:rPr>
  </w:style>
  <w:style w:type="character" w:customStyle="1" w:styleId="127">
    <w:name w:val="font21"/>
    <w:basedOn w:val="28"/>
    <w:qFormat/>
    <w:uiPriority w:val="0"/>
    <w:rPr>
      <w:rFonts w:hint="default" w:ascii="Times New Roman" w:hAnsi="Times New Roman" w:cs="Times New Roman"/>
      <w:color w:val="000000"/>
      <w:sz w:val="21"/>
      <w:szCs w:val="21"/>
      <w:u w:val="none"/>
      <w:vertAlign w:val="subscript"/>
    </w:rPr>
  </w:style>
  <w:style w:type="paragraph" w:customStyle="1" w:styleId="128">
    <w:name w:val="表格1"/>
    <w:basedOn w:val="1"/>
    <w:qFormat/>
    <w:uiPriority w:val="0"/>
    <w:pPr>
      <w:widowControl w:val="0"/>
      <w:spacing w:line="240" w:lineRule="auto"/>
      <w:ind w:firstLine="0" w:firstLineChars="0"/>
      <w:jc w:val="center"/>
    </w:pPr>
    <w:rPr>
      <w:rFonts w:ascii="Times New Roman" w:hAnsi="Times New Roman" w:eastAsia="方正仿宋_GBK" w:cs="Times New Roman"/>
      <w:color w:val="000000"/>
      <w:kern w:val="0"/>
      <w:sz w:val="21"/>
      <w:szCs w:val="24"/>
      <w:lang w:bidi="ar-SA"/>
    </w:rPr>
  </w:style>
  <w:style w:type="paragraph" w:customStyle="1" w:styleId="129">
    <w:name w:val="AA表内字"/>
    <w:basedOn w:val="63"/>
    <w:qFormat/>
    <w:uiPriority w:val="0"/>
    <w:pPr>
      <w:spacing w:line="240" w:lineRule="auto"/>
    </w:pPr>
  </w:style>
  <w:style w:type="paragraph" w:customStyle="1" w:styleId="130">
    <w:name w:val="表（CCTEG）"/>
    <w:basedOn w:val="1"/>
    <w:qFormat/>
    <w:uiPriority w:val="0"/>
    <w:pPr>
      <w:jc w:val="center"/>
    </w:pPr>
    <w:rPr>
      <w:kern w:val="0"/>
      <w:sz w:val="22"/>
      <w:szCs w:val="20"/>
    </w:rPr>
  </w:style>
  <w:style w:type="character" w:customStyle="1" w:styleId="131">
    <w:name w:val="font51"/>
    <w:basedOn w:val="28"/>
    <w:qFormat/>
    <w:uiPriority w:val="0"/>
    <w:rPr>
      <w:rFonts w:hint="default" w:ascii="Arial" w:hAnsi="Arial" w:cs="Arial"/>
      <w:color w:val="000000"/>
      <w:sz w:val="20"/>
      <w:szCs w:val="20"/>
      <w:u w:val="none"/>
    </w:rPr>
  </w:style>
  <w:style w:type="character" w:customStyle="1" w:styleId="132">
    <w:name w:val="font31"/>
    <w:basedOn w:val="28"/>
    <w:qFormat/>
    <w:uiPriority w:val="0"/>
    <w:rPr>
      <w:rFonts w:hint="eastAsia" w:ascii="宋体" w:hAnsi="宋体" w:eastAsia="宋体" w:cs="宋体"/>
      <w:color w:val="000000"/>
      <w:sz w:val="20"/>
      <w:szCs w:val="20"/>
      <w:u w:val="none"/>
    </w:rPr>
  </w:style>
  <w:style w:type="character" w:customStyle="1" w:styleId="133">
    <w:name w:val="font71"/>
    <w:basedOn w:val="28"/>
    <w:qFormat/>
    <w:uiPriority w:val="0"/>
    <w:rPr>
      <w:rFonts w:hint="default" w:ascii="Arial" w:hAnsi="Arial" w:cs="Arial"/>
      <w:color w:val="000000"/>
      <w:sz w:val="20"/>
      <w:szCs w:val="20"/>
      <w:u w:val="none"/>
    </w:rPr>
  </w:style>
  <w:style w:type="character" w:customStyle="1" w:styleId="134">
    <w:name w:val="font61"/>
    <w:basedOn w:val="28"/>
    <w:qFormat/>
    <w:uiPriority w:val="0"/>
    <w:rPr>
      <w:rFonts w:hint="default" w:ascii="Arial" w:hAnsi="Arial" w:cs="Arial"/>
      <w:color w:val="FF0000"/>
      <w:sz w:val="20"/>
      <w:szCs w:val="20"/>
      <w:u w:val="none"/>
    </w:rPr>
  </w:style>
  <w:style w:type="character" w:customStyle="1" w:styleId="135">
    <w:name w:val="font41"/>
    <w:basedOn w:val="28"/>
    <w:qFormat/>
    <w:uiPriority w:val="0"/>
    <w:rPr>
      <w:rFonts w:hint="eastAsia" w:ascii="宋体" w:hAnsi="宋体" w:eastAsia="宋体" w:cs="宋体"/>
      <w:color w:val="000000"/>
      <w:sz w:val="20"/>
      <w:szCs w:val="20"/>
      <w:u w:val="none"/>
    </w:rPr>
  </w:style>
  <w:style w:type="character" w:customStyle="1" w:styleId="136">
    <w:name w:val="font81"/>
    <w:basedOn w:val="28"/>
    <w:qFormat/>
    <w:uiPriority w:val="0"/>
    <w:rPr>
      <w:rFonts w:hint="eastAsia" w:ascii="宋体" w:hAnsi="宋体" w:eastAsia="宋体" w:cs="宋体"/>
      <w:color w:val="000000"/>
      <w:sz w:val="20"/>
      <w:szCs w:val="20"/>
      <w:u w:val="none"/>
    </w:rPr>
  </w:style>
  <w:style w:type="character" w:customStyle="1" w:styleId="137">
    <w:name w:val="font91"/>
    <w:basedOn w:val="28"/>
    <w:qFormat/>
    <w:uiPriority w:val="0"/>
    <w:rPr>
      <w:rFonts w:hint="eastAsia" w:ascii="等线" w:hAnsi="等线" w:eastAsia="等线" w:cs="等线"/>
      <w:color w:val="000000"/>
      <w:sz w:val="20"/>
      <w:szCs w:val="20"/>
      <w:u w:val="none"/>
    </w:rPr>
  </w:style>
  <w:style w:type="character" w:customStyle="1" w:styleId="138">
    <w:name w:val="font101"/>
    <w:basedOn w:val="28"/>
    <w:qFormat/>
    <w:uiPriority w:val="0"/>
    <w:rPr>
      <w:rFonts w:hint="eastAsia" w:ascii="宋体" w:hAnsi="宋体" w:eastAsia="宋体" w:cs="宋体"/>
      <w:color w:val="000000"/>
      <w:sz w:val="20"/>
      <w:szCs w:val="20"/>
      <w:u w:val="none"/>
    </w:rPr>
  </w:style>
  <w:style w:type="paragraph" w:customStyle="1" w:styleId="139">
    <w:name w:val="续表"/>
    <w:basedOn w:val="1"/>
    <w:next w:val="1"/>
    <w:qFormat/>
    <w:uiPriority w:val="0"/>
    <w:pPr>
      <w:spacing w:line="240" w:lineRule="auto"/>
      <w:ind w:firstLine="520"/>
      <w:jc w:val="right"/>
    </w:pPr>
    <w:rPr>
      <w:b/>
      <w:color w:val="000000"/>
      <w:sz w:val="30"/>
    </w:rPr>
  </w:style>
  <w:style w:type="paragraph" w:customStyle="1" w:styleId="140">
    <w:name w:val="表文"/>
    <w:basedOn w:val="1"/>
    <w:qFormat/>
    <w:uiPriority w:val="0"/>
    <w:pPr>
      <w:spacing w:before="20" w:beforeLines="20" w:after="20" w:afterLines="20" w:line="240" w:lineRule="auto"/>
      <w:ind w:firstLine="0" w:firstLineChars="0"/>
      <w:jc w:val="center"/>
    </w:pPr>
    <w:rPr>
      <w:sz w:val="21"/>
    </w:rPr>
  </w:style>
  <w:style w:type="paragraph" w:customStyle="1" w:styleId="141">
    <w:name w:val="Table Text"/>
    <w:basedOn w:val="1"/>
    <w:semiHidden/>
    <w:qFormat/>
    <w:uiPriority w:val="0"/>
    <w:rPr>
      <w:rFonts w:ascii="宋体" w:hAnsi="宋体" w:eastAsia="宋体" w:cs="宋体"/>
      <w:sz w:val="20"/>
      <w:szCs w:val="20"/>
      <w:lang w:val="en-US" w:eastAsia="en-US" w:bidi="ar-SA"/>
    </w:rPr>
  </w:style>
  <w:style w:type="table" w:customStyle="1" w:styleId="142">
    <w:name w:val="Table Normal"/>
    <w:semiHidden/>
    <w:unhideWhenUsed/>
    <w:qFormat/>
    <w:uiPriority w:val="0"/>
    <w:tblPr>
      <w:tblCellMar>
        <w:top w:w="0" w:type="dxa"/>
        <w:left w:w="0" w:type="dxa"/>
        <w:bottom w:w="0" w:type="dxa"/>
        <w:right w:w="0" w:type="dxa"/>
      </w:tblCellMar>
    </w:tblPr>
  </w:style>
  <w:style w:type="paragraph" w:customStyle="1" w:styleId="143">
    <w:name w:val="表内字"/>
    <w:qFormat/>
    <w:uiPriority w:val="0"/>
    <w:pPr>
      <w:spacing w:line="300" w:lineRule="exact"/>
      <w:jc w:val="center"/>
    </w:pPr>
    <w:rPr>
      <w:rFonts w:ascii="Times New Roman" w:hAnsi="Times New Roman" w:eastAsia="宋体" w:cs="Times New Roman"/>
      <w:sz w:val="21"/>
      <w:szCs w:val="24"/>
      <w:lang w:val="en-US" w:eastAsia="zh-CN" w:bidi="ar-SA"/>
    </w:rPr>
  </w:style>
  <w:style w:type="paragraph" w:customStyle="1" w:styleId="144">
    <w:name w:val="大表格"/>
    <w:basedOn w:val="1"/>
    <w:qFormat/>
    <w:uiPriority w:val="1"/>
    <w:pPr>
      <w:spacing w:line="240" w:lineRule="auto"/>
      <w:ind w:firstLine="0" w:firstLineChars="0"/>
      <w:jc w:val="center"/>
    </w:pPr>
  </w:style>
  <w:style w:type="paragraph" w:customStyle="1" w:styleId="145">
    <w:name w:val="图名"/>
    <w:basedOn w:val="1"/>
    <w:qFormat/>
    <w:uiPriority w:val="30"/>
    <w:pPr>
      <w:widowControl/>
      <w:numPr>
        <w:ilvl w:val="7"/>
        <w:numId w:val="2"/>
      </w:numPr>
      <w:spacing w:line="460" w:lineRule="atLeast"/>
      <w:ind w:firstLine="0" w:firstLineChars="0"/>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3.bin"/><Relationship Id="rId17" Type="http://schemas.openxmlformats.org/officeDocument/2006/relationships/image" Target="media/image10.wmf"/><Relationship Id="rId16" Type="http://schemas.openxmlformats.org/officeDocument/2006/relationships/image" Target="media/image9.emf"/><Relationship Id="rId15" Type="http://schemas.openxmlformats.org/officeDocument/2006/relationships/oleObject" Target="embeddings/oleObject2.bin"/><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extobjs>
    <extobj name="ECB019B1-382A-4266-B25C-5B523AA43C14-1">
      <extobjdata type="ECB019B1-382A-4266-B25C-5B523AA43C14" data="ewoJIkZpbGVJZCIgOiAiNDQzNzYxNDgyMTcyIiwKCSJHcm91cElkIiA6ICI0MDYwMjMxNDEiLAoJIkltYWdlIiA6ICJpVkJPUncwS0dnb0FBQUFOU1VoRVVnQUFCT1lBQUFIaENBWUFBQURLd2JFMUFBQUFBWE5TUjBJQXJzNGM2UUFBSUFCSlJFRlVlSnpzM1hsOFhWVzk5L0h2YjUrVG9lbEFpeTB0dFVnS2haYlFKbWVmTUNNS1hsQWNxQ0FxcUlnSXpqSlk5RDRDS2dwY3VDQ1RWQW95S1RnZ0lOTXQrZ0NDTWcrWGtyTXp0S0dGQUFWclM2RkF4elRET2Z2My9KR1RQbW1hdEdrNm5MVDl2Rit2dkhMTzJtdXYvZHZSTk9TYnRmYVN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lDVzZ2OEJUVUxDZ0hoTEhWQUFBQUFBU1VWT1JLNUNZSUk9IiwKCSJUaGVtZSIgOiAiIiwKCSJUeXBlIiA6ICJmbG93IiwKCSJVc2VySWQiIDogIjM4NjY2OTk4MCIsCgkiVmVyc2lvbiIgOiAiNDAiCn0K"/>
    </extobj>
    <extobj name="ECB019B1-382A-4266-B25C-5B523AA43C14-2">
      <extobjdata type="ECB019B1-382A-4266-B25C-5B523AA43C14" data="ewoJIkZpbGVJZCIgOiAiNDQ0MjI5MTIxMjc5IiwKCSJHcm91cElkIiA6ICI0MDYwMjMxNDEiLAoJIkltYWdlIiA6ICJpVkJPUncwS0dnb0FBQUFOU1VoRVVnQUFCT2NBQUFOOENBWUFBQUFUWk02L0FBQUFBWE5TUjBJQXJzNGM2UUFBSUFCSlJFRlVlSnpzM1hsOFZOWGR4L0h2dVRORENDUUlGaEFGU2xRc2k1ak1USUFpYnJXV3g5WlNxOUxXaW9LS29sSVFLcTVVeFlwQ1hZcTRRbkVCeElXS2dncytXdEFLN2d0bVpnZ2xGb3dzRmdFUmFCSWtKQ0Z6ei9OSGxpZDdBZ1J1Q0ovMzY4VXJNK2VlYys3dkRqR2FyK2ZlSXdF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JS0gvRHdSZ1ppbTlENGhCQUFBQUFFbEZUa1N1UW1DQyIsCgkiVGhlbWUiIDogIiIsCgkiVHlwZSIgOiAiZmxvdyIsCgkiVXNlcklkIiA6ICIzODY2Njk5ODAiLAoJIlZlcnNpb24iIDogIjMz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13340</Words>
  <Characters>13834</Characters>
  <Lines>489</Lines>
  <Paragraphs>137</Paragraphs>
  <TotalTime>23</TotalTime>
  <ScaleCrop>false</ScaleCrop>
  <LinksUpToDate>false</LinksUpToDate>
  <CharactersWithSpaces>13836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2022-09-22T02:37:00Z</dcterms:created>
  <dc:creator>lhj</dc:creator>
  <cp:lastModifiedBy>Administrator</cp:lastModifiedBy>
  <cp:lastPrinted>2021-05-18T23:01:00Z</cp:lastPrinted>
  <dcterms:modified xsi:type="dcterms:W3CDTF">2025-09-17T07:13:48Z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B815D89FADC44732B04CDD83C3BCF64B_13</vt:lpwstr>
  </property>
  <property fmtid="{D5CDD505-2E9C-101B-9397-08002B2CF9AE}" pid="4" name="KSOTemplateDocerSaveRecord">
    <vt:lpwstr>eyJoZGlkIjoiMWE1ZDg2Y2UwNGQyOTY3ZGIxNmFjMTk0YzU0Y2M2OGUifQ==</vt:lpwstr>
  </property>
</Properties>
</file>