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-2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0"/>
          <w:w w:val="100"/>
          <w:sz w:val="44"/>
          <w:szCs w:val="44"/>
        </w:rPr>
        <w:t> 重庆市綦江区人民政府关于征收土地的公告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textAlignment w:val="auto"/>
        <w:outlineLvl w:val="9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</w:pPr>
      <w:r>
        <w:rPr>
          <w:rFonts w:ascii="方正仿宋_GBK" w:hAnsi="方正仿宋_GBK" w:eastAsia="方正仿宋_GBK" w:cs="方正仿宋_GBK"/>
          <w:sz w:val="31"/>
          <w:szCs w:val="31"/>
        </w:rPr>
        <w:t> </w:t>
      </w:r>
      <w:bookmarkStart w:id="0" w:name="_GoBack"/>
      <w:r>
        <w:rPr>
          <w:rFonts w:hint="eastAsia" w:ascii="方正仿宋_GBK" w:hAnsi="方正仿宋_GBK" w:eastAsia="方正仿宋_GBK" w:cs="方正仿宋_GBK"/>
          <w:sz w:val="31"/>
          <w:szCs w:val="31"/>
        </w:rPr>
        <w:t>关于綦江区S104通惠至三角段公路改建工程的土地征收申请已经依法批准。根据《中华人民共和国土地管理法》和《中华人民共和国土地管理法实施条例》等法律法规的规定，现将征收土地有关事项公告如下：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</w:pPr>
      <w:r>
        <w:rPr>
          <w:rFonts w:ascii="方正黑体_GBK" w:hAnsi="方正黑体_GBK" w:eastAsia="方正黑体_GBK" w:cs="方正黑体_GBK"/>
          <w:sz w:val="31"/>
          <w:szCs w:val="31"/>
        </w:rPr>
        <w:t>一、征地批准机关、时间及批准文号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重庆市人民政府于2024年11月24日以渝府地〔2024〕1005号文件批准。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二、征收范围、面积及目的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征收三角镇徐家村千秋榜组集体土地2.4320公顷，其中：农用地2.4320公顷，具体范围以勘测定界图为准。土地征收后，拟用于綦江区S104通惠至三角段公路改建工程建设。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三、征收时间安排及其他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一）已签订征地补偿安置协议的，自本公告发布之日起，本府将组织征收中心按照协议约定支付征地补偿安置费用。相关当事人应当在收到补偿安置费用后，按照协议约定期限腾退土地和房屋。在约定期限内不腾退土地和房屋的，本府将依法责令交出土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二）未签订征地补偿安置协议的，本府自本公告发布之日起45日内依据确定的征地补偿安置方案、土地现状调查结果，依法作出征地补偿安置决定。被征收土地的所有权人、使用权人在征地补偿安置决定规定的期限内不腾退土地和房屋的，也不在法定期限内申请行政复议或者提起行政诉讼的，本府将依法向人民法院申请强制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right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right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重庆市綦江区人民政府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jc w:val="right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default" w:ascii="Times New Roman" w:hAnsi="Times New Roman" w:cs="Times New Roman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1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C0C54"/>
    <w:rsid w:val="43A70BA7"/>
    <w:rsid w:val="60A76F19"/>
    <w:rsid w:val="61F1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2024-12-10T03:03:00Z</dcterms:created>
  <dc:creator>Administrator</dc:creator>
  <cp:lastModifiedBy>Administrator</cp:lastModifiedBy>
  <dcterms:modified xsi:type="dcterms:W3CDTF">2025-01-07T02:09:22Z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