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pStyle w:val="2"/>
      </w:pPr>
    </w:p>
    <w:p>
      <w:pPr>
        <w:rPr>
          <w:highlight w:val="none"/>
        </w:rPr>
      </w:pPr>
    </w:p>
    <w:p>
      <w:pPr>
        <w:jc w:val="right"/>
        <w:rPr>
          <w:rFonts w:hint="eastAsia"/>
        </w:rPr>
      </w:pPr>
      <w:r>
        <w:rPr>
          <w:rFonts w:hint="eastAsia"/>
          <w:highlight w:val="none"/>
          <w:lang w:eastAsia="zh-CN"/>
        </w:rPr>
        <w:t>綦江府办发〔2025〕21号</w:t>
      </w:r>
    </w:p>
    <w:p>
      <w:pPr>
        <w:pStyle w:val="2"/>
      </w:pPr>
      <w:bookmarkStart w:id="0" w:name="_GoBack"/>
      <w:bookmarkEnd w:id="0"/>
    </w:p>
    <w:p>
      <w:pPr>
        <w:rPr>
          <w:highlight w:val="none"/>
        </w:rPr>
      </w:pPr>
    </w:p>
    <w:p>
      <w:pPr>
        <w:keepNext w:val="0"/>
        <w:keepLines w:val="0"/>
        <w:pageBreakBefore w:val="0"/>
        <w:widowControl w:val="0"/>
        <w:kinsoku/>
        <w:wordWrap/>
        <w:overflowPunct w:val="0"/>
        <w:topLinePunct w:val="0"/>
        <w:autoSpaceDE/>
        <w:autoSpaceDN/>
        <w:bidi w:val="0"/>
        <w:adjustRightInd/>
        <w:snapToGrid w:val="0"/>
        <w:spacing w:line="576" w:lineRule="exact"/>
        <w:jc w:val="center"/>
        <w:textAlignment w:val="auto"/>
        <w:outlineLvl w:val="0"/>
        <w:rPr>
          <w:rFonts w:hint="eastAsia" w:ascii="方正小标宋_GBK" w:hAnsi="方正小标宋_GBK" w:eastAsia="方正小标宋_GBK" w:cs="方正小标宋_GBK"/>
          <w:bCs/>
          <w:color w:val="auto"/>
          <w:spacing w:val="0"/>
          <w:sz w:val="44"/>
          <w:szCs w:val="44"/>
          <w:highlight w:val="none"/>
          <w:lang w:eastAsia="zh-CN" w:bidi="ar"/>
        </w:rPr>
      </w:pPr>
      <w:r>
        <w:rPr>
          <w:rFonts w:hint="eastAsia" w:ascii="方正小标宋_GBK" w:hAnsi="方正小标宋_GBK" w:eastAsia="方正小标宋_GBK" w:cs="方正小标宋_GBK"/>
          <w:bCs/>
          <w:color w:val="auto"/>
          <w:spacing w:val="0"/>
          <w:sz w:val="44"/>
          <w:szCs w:val="44"/>
          <w:highlight w:val="none"/>
          <w:lang w:eastAsia="zh-CN" w:bidi="ar"/>
        </w:rPr>
        <w:t>重庆市綦江区人民政府办公室</w:t>
      </w:r>
    </w:p>
    <w:p>
      <w:pPr>
        <w:keepNext w:val="0"/>
        <w:keepLines w:val="0"/>
        <w:pageBreakBefore w:val="0"/>
        <w:widowControl w:val="0"/>
        <w:kinsoku/>
        <w:wordWrap/>
        <w:overflowPunct w:val="0"/>
        <w:topLinePunct w:val="0"/>
        <w:autoSpaceDE/>
        <w:autoSpaceDN/>
        <w:bidi w:val="0"/>
        <w:adjustRightInd/>
        <w:snapToGrid w:val="0"/>
        <w:spacing w:line="576" w:lineRule="exact"/>
        <w:jc w:val="center"/>
        <w:textAlignment w:val="auto"/>
        <w:outlineLvl w:val="0"/>
        <w:rPr>
          <w:rFonts w:hint="eastAsia" w:ascii="方正小标宋_GBK" w:hAnsi="方正小标宋_GBK" w:eastAsia="方正小标宋_GBK" w:cs="方正小标宋_GBK"/>
          <w:bCs/>
          <w:color w:val="auto"/>
          <w:spacing w:val="0"/>
          <w:sz w:val="44"/>
          <w:szCs w:val="44"/>
          <w:highlight w:val="none"/>
          <w:lang w:eastAsia="zh-CN" w:bidi="ar"/>
        </w:rPr>
      </w:pPr>
      <w:r>
        <w:rPr>
          <w:rFonts w:hint="eastAsia" w:ascii="方正小标宋_GBK" w:hAnsi="方正小标宋_GBK" w:eastAsia="方正小标宋_GBK" w:cs="方正小标宋_GBK"/>
          <w:bCs/>
          <w:color w:val="auto"/>
          <w:spacing w:val="0"/>
          <w:sz w:val="44"/>
          <w:szCs w:val="44"/>
          <w:highlight w:val="none"/>
          <w:lang w:eastAsia="zh-CN" w:bidi="ar"/>
        </w:rPr>
        <w:t>关于印发《綦江区提升农村饮水质量专项行动</w:t>
      </w:r>
    </w:p>
    <w:p>
      <w:pPr>
        <w:keepNext w:val="0"/>
        <w:keepLines w:val="0"/>
        <w:pageBreakBefore w:val="0"/>
        <w:widowControl w:val="0"/>
        <w:kinsoku/>
        <w:wordWrap/>
        <w:overflowPunct w:val="0"/>
        <w:topLinePunct w:val="0"/>
        <w:autoSpaceDE/>
        <w:autoSpaceDN/>
        <w:bidi w:val="0"/>
        <w:adjustRightInd/>
        <w:snapToGrid w:val="0"/>
        <w:spacing w:line="576" w:lineRule="exact"/>
        <w:jc w:val="center"/>
        <w:textAlignment w:val="auto"/>
        <w:outlineLvl w:val="0"/>
        <w:rPr>
          <w:rFonts w:hint="eastAsia" w:ascii="方正小标宋_GBK" w:hAnsi="方正小标宋_GBK" w:eastAsia="方正小标宋_GBK" w:cs="方正小标宋_GBK"/>
          <w:bCs/>
          <w:color w:val="auto"/>
          <w:spacing w:val="0"/>
          <w:sz w:val="44"/>
          <w:szCs w:val="44"/>
          <w:highlight w:val="none"/>
          <w:lang w:eastAsia="zh-CN" w:bidi="ar"/>
        </w:rPr>
      </w:pPr>
      <w:r>
        <w:rPr>
          <w:rFonts w:hint="eastAsia" w:ascii="方正小标宋_GBK" w:hAnsi="方正小标宋_GBK" w:eastAsia="方正小标宋_GBK" w:cs="方正小标宋_GBK"/>
          <w:bCs/>
          <w:color w:val="auto"/>
          <w:spacing w:val="0"/>
          <w:sz w:val="44"/>
          <w:szCs w:val="44"/>
          <w:highlight w:val="none"/>
          <w:lang w:eastAsia="zh-CN" w:bidi="ar"/>
        </w:rPr>
        <w:t>实施方案（</w:t>
      </w:r>
      <w:r>
        <w:rPr>
          <w:rFonts w:hint="default" w:ascii="Times New Roman" w:hAnsi="Times New Roman" w:eastAsia="方正小标宋_GBK" w:cs="Times New Roman"/>
          <w:bCs/>
          <w:color w:val="auto"/>
          <w:spacing w:val="0"/>
          <w:sz w:val="44"/>
          <w:szCs w:val="44"/>
          <w:highlight w:val="none"/>
          <w:lang w:eastAsia="zh-CN" w:bidi="ar"/>
        </w:rPr>
        <w:t>2025—2027年</w:t>
      </w:r>
      <w:r>
        <w:rPr>
          <w:rFonts w:hint="eastAsia" w:ascii="方正小标宋_GBK" w:hAnsi="方正小标宋_GBK" w:eastAsia="方正小标宋_GBK" w:cs="方正小标宋_GBK"/>
          <w:bCs/>
          <w:color w:val="auto"/>
          <w:spacing w:val="0"/>
          <w:sz w:val="44"/>
          <w:szCs w:val="44"/>
          <w:highlight w:val="none"/>
          <w:lang w:eastAsia="zh-CN" w:bidi="ar"/>
        </w:rPr>
        <w:t>）》的通知</w:t>
      </w:r>
    </w:p>
    <w:p>
      <w:pPr>
        <w:keepNext w:val="0"/>
        <w:keepLines w:val="0"/>
        <w:pageBreakBefore w:val="0"/>
        <w:widowControl w:val="0"/>
        <w:kinsoku/>
        <w:wordWrap/>
        <w:overflowPunct w:val="0"/>
        <w:topLinePunct w:val="0"/>
        <w:autoSpaceDE/>
        <w:autoSpaceDN/>
        <w:bidi w:val="0"/>
        <w:adjustRightInd/>
        <w:snapToGrid w:val="0"/>
        <w:spacing w:line="576" w:lineRule="exact"/>
        <w:jc w:val="center"/>
        <w:textAlignment w:val="auto"/>
        <w:outlineLvl w:val="0"/>
        <w:rPr>
          <w:rFonts w:hint="eastAsia" w:ascii="方正仿宋_GBK" w:hAnsi="方正仿宋_GBK" w:eastAsia="方正仿宋_GBK" w:cs="方正仿宋_GBK"/>
          <w:bCs/>
          <w:color w:val="auto"/>
          <w:spacing w:val="-4"/>
          <w:sz w:val="32"/>
          <w:szCs w:val="32"/>
          <w:highlight w:val="none"/>
          <w:lang w:eastAsia="zh-CN" w:bidi="ar"/>
        </w:rPr>
      </w:pPr>
    </w:p>
    <w:p>
      <w:pPr>
        <w:keepNext w:val="0"/>
        <w:keepLines w:val="0"/>
        <w:pageBreakBefore w:val="0"/>
        <w:widowControl w:val="0"/>
        <w:kinsoku/>
        <w:wordWrap/>
        <w:overflowPunct w:val="0"/>
        <w:topLinePunct w:val="0"/>
        <w:autoSpaceDE/>
        <w:autoSpaceDN/>
        <w:bidi w:val="0"/>
        <w:adjustRightInd/>
        <w:snapToGrid w:val="0"/>
        <w:spacing w:line="576" w:lineRule="exact"/>
        <w:jc w:val="both"/>
        <w:textAlignment w:val="auto"/>
        <w:outlineLvl w:val="0"/>
        <w:rPr>
          <w:rFonts w:hint="eastAsia"/>
          <w:highlight w:val="none"/>
          <w:lang w:eastAsia="zh-CN"/>
        </w:rPr>
      </w:pPr>
      <w:r>
        <w:rPr>
          <w:rFonts w:hint="eastAsia" w:ascii="方正仿宋_GBK" w:hAnsi="方正仿宋_GBK" w:cs="方正仿宋_GBK"/>
          <w:bCs/>
          <w:color w:val="auto"/>
          <w:spacing w:val="-4"/>
          <w:sz w:val="32"/>
          <w:szCs w:val="32"/>
          <w:highlight w:val="none"/>
          <w:lang w:eastAsia="zh-CN" w:bidi="ar"/>
        </w:rPr>
        <w:t>各</w:t>
      </w:r>
      <w:r>
        <w:rPr>
          <w:rFonts w:hint="eastAsia" w:ascii="方正仿宋_GBK" w:hAnsi="方正仿宋_GBK" w:eastAsia="方正仿宋_GBK" w:cs="方正仿宋_GBK"/>
          <w:bCs/>
          <w:color w:val="auto"/>
          <w:spacing w:val="-4"/>
          <w:sz w:val="32"/>
          <w:szCs w:val="32"/>
          <w:highlight w:val="none"/>
          <w:lang w:eastAsia="zh-CN" w:bidi="ar"/>
        </w:rPr>
        <w:t>街道办事处、</w:t>
      </w:r>
      <w:r>
        <w:rPr>
          <w:rFonts w:hint="eastAsia" w:ascii="方正仿宋_GBK" w:hAnsi="方正仿宋_GBK" w:cs="方正仿宋_GBK"/>
          <w:bCs/>
          <w:color w:val="auto"/>
          <w:spacing w:val="-4"/>
          <w:sz w:val="32"/>
          <w:szCs w:val="32"/>
          <w:highlight w:val="none"/>
          <w:lang w:eastAsia="zh-CN" w:bidi="ar"/>
        </w:rPr>
        <w:t>各</w:t>
      </w:r>
      <w:r>
        <w:rPr>
          <w:rFonts w:hint="eastAsia" w:ascii="方正仿宋_GBK" w:hAnsi="方正仿宋_GBK" w:eastAsia="方正仿宋_GBK" w:cs="方正仿宋_GBK"/>
          <w:bCs/>
          <w:color w:val="auto"/>
          <w:spacing w:val="-4"/>
          <w:sz w:val="32"/>
          <w:szCs w:val="32"/>
          <w:highlight w:val="none"/>
          <w:lang w:eastAsia="zh-CN" w:bidi="ar"/>
        </w:rPr>
        <w:t>镇人民政府，各相关部门，有关单位：</w:t>
      </w:r>
    </w:p>
    <w:p>
      <w:pPr>
        <w:keepNext w:val="0"/>
        <w:keepLines w:val="0"/>
        <w:pageBreakBefore w:val="0"/>
        <w:widowControl w:val="0"/>
        <w:kinsoku/>
        <w:wordWrap/>
        <w:overflowPunct w:val="0"/>
        <w:topLinePunct w:val="0"/>
        <w:autoSpaceDE/>
        <w:autoSpaceDN/>
        <w:bidi w:val="0"/>
        <w:adjustRightInd/>
        <w:snapToGrid w:val="0"/>
        <w:spacing w:line="576" w:lineRule="exact"/>
        <w:ind w:firstLine="616" w:firstLineChars="200"/>
        <w:jc w:val="both"/>
        <w:textAlignment w:val="auto"/>
        <w:outlineLvl w:val="0"/>
        <w:rPr>
          <w:rFonts w:hint="default" w:ascii="Times New Roman" w:hAnsi="Times New Roman" w:eastAsia="方正仿宋_GBK" w:cs="Times New Roman"/>
          <w:bCs/>
          <w:color w:val="auto"/>
          <w:spacing w:val="-4"/>
          <w:sz w:val="32"/>
          <w:szCs w:val="32"/>
          <w:highlight w:val="none"/>
          <w:lang w:eastAsia="zh-CN" w:bidi="ar"/>
        </w:rPr>
      </w:pPr>
      <w:r>
        <w:rPr>
          <w:rFonts w:hint="eastAsia" w:ascii="方正仿宋_GBK" w:hAnsi="方正仿宋_GBK" w:eastAsia="方正仿宋_GBK" w:cs="方正仿宋_GBK"/>
          <w:bCs/>
          <w:color w:val="auto"/>
          <w:spacing w:val="-4"/>
          <w:sz w:val="32"/>
          <w:szCs w:val="32"/>
          <w:highlight w:val="none"/>
          <w:lang w:eastAsia="zh-CN" w:bidi="ar"/>
        </w:rPr>
        <w:t>《綦江区提升农村饮水质量专项行动实施方案（</w:t>
      </w:r>
      <w:r>
        <w:rPr>
          <w:rFonts w:hint="default" w:ascii="Times New Roman" w:hAnsi="Times New Roman" w:eastAsia="方正仿宋_GBK" w:cs="Times New Roman"/>
          <w:bCs/>
          <w:color w:val="auto"/>
          <w:spacing w:val="-4"/>
          <w:sz w:val="32"/>
          <w:szCs w:val="32"/>
          <w:highlight w:val="none"/>
          <w:lang w:eastAsia="zh-CN" w:bidi="ar"/>
        </w:rPr>
        <w:t>2025—2027年）》经区政府同意，现印发给你们，请认真贯彻执行。</w:t>
      </w:r>
    </w:p>
    <w:p>
      <w:pPr>
        <w:keepNext w:val="0"/>
        <w:keepLines w:val="0"/>
        <w:pageBreakBefore w:val="0"/>
        <w:widowControl w:val="0"/>
        <w:kinsoku/>
        <w:wordWrap/>
        <w:overflowPunct w:val="0"/>
        <w:topLinePunct w:val="0"/>
        <w:autoSpaceDE/>
        <w:autoSpaceDN/>
        <w:bidi w:val="0"/>
        <w:adjustRightInd/>
        <w:snapToGrid w:val="0"/>
        <w:spacing w:line="576" w:lineRule="exact"/>
        <w:jc w:val="center"/>
        <w:textAlignment w:val="auto"/>
        <w:outlineLvl w:val="0"/>
        <w:rPr>
          <w:rFonts w:hint="default" w:ascii="Times New Roman" w:hAnsi="Times New Roman" w:eastAsia="方正仿宋_GBK" w:cs="Times New Roman"/>
          <w:bCs/>
          <w:color w:val="auto"/>
          <w:spacing w:val="-4"/>
          <w:sz w:val="32"/>
          <w:szCs w:val="32"/>
          <w:highlight w:val="none"/>
          <w:lang w:eastAsia="zh-CN" w:bidi="ar"/>
        </w:rPr>
      </w:pPr>
    </w:p>
    <w:p>
      <w:pPr>
        <w:keepNext w:val="0"/>
        <w:keepLines w:val="0"/>
        <w:pageBreakBefore w:val="0"/>
        <w:widowControl w:val="0"/>
        <w:kinsoku/>
        <w:wordWrap/>
        <w:overflowPunct w:val="0"/>
        <w:topLinePunct w:val="0"/>
        <w:autoSpaceDE/>
        <w:autoSpaceDN/>
        <w:bidi w:val="0"/>
        <w:adjustRightInd/>
        <w:snapToGrid w:val="0"/>
        <w:spacing w:line="576" w:lineRule="exact"/>
        <w:jc w:val="center"/>
        <w:textAlignment w:val="auto"/>
        <w:outlineLvl w:val="0"/>
        <w:rPr>
          <w:rFonts w:hint="default" w:ascii="Times New Roman" w:hAnsi="Times New Roman" w:eastAsia="方正仿宋_GBK" w:cs="Times New Roman"/>
          <w:bCs/>
          <w:color w:val="auto"/>
          <w:spacing w:val="-4"/>
          <w:sz w:val="32"/>
          <w:szCs w:val="32"/>
          <w:highlight w:val="none"/>
          <w:lang w:eastAsia="zh-CN" w:bidi="ar"/>
        </w:rPr>
      </w:pPr>
    </w:p>
    <w:p>
      <w:pPr>
        <w:keepNext w:val="0"/>
        <w:keepLines w:val="0"/>
        <w:pageBreakBefore w:val="0"/>
        <w:widowControl w:val="0"/>
        <w:kinsoku/>
        <w:wordWrap/>
        <w:overflowPunct w:val="0"/>
        <w:topLinePunct w:val="0"/>
        <w:autoSpaceDE/>
        <w:autoSpaceDN/>
        <w:bidi w:val="0"/>
        <w:adjustRightInd/>
        <w:snapToGrid w:val="0"/>
        <w:spacing w:line="576" w:lineRule="exact"/>
        <w:jc w:val="center"/>
        <w:textAlignment w:val="auto"/>
        <w:outlineLvl w:val="0"/>
        <w:rPr>
          <w:rFonts w:hint="default" w:ascii="Times New Roman" w:hAnsi="Times New Roman" w:eastAsia="方正仿宋_GBK" w:cs="Times New Roman"/>
          <w:bCs/>
          <w:color w:val="auto"/>
          <w:spacing w:val="-4"/>
          <w:sz w:val="32"/>
          <w:szCs w:val="32"/>
          <w:highlight w:val="none"/>
          <w:lang w:eastAsia="zh-CN" w:bidi="ar"/>
        </w:rPr>
      </w:pPr>
      <w:r>
        <w:rPr>
          <w:rFonts w:hint="default" w:ascii="Times New Roman" w:hAnsi="Times New Roman" w:cs="Times New Roman"/>
          <w:bCs/>
          <w:color w:val="auto"/>
          <w:spacing w:val="-4"/>
          <w:sz w:val="32"/>
          <w:szCs w:val="32"/>
          <w:highlight w:val="none"/>
          <w:lang w:val="en-US" w:eastAsia="zh-CN" w:bidi="ar"/>
        </w:rPr>
        <w:t xml:space="preserve">                   </w:t>
      </w:r>
      <w:r>
        <w:rPr>
          <w:rFonts w:hint="eastAsia" w:ascii="Times New Roman" w:hAnsi="Times New Roman" w:cs="Times New Roman"/>
          <w:bCs/>
          <w:color w:val="auto"/>
          <w:spacing w:val="-4"/>
          <w:sz w:val="32"/>
          <w:szCs w:val="32"/>
          <w:highlight w:val="none"/>
          <w:lang w:val="en-US" w:eastAsia="zh-CN" w:bidi="ar"/>
        </w:rPr>
        <w:t xml:space="preserve">    </w:t>
      </w:r>
      <w:r>
        <w:rPr>
          <w:rFonts w:hint="default" w:ascii="Times New Roman" w:hAnsi="Times New Roman" w:cs="Times New Roman"/>
          <w:bCs/>
          <w:color w:val="auto"/>
          <w:spacing w:val="-4"/>
          <w:sz w:val="32"/>
          <w:szCs w:val="32"/>
          <w:highlight w:val="none"/>
          <w:lang w:val="en-US" w:eastAsia="zh-CN" w:bidi="ar"/>
        </w:rPr>
        <w:t xml:space="preserve">    </w:t>
      </w:r>
      <w:r>
        <w:rPr>
          <w:rFonts w:hint="eastAsia" w:ascii="Times New Roman" w:hAnsi="Times New Roman" w:cs="Times New Roman"/>
          <w:bCs/>
          <w:color w:val="auto"/>
          <w:spacing w:val="-4"/>
          <w:sz w:val="32"/>
          <w:szCs w:val="32"/>
          <w:highlight w:val="none"/>
          <w:lang w:val="en-US" w:eastAsia="zh-CN" w:bidi="ar"/>
        </w:rPr>
        <w:t>重庆市</w:t>
      </w:r>
      <w:r>
        <w:rPr>
          <w:rFonts w:hint="default" w:ascii="Times New Roman" w:hAnsi="Times New Roman" w:eastAsia="方正仿宋_GBK" w:cs="Times New Roman"/>
          <w:bCs/>
          <w:color w:val="auto"/>
          <w:spacing w:val="-4"/>
          <w:sz w:val="32"/>
          <w:szCs w:val="32"/>
          <w:highlight w:val="none"/>
          <w:lang w:eastAsia="zh-CN" w:bidi="ar"/>
        </w:rPr>
        <w:t>綦江区人民政府办公室　　　</w:t>
      </w:r>
    </w:p>
    <w:p>
      <w:pPr>
        <w:keepNext w:val="0"/>
        <w:keepLines w:val="0"/>
        <w:pageBreakBefore w:val="0"/>
        <w:widowControl w:val="0"/>
        <w:kinsoku/>
        <w:wordWrap/>
        <w:overflowPunct w:val="0"/>
        <w:topLinePunct w:val="0"/>
        <w:autoSpaceDE/>
        <w:autoSpaceDN/>
        <w:bidi w:val="0"/>
        <w:adjustRightInd/>
        <w:snapToGrid w:val="0"/>
        <w:spacing w:line="576" w:lineRule="exact"/>
        <w:ind w:right="1264" w:rightChars="400"/>
        <w:jc w:val="right"/>
        <w:textAlignment w:val="auto"/>
        <w:outlineLvl w:val="0"/>
        <w:rPr>
          <w:rFonts w:hint="eastAsia" w:ascii="方正仿宋_GBK" w:hAnsi="方正仿宋_GBK" w:eastAsia="方正仿宋_GBK" w:cs="方正仿宋_GBK"/>
          <w:bCs/>
          <w:color w:val="auto"/>
          <w:spacing w:val="-4"/>
          <w:sz w:val="32"/>
          <w:szCs w:val="32"/>
          <w:highlight w:val="none"/>
          <w:lang w:eastAsia="zh-CN" w:bidi="ar"/>
        </w:rPr>
      </w:pPr>
      <w:r>
        <w:rPr>
          <w:rFonts w:hint="default" w:ascii="Times New Roman" w:hAnsi="Times New Roman" w:cs="Times New Roman"/>
          <w:bCs/>
          <w:color w:val="auto"/>
          <w:spacing w:val="-4"/>
          <w:sz w:val="32"/>
          <w:szCs w:val="32"/>
          <w:highlight w:val="none"/>
          <w:lang w:val="en-US" w:eastAsia="zh-CN" w:bidi="ar"/>
        </w:rPr>
        <w:t xml:space="preserve">                       </w:t>
      </w:r>
      <w:r>
        <w:rPr>
          <w:rFonts w:hint="default" w:ascii="Times New Roman" w:hAnsi="Times New Roman" w:eastAsia="方正仿宋_GBK" w:cs="Times New Roman"/>
          <w:bCs/>
          <w:color w:val="auto"/>
          <w:spacing w:val="-4"/>
          <w:sz w:val="32"/>
          <w:szCs w:val="32"/>
          <w:highlight w:val="none"/>
          <w:lang w:eastAsia="zh-CN" w:bidi="ar"/>
        </w:rPr>
        <w:t>2025年</w:t>
      </w:r>
      <w:r>
        <w:rPr>
          <w:rFonts w:hint="eastAsia" w:cs="Times New Roman"/>
          <w:bCs/>
          <w:color w:val="auto"/>
          <w:spacing w:val="-4"/>
          <w:sz w:val="32"/>
          <w:szCs w:val="32"/>
          <w:highlight w:val="none"/>
          <w:lang w:val="en-US" w:eastAsia="zh-CN" w:bidi="ar"/>
        </w:rPr>
        <w:t>9</w:t>
      </w:r>
      <w:r>
        <w:rPr>
          <w:rFonts w:hint="default" w:ascii="Times New Roman" w:hAnsi="Times New Roman" w:eastAsia="方正仿宋_GBK" w:cs="Times New Roman"/>
          <w:bCs/>
          <w:color w:val="auto"/>
          <w:spacing w:val="-4"/>
          <w:sz w:val="32"/>
          <w:szCs w:val="32"/>
          <w:highlight w:val="none"/>
          <w:lang w:eastAsia="zh-CN" w:bidi="ar"/>
        </w:rPr>
        <w:t>月</w:t>
      </w:r>
      <w:r>
        <w:rPr>
          <w:rFonts w:hint="eastAsia" w:cs="Times New Roman"/>
          <w:bCs/>
          <w:color w:val="auto"/>
          <w:spacing w:val="-4"/>
          <w:sz w:val="32"/>
          <w:szCs w:val="32"/>
          <w:highlight w:val="none"/>
          <w:lang w:val="en-US" w:eastAsia="zh-CN" w:bidi="ar"/>
        </w:rPr>
        <w:t>8</w:t>
      </w:r>
      <w:r>
        <w:rPr>
          <w:rFonts w:hint="default" w:ascii="Times New Roman" w:hAnsi="Times New Roman" w:eastAsia="方正仿宋_GBK" w:cs="Times New Roman"/>
          <w:bCs/>
          <w:color w:val="auto"/>
          <w:spacing w:val="-4"/>
          <w:sz w:val="32"/>
          <w:szCs w:val="32"/>
          <w:highlight w:val="none"/>
          <w:lang w:eastAsia="zh-CN" w:bidi="ar"/>
        </w:rPr>
        <w:t>日　</w:t>
      </w:r>
      <w:r>
        <w:rPr>
          <w:rFonts w:hint="eastAsia" w:ascii="方正仿宋_GBK" w:hAnsi="方正仿宋_GBK" w:eastAsia="方正仿宋_GBK" w:cs="方正仿宋_GBK"/>
          <w:bCs/>
          <w:color w:val="auto"/>
          <w:spacing w:val="-4"/>
          <w:sz w:val="32"/>
          <w:szCs w:val="32"/>
          <w:highlight w:val="none"/>
          <w:lang w:eastAsia="zh-CN" w:bidi="ar"/>
        </w:rPr>
        <w:t>　　　</w:t>
      </w:r>
    </w:p>
    <w:p>
      <w:pPr>
        <w:keepNext w:val="0"/>
        <w:keepLines w:val="0"/>
        <w:pageBreakBefore w:val="0"/>
        <w:widowControl w:val="0"/>
        <w:kinsoku/>
        <w:wordWrap/>
        <w:overflowPunct w:val="0"/>
        <w:topLinePunct w:val="0"/>
        <w:autoSpaceDE/>
        <w:autoSpaceDN/>
        <w:bidi w:val="0"/>
        <w:adjustRightInd/>
        <w:snapToGrid w:val="0"/>
        <w:spacing w:line="576" w:lineRule="exact"/>
        <w:ind w:firstLine="616" w:firstLineChars="200"/>
        <w:jc w:val="both"/>
        <w:textAlignment w:val="auto"/>
        <w:outlineLvl w:val="0"/>
        <w:rPr>
          <w:rFonts w:hint="eastAsia" w:ascii="方正仿宋_GBK" w:hAnsi="方正仿宋_GBK" w:eastAsia="方正仿宋_GBK" w:cs="方正仿宋_GBK"/>
          <w:bCs/>
          <w:color w:val="auto"/>
          <w:spacing w:val="-4"/>
          <w:sz w:val="32"/>
          <w:szCs w:val="32"/>
          <w:highlight w:val="none"/>
          <w:lang w:eastAsia="zh-CN" w:bidi="ar"/>
        </w:rPr>
      </w:pPr>
      <w:r>
        <w:rPr>
          <w:rFonts w:hint="eastAsia" w:ascii="方正仿宋_GBK" w:hAnsi="方正仿宋_GBK" w:eastAsia="方正仿宋_GBK" w:cs="方正仿宋_GBK"/>
          <w:bCs/>
          <w:color w:val="auto"/>
          <w:spacing w:val="-4"/>
          <w:sz w:val="32"/>
          <w:szCs w:val="32"/>
          <w:highlight w:val="none"/>
          <w:lang w:eastAsia="zh-CN" w:bidi="ar"/>
        </w:rPr>
        <w:t>（此件公开发布）</w:t>
      </w:r>
    </w:p>
    <w:p>
      <w:pPr>
        <w:pageBreakBefore w:val="0"/>
        <w:widowControl w:val="0"/>
        <w:kinsoku/>
        <w:wordWrap/>
        <w:overflowPunct w:val="0"/>
        <w:topLinePunct w:val="0"/>
        <w:autoSpaceDE/>
        <w:autoSpaceDN/>
        <w:bidi w:val="0"/>
        <w:adjustRightInd/>
        <w:snapToGrid w:val="0"/>
        <w:spacing w:line="400" w:lineRule="exact"/>
        <w:jc w:val="center"/>
        <w:textAlignment w:val="auto"/>
        <w:outlineLvl w:val="0"/>
        <w:rPr>
          <w:rFonts w:hint="eastAsia" w:ascii="方正小标宋_GBK" w:eastAsia="方正小标宋_GBK" w:cs="方正小标宋_GBK"/>
          <w:bCs/>
          <w:color w:val="auto"/>
          <w:spacing w:val="-4"/>
          <w:sz w:val="44"/>
          <w:szCs w:val="44"/>
          <w:highlight w:val="none"/>
          <w:lang w:eastAsia="zh-CN" w:bidi="ar"/>
        </w:rPr>
      </w:pPr>
    </w:p>
    <w:p>
      <w:pPr>
        <w:pStyle w:val="2"/>
        <w:pageBreakBefore w:val="0"/>
        <w:widowControl w:val="0"/>
        <w:kinsoku/>
        <w:wordWrap/>
        <w:topLinePunct w:val="0"/>
        <w:autoSpaceDE/>
        <w:autoSpaceDN/>
        <w:bidi w:val="0"/>
        <w:adjustRightInd/>
        <w:spacing w:before="0" w:beforeLines="0" w:after="0" w:afterLines="0" w:line="400" w:lineRule="exact"/>
        <w:textAlignment w:val="auto"/>
        <w:rPr>
          <w:rFonts w:hint="eastAsia"/>
          <w:highlight w:val="none"/>
          <w:lang w:eastAsia="zh-CN"/>
        </w:rPr>
      </w:pPr>
    </w:p>
    <w:p>
      <w:pPr>
        <w:keepNext w:val="0"/>
        <w:keepLines w:val="0"/>
        <w:pageBreakBefore w:val="0"/>
        <w:widowControl w:val="0"/>
        <w:kinsoku/>
        <w:wordWrap/>
        <w:overflowPunct w:val="0"/>
        <w:topLinePunct w:val="0"/>
        <w:autoSpaceDE/>
        <w:autoSpaceDN/>
        <w:bidi w:val="0"/>
        <w:snapToGrid w:val="0"/>
        <w:spacing w:line="576" w:lineRule="exact"/>
        <w:jc w:val="center"/>
        <w:textAlignment w:val="auto"/>
        <w:outlineLvl w:val="0"/>
        <w:rPr>
          <w:rFonts w:hint="eastAsia" w:ascii="方正小标宋_GBK" w:eastAsia="方正小标宋_GBK"/>
          <w:bCs/>
          <w:color w:val="auto"/>
          <w:spacing w:val="0"/>
          <w:sz w:val="44"/>
          <w:szCs w:val="44"/>
          <w:highlight w:val="none"/>
        </w:rPr>
      </w:pPr>
      <w:r>
        <w:rPr>
          <w:rFonts w:hint="eastAsia" w:ascii="方正小标宋_GBK" w:eastAsia="方正小标宋_GBK" w:cs="方正小标宋_GBK"/>
          <w:bCs/>
          <w:color w:val="auto"/>
          <w:spacing w:val="0"/>
          <w:sz w:val="44"/>
          <w:szCs w:val="44"/>
          <w:highlight w:val="none"/>
          <w:lang w:eastAsia="zh-CN" w:bidi="ar"/>
        </w:rPr>
        <w:t>綦江区</w:t>
      </w:r>
      <w:r>
        <w:rPr>
          <w:rFonts w:hint="eastAsia" w:ascii="方正小标宋_GBK" w:eastAsia="方正小标宋_GBK" w:cs="方正小标宋_GBK"/>
          <w:bCs/>
          <w:color w:val="auto"/>
          <w:spacing w:val="0"/>
          <w:sz w:val="44"/>
          <w:szCs w:val="44"/>
          <w:highlight w:val="none"/>
          <w:lang w:bidi="ar"/>
        </w:rPr>
        <w:t>提升农村饮水质量专项行动实施方案</w:t>
      </w:r>
    </w:p>
    <w:p>
      <w:pPr>
        <w:keepNext w:val="0"/>
        <w:keepLines w:val="0"/>
        <w:pageBreakBefore w:val="0"/>
        <w:widowControl w:val="0"/>
        <w:kinsoku/>
        <w:wordWrap/>
        <w:overflowPunct w:val="0"/>
        <w:topLinePunct w:val="0"/>
        <w:autoSpaceDE/>
        <w:autoSpaceDN/>
        <w:bidi w:val="0"/>
        <w:snapToGrid w:val="0"/>
        <w:spacing w:line="576" w:lineRule="exact"/>
        <w:jc w:val="center"/>
        <w:textAlignment w:val="auto"/>
        <w:rPr>
          <w:rFonts w:hint="eastAsia" w:ascii="方正楷体_GBK" w:hAnsi="方正楷体_GBK" w:eastAsia="方正楷体_GBK" w:cs="方正楷体_GBK"/>
          <w:color w:val="auto"/>
          <w:spacing w:val="0"/>
          <w:highlight w:val="none"/>
          <w:lang w:val="en-US" w:eastAsia="zh-CN"/>
        </w:rPr>
      </w:pPr>
      <w:r>
        <w:rPr>
          <w:rFonts w:hint="eastAsia" w:ascii="方正小标宋_GBK" w:eastAsia="方正小标宋_GBK" w:cs="方正小标宋_GBK"/>
          <w:bCs/>
          <w:color w:val="auto"/>
          <w:spacing w:val="0"/>
          <w:sz w:val="44"/>
          <w:szCs w:val="44"/>
          <w:highlight w:val="none"/>
          <w:lang w:bidi="ar"/>
        </w:rPr>
        <w:t>（</w:t>
      </w:r>
      <w:r>
        <w:rPr>
          <w:rFonts w:hint="default" w:ascii="Times New Roman" w:hAnsi="Times New Roman" w:eastAsia="方正小标宋_GBK" w:cs="Times New Roman"/>
          <w:bCs/>
          <w:color w:val="auto"/>
          <w:spacing w:val="0"/>
          <w:sz w:val="44"/>
          <w:szCs w:val="44"/>
          <w:highlight w:val="none"/>
          <w:lang w:bidi="ar"/>
        </w:rPr>
        <w:t>2025—2027</w:t>
      </w:r>
      <w:r>
        <w:rPr>
          <w:rFonts w:hint="eastAsia" w:ascii="方正小标宋_GBK" w:eastAsia="方正小标宋_GBK" w:cs="方正小标宋_GBK"/>
          <w:bCs/>
          <w:color w:val="auto"/>
          <w:spacing w:val="0"/>
          <w:sz w:val="44"/>
          <w:szCs w:val="44"/>
          <w:highlight w:val="none"/>
          <w:lang w:bidi="ar"/>
        </w:rPr>
        <w:t>年）</w:t>
      </w:r>
    </w:p>
    <w:p>
      <w:pPr>
        <w:keepNext w:val="0"/>
        <w:keepLines w:val="0"/>
        <w:pageBreakBefore w:val="0"/>
        <w:widowControl w:val="0"/>
        <w:kinsoku/>
        <w:wordWrap/>
        <w:overflowPunct w:val="0"/>
        <w:topLinePunct w:val="0"/>
        <w:autoSpaceDE/>
        <w:autoSpaceDN/>
        <w:bidi w:val="0"/>
        <w:spacing w:line="576" w:lineRule="exact"/>
        <w:ind w:firstLine="632" w:firstLineChars="200"/>
        <w:textAlignment w:val="auto"/>
        <w:rPr>
          <w:rFonts w:hint="eastAsia" w:hAnsi="方正仿宋_GBK" w:cs="方正仿宋_GBK"/>
          <w:color w:val="auto"/>
          <w:highlight w:val="none"/>
          <w:lang w:bidi="ar"/>
        </w:rPr>
      </w:pPr>
    </w:p>
    <w:p>
      <w:pPr>
        <w:keepNext w:val="0"/>
        <w:keepLines w:val="0"/>
        <w:pageBreakBefore w:val="0"/>
        <w:widowControl w:val="0"/>
        <w:kinsoku/>
        <w:wordWrap/>
        <w:overflowPunct w:val="0"/>
        <w:topLinePunct w:val="0"/>
        <w:autoSpaceDE/>
        <w:autoSpaceDN/>
        <w:bidi w:val="0"/>
        <w:spacing w:line="576" w:lineRule="exact"/>
        <w:ind w:firstLine="632" w:firstLineChars="200"/>
        <w:textAlignment w:val="auto"/>
        <w:rPr>
          <w:rFonts w:hint="eastAsia"/>
          <w:color w:val="auto"/>
          <w:highlight w:val="none"/>
        </w:rPr>
      </w:pPr>
      <w:r>
        <w:rPr>
          <w:rFonts w:hint="eastAsia" w:hAnsi="方正仿宋_GBK" w:cs="方正仿宋_GBK"/>
          <w:color w:val="auto"/>
          <w:highlight w:val="none"/>
          <w:lang w:bidi="ar"/>
        </w:rPr>
        <w:t>为加快提升我</w:t>
      </w:r>
      <w:r>
        <w:rPr>
          <w:rFonts w:hint="eastAsia" w:hAnsi="方正仿宋_GBK" w:cs="方正仿宋_GBK"/>
          <w:color w:val="auto"/>
          <w:highlight w:val="none"/>
          <w:lang w:eastAsia="zh-CN" w:bidi="ar"/>
        </w:rPr>
        <w:t>区</w:t>
      </w:r>
      <w:r>
        <w:rPr>
          <w:rFonts w:hint="eastAsia" w:hAnsi="方正仿宋_GBK" w:cs="方正仿宋_GBK"/>
          <w:color w:val="auto"/>
          <w:highlight w:val="none"/>
          <w:lang w:bidi="ar"/>
        </w:rPr>
        <w:t>农村饮水保障能力和水平，推动农村饮水高质量发展，巩固拓展脱贫攻坚成果同乡村振兴有效衔接，依据《重庆市</w:t>
      </w:r>
      <w:r>
        <w:rPr>
          <w:rFonts w:hint="eastAsia" w:hAnsi="方正仿宋_GBK" w:cs="方正仿宋_GBK"/>
          <w:color w:val="auto"/>
          <w:highlight w:val="none"/>
          <w:lang w:eastAsia="zh-CN" w:bidi="ar"/>
        </w:rPr>
        <w:t>人民政府办公厅关于印发重庆市</w:t>
      </w:r>
      <w:r>
        <w:rPr>
          <w:rFonts w:hint="eastAsia" w:hAnsi="方正仿宋_GBK" w:cs="方正仿宋_GBK"/>
          <w:color w:val="auto"/>
          <w:highlight w:val="none"/>
          <w:lang w:bidi="ar"/>
        </w:rPr>
        <w:t>提升农村饮水质量专项行动方案</w:t>
      </w:r>
      <w:r>
        <w:rPr>
          <w:rFonts w:hint="eastAsia" w:hAnsi="方正仿宋_GBK" w:cs="方正仿宋_GBK"/>
          <w:color w:val="auto"/>
          <w:highlight w:val="none"/>
          <w:lang w:eastAsia="zh-CN" w:bidi="ar"/>
        </w:rPr>
        <w:t>（</w:t>
      </w:r>
      <w:r>
        <w:rPr>
          <w:rFonts w:hint="eastAsia" w:hAnsi="方正仿宋_GBK" w:cs="方正仿宋_GBK"/>
          <w:color w:val="auto"/>
          <w:highlight w:val="none"/>
          <w:lang w:val="en-US" w:eastAsia="zh-CN" w:bidi="ar"/>
        </w:rPr>
        <w:t>2025—2027</w:t>
      </w:r>
      <w:r>
        <w:rPr>
          <w:rFonts w:hint="eastAsia" w:hAnsi="方正仿宋_GBK" w:cs="方正仿宋_GBK"/>
          <w:color w:val="auto"/>
          <w:highlight w:val="none"/>
          <w:lang w:eastAsia="zh-CN" w:bidi="ar"/>
        </w:rPr>
        <w:t>）的通知</w:t>
      </w:r>
      <w:r>
        <w:rPr>
          <w:rFonts w:hint="eastAsia" w:hAnsi="方正仿宋_GBK" w:cs="方正仿宋_GBK"/>
          <w:color w:val="auto"/>
          <w:highlight w:val="none"/>
          <w:lang w:bidi="ar"/>
        </w:rPr>
        <w:t>》（渝府办发〔</w:t>
      </w:r>
      <w:r>
        <w:rPr>
          <w:rFonts w:hint="eastAsia"/>
          <w:color w:val="auto"/>
          <w:highlight w:val="none"/>
          <w:lang w:bidi="ar"/>
        </w:rPr>
        <w:t>2025</w:t>
      </w:r>
      <w:r>
        <w:rPr>
          <w:rFonts w:hint="eastAsia" w:hAnsi="方正仿宋_GBK" w:cs="方正仿宋_GBK"/>
          <w:color w:val="auto"/>
          <w:highlight w:val="none"/>
          <w:lang w:bidi="ar"/>
        </w:rPr>
        <w:t>〕</w:t>
      </w:r>
      <w:r>
        <w:rPr>
          <w:rFonts w:hint="eastAsia"/>
          <w:color w:val="auto"/>
          <w:highlight w:val="none"/>
          <w:lang w:bidi="ar"/>
        </w:rPr>
        <w:t>24</w:t>
      </w:r>
      <w:r>
        <w:rPr>
          <w:rFonts w:hint="eastAsia" w:hAnsi="方正仿宋_GBK" w:cs="方正仿宋_GBK"/>
          <w:color w:val="auto"/>
          <w:highlight w:val="none"/>
          <w:lang w:bidi="ar"/>
        </w:rPr>
        <w:t>号）</w:t>
      </w:r>
      <w:r>
        <w:rPr>
          <w:rFonts w:hint="eastAsia" w:hAnsi="方正仿宋_GBK" w:cs="方正仿宋_GBK"/>
          <w:color w:val="auto"/>
          <w:highlight w:val="none"/>
          <w:lang w:eastAsia="zh-CN" w:bidi="ar"/>
        </w:rPr>
        <w:t>精神，</w:t>
      </w:r>
      <w:r>
        <w:rPr>
          <w:rFonts w:hint="eastAsia" w:hAnsi="方正仿宋_GBK" w:cs="方正仿宋_GBK"/>
          <w:color w:val="auto"/>
          <w:highlight w:val="none"/>
          <w:lang w:bidi="ar"/>
        </w:rPr>
        <w:t>结合</w:t>
      </w:r>
      <w:r>
        <w:rPr>
          <w:rFonts w:hint="eastAsia" w:hAnsi="方正仿宋_GBK" w:cs="方正仿宋_GBK"/>
          <w:color w:val="auto"/>
          <w:highlight w:val="none"/>
          <w:lang w:eastAsia="zh-CN" w:bidi="ar"/>
        </w:rPr>
        <w:t>我区</w:t>
      </w:r>
      <w:r>
        <w:rPr>
          <w:rFonts w:hint="eastAsia" w:hAnsi="方正仿宋_GBK" w:cs="方正仿宋_GBK"/>
          <w:color w:val="auto"/>
          <w:highlight w:val="none"/>
          <w:lang w:bidi="ar"/>
        </w:rPr>
        <w:t>实际，特制定本专项行动实施方案。</w:t>
      </w:r>
    </w:p>
    <w:p>
      <w:pPr>
        <w:keepNext w:val="0"/>
        <w:keepLines w:val="0"/>
        <w:pageBreakBefore w:val="0"/>
        <w:widowControl w:val="0"/>
        <w:kinsoku/>
        <w:wordWrap/>
        <w:overflowPunct w:val="0"/>
        <w:topLinePunct w:val="0"/>
        <w:autoSpaceDE/>
        <w:autoSpaceDN/>
        <w:bidi w:val="0"/>
        <w:spacing w:line="576" w:lineRule="exact"/>
        <w:ind w:firstLine="632" w:firstLineChars="200"/>
        <w:textAlignment w:val="auto"/>
        <w:rPr>
          <w:rFonts w:hint="eastAsia" w:ascii="方正黑体_GBK" w:eastAsia="方正黑体_GBK"/>
          <w:color w:val="auto"/>
          <w:highlight w:val="none"/>
        </w:rPr>
      </w:pPr>
      <w:r>
        <w:rPr>
          <w:rFonts w:hint="eastAsia" w:ascii="方正黑体_GBK" w:eastAsia="方正黑体_GBK" w:cs="方正黑体_GBK"/>
          <w:color w:val="auto"/>
          <w:highlight w:val="none"/>
          <w:lang w:bidi="ar"/>
        </w:rPr>
        <w:t>一、总体要求</w:t>
      </w:r>
    </w:p>
    <w:p>
      <w:pPr>
        <w:keepNext w:val="0"/>
        <w:keepLines w:val="0"/>
        <w:pageBreakBefore w:val="0"/>
        <w:widowControl w:val="0"/>
        <w:shd w:val="clear" w:color="auto" w:fill="auto"/>
        <w:kinsoku/>
        <w:wordWrap/>
        <w:overflowPunct/>
        <w:topLinePunct w:val="0"/>
        <w:autoSpaceDE/>
        <w:autoSpaceDN/>
        <w:bidi w:val="0"/>
        <w:spacing w:line="576" w:lineRule="exact"/>
        <w:ind w:firstLine="632" w:firstLineChars="200"/>
        <w:jc w:val="both"/>
        <w:textAlignment w:val="auto"/>
        <w:rPr>
          <w:rFonts w:hint="eastAsia"/>
          <w:color w:val="auto"/>
          <w:highlight w:val="none"/>
        </w:rPr>
      </w:pPr>
      <w:r>
        <w:rPr>
          <w:rFonts w:hint="eastAsia" w:ascii="方正仿宋_GBK" w:hAnsi="方正仿宋_GBK" w:eastAsia="方正仿宋_GBK" w:cs="方正仿宋_GBK"/>
          <w:sz w:val="32"/>
          <w:szCs w:val="32"/>
          <w:highlight w:val="none"/>
        </w:rPr>
        <w:t>以习近平新时代中国特色社会主义思想为指导，按照城乡融合、分类施策、建管并重的原则，统筹推进城乡供水一体化、集中供水规模化、小型供水规范化建设，全面推行农村饮水县域统管，提升农村饮水保障服务能力，确保农村居民长期稳定喝上“放心水”。</w:t>
      </w:r>
      <w:r>
        <w:rPr>
          <w:rFonts w:hint="eastAsia" w:hAnsi="方正仿宋_GBK" w:cs="方正仿宋_GBK"/>
          <w:color w:val="auto"/>
          <w:highlight w:val="none"/>
          <w:lang w:eastAsia="zh-CN" w:bidi="ar"/>
        </w:rPr>
        <w:t>到</w:t>
      </w:r>
      <w:r>
        <w:rPr>
          <w:rFonts w:hint="eastAsia" w:hAnsi="方正仿宋_GBK" w:cs="方正仿宋_GBK"/>
          <w:color w:val="auto"/>
          <w:highlight w:val="none"/>
          <w:lang w:val="en-US" w:eastAsia="zh-CN" w:bidi="ar"/>
        </w:rPr>
        <w:t>2027年底，有效解决特殊干旱年份整村连片缺水问题，基本解决抗风险能力较弱的农村地区饮水问题</w:t>
      </w:r>
      <w:r>
        <w:rPr>
          <w:rFonts w:hint="default" w:hAnsi="方正仿宋_GBK" w:cs="方正仿宋_GBK"/>
          <w:color w:val="auto"/>
          <w:highlight w:val="none"/>
          <w:lang w:eastAsia="zh-CN" w:bidi="ar"/>
        </w:rPr>
        <w:t>，大幅</w:t>
      </w:r>
      <w:r>
        <w:rPr>
          <w:rFonts w:hint="eastAsia" w:hAnsi="方正仿宋_GBK" w:cs="方正仿宋_GBK"/>
          <w:color w:val="auto"/>
          <w:highlight w:val="none"/>
          <w:lang w:val="en-US" w:eastAsia="zh-CN" w:bidi="ar"/>
        </w:rPr>
        <w:t>提升农村饮水质量，惠及农村人口68.5万人。特殊年份因旱缺水人口控制在</w:t>
      </w:r>
      <w:r>
        <w:rPr>
          <w:rFonts w:hint="eastAsia" w:hAnsi="方正仿宋_GBK" w:cs="方正仿宋_GBK"/>
          <w:color w:val="auto"/>
          <w:sz w:val="32"/>
          <w:szCs w:val="32"/>
          <w:highlight w:val="none"/>
          <w:lang w:val="en-US" w:eastAsia="zh-CN" w:bidi="ar"/>
        </w:rPr>
        <w:t>2</w:t>
      </w:r>
      <w:r>
        <w:rPr>
          <w:rFonts w:hint="default" w:ascii="Times New Roman" w:hAnsi="Times New Roman" w:eastAsia="方正仿宋_GBK" w:cs="Times New Roman"/>
          <w:color w:val="auto"/>
          <w:sz w:val="32"/>
          <w:szCs w:val="32"/>
          <w:highlight w:val="none"/>
          <w:lang w:val="en-US" w:eastAsia="zh-CN" w:bidi="ar"/>
        </w:rPr>
        <w:t>‰</w:t>
      </w:r>
      <w:r>
        <w:rPr>
          <w:rFonts w:hint="eastAsia" w:hAnsi="方正仿宋_GBK" w:cs="方正仿宋_GBK"/>
          <w:color w:val="auto"/>
          <w:highlight w:val="none"/>
          <w:lang w:val="en-US" w:eastAsia="zh-CN" w:bidi="ar"/>
        </w:rPr>
        <w:t>以内，</w:t>
      </w:r>
      <w:r>
        <w:rPr>
          <w:rFonts w:hint="eastAsia" w:hAnsi="方正仿宋_GBK" w:cs="方正仿宋_GBK"/>
          <w:color w:val="auto"/>
          <w:highlight w:val="none"/>
          <w:lang w:bidi="ar"/>
        </w:rPr>
        <w:t>重点水源工程覆盖率达</w:t>
      </w:r>
      <w:r>
        <w:rPr>
          <w:rFonts w:hint="eastAsia"/>
          <w:color w:val="auto"/>
          <w:highlight w:val="none"/>
          <w:lang w:val="en-US" w:eastAsia="zh-CN" w:bidi="ar"/>
        </w:rPr>
        <w:t>92</w:t>
      </w:r>
      <w:r>
        <w:rPr>
          <w:rFonts w:hint="eastAsia"/>
          <w:color w:val="auto"/>
          <w:highlight w:val="none"/>
          <w:lang w:bidi="ar"/>
        </w:rPr>
        <w:t>%</w:t>
      </w:r>
      <w:r>
        <w:rPr>
          <w:rFonts w:hint="eastAsia" w:hAnsi="方正仿宋_GBK" w:cs="方正仿宋_GBK"/>
          <w:color w:val="auto"/>
          <w:highlight w:val="none"/>
          <w:lang w:eastAsia="zh-CN" w:bidi="ar"/>
        </w:rPr>
        <w:t>，</w:t>
      </w:r>
      <w:r>
        <w:rPr>
          <w:rFonts w:hint="eastAsia" w:hAnsi="方正仿宋_GBK" w:cs="方正仿宋_GBK"/>
          <w:color w:val="auto"/>
          <w:highlight w:val="none"/>
          <w:lang w:bidi="ar"/>
        </w:rPr>
        <w:t>规模化水厂覆盖率达</w:t>
      </w:r>
      <w:r>
        <w:rPr>
          <w:rFonts w:hint="eastAsia"/>
          <w:color w:val="auto"/>
          <w:highlight w:val="none"/>
          <w:lang w:val="en-US" w:eastAsia="zh-CN" w:bidi="ar"/>
        </w:rPr>
        <w:t>90</w:t>
      </w:r>
      <w:r>
        <w:rPr>
          <w:rFonts w:hint="eastAsia"/>
          <w:color w:val="auto"/>
          <w:highlight w:val="none"/>
          <w:lang w:bidi="ar"/>
        </w:rPr>
        <w:t>%</w:t>
      </w:r>
      <w:r>
        <w:rPr>
          <w:rFonts w:hint="eastAsia" w:hAnsi="方正仿宋_GBK" w:cs="方正仿宋_GBK"/>
          <w:color w:val="auto"/>
          <w:highlight w:val="none"/>
          <w:lang w:eastAsia="zh-CN" w:bidi="ar"/>
        </w:rPr>
        <w:t>，</w:t>
      </w:r>
      <w:r>
        <w:rPr>
          <w:rFonts w:hint="eastAsia" w:hAnsi="方正仿宋_GBK" w:cs="方正仿宋_GBK"/>
          <w:color w:val="auto"/>
          <w:highlight w:val="none"/>
          <w:lang w:bidi="ar"/>
        </w:rPr>
        <w:t>自来水普及率达</w:t>
      </w:r>
      <w:r>
        <w:rPr>
          <w:rFonts w:hint="eastAsia"/>
          <w:color w:val="auto"/>
          <w:highlight w:val="none"/>
          <w:lang w:val="en-US" w:eastAsia="zh-CN" w:bidi="ar"/>
        </w:rPr>
        <w:t>95</w:t>
      </w:r>
      <w:r>
        <w:rPr>
          <w:rFonts w:hint="eastAsia"/>
          <w:color w:val="auto"/>
          <w:highlight w:val="none"/>
          <w:lang w:bidi="ar"/>
        </w:rPr>
        <w:t>%</w:t>
      </w:r>
      <w:r>
        <w:rPr>
          <w:rFonts w:hint="eastAsia" w:hAnsi="方正仿宋_GBK" w:cs="方正仿宋_GBK"/>
          <w:color w:val="auto"/>
          <w:highlight w:val="none"/>
          <w:lang w:eastAsia="zh-CN" w:bidi="ar"/>
        </w:rPr>
        <w:t>，</w:t>
      </w:r>
      <w:r>
        <w:rPr>
          <w:rFonts w:hint="eastAsia" w:hAnsi="方正仿宋_GBK" w:cs="方正仿宋_GBK"/>
          <w:color w:val="auto"/>
          <w:highlight w:val="none"/>
          <w:lang w:bidi="ar"/>
        </w:rPr>
        <w:t>规模化水厂在线监测率</w:t>
      </w:r>
      <w:r>
        <w:rPr>
          <w:rFonts w:hint="eastAsia"/>
          <w:color w:val="auto"/>
          <w:highlight w:val="none"/>
          <w:lang w:bidi="ar"/>
        </w:rPr>
        <w:t>100%</w:t>
      </w:r>
      <w:r>
        <w:rPr>
          <w:rFonts w:hint="eastAsia"/>
          <w:color w:val="auto"/>
          <w:highlight w:val="none"/>
          <w:lang w:eastAsia="zh-CN" w:bidi="ar"/>
        </w:rPr>
        <w:t>，全面实现</w:t>
      </w:r>
      <w:r>
        <w:rPr>
          <w:rFonts w:hint="eastAsia" w:hAnsi="方正仿宋_GBK" w:cs="方正仿宋_GBK"/>
          <w:color w:val="auto"/>
          <w:highlight w:val="none"/>
          <w:lang w:eastAsia="zh-CN" w:bidi="ar"/>
        </w:rPr>
        <w:t>农村供水工程县域统管</w:t>
      </w:r>
      <w:r>
        <w:rPr>
          <w:rFonts w:hint="eastAsia" w:hAnsi="方正仿宋_GBK" w:cs="方正仿宋_GBK"/>
          <w:color w:val="auto"/>
          <w:highlight w:val="none"/>
          <w:lang w:bidi="ar"/>
        </w:rPr>
        <w:t>。</w:t>
      </w:r>
    </w:p>
    <w:p>
      <w:pPr>
        <w:keepNext w:val="0"/>
        <w:keepLines w:val="0"/>
        <w:pageBreakBefore w:val="0"/>
        <w:widowControl w:val="0"/>
        <w:kinsoku/>
        <w:wordWrap/>
        <w:overflowPunct w:val="0"/>
        <w:topLinePunct w:val="0"/>
        <w:autoSpaceDE/>
        <w:autoSpaceDN/>
        <w:bidi w:val="0"/>
        <w:spacing w:line="576" w:lineRule="exact"/>
        <w:ind w:firstLine="632" w:firstLineChars="200"/>
        <w:textAlignment w:val="auto"/>
        <w:rPr>
          <w:rFonts w:hint="eastAsia" w:ascii="方正黑体_GBK" w:eastAsia="方正黑体_GBK" w:cs="方正黑体_GBK"/>
          <w:color w:val="auto"/>
          <w:highlight w:val="none"/>
          <w:lang w:bidi="ar"/>
        </w:rPr>
      </w:pPr>
      <w:r>
        <w:rPr>
          <w:rFonts w:hint="eastAsia" w:ascii="方正黑体_GBK" w:eastAsia="方正黑体_GBK" w:cs="方正黑体_GBK"/>
          <w:color w:val="auto"/>
          <w:highlight w:val="none"/>
          <w:lang w:eastAsia="zh-CN" w:bidi="ar"/>
        </w:rPr>
        <w:t>二</w:t>
      </w:r>
      <w:r>
        <w:rPr>
          <w:rFonts w:hint="eastAsia" w:ascii="方正黑体_GBK" w:eastAsia="方正黑体_GBK" w:cs="方正黑体_GBK"/>
          <w:color w:val="auto"/>
          <w:highlight w:val="none"/>
          <w:lang w:bidi="ar"/>
        </w:rPr>
        <w:t>、重点任务</w:t>
      </w:r>
    </w:p>
    <w:p>
      <w:pPr>
        <w:keepNext w:val="0"/>
        <w:keepLines w:val="0"/>
        <w:pageBreakBefore w:val="0"/>
        <w:widowControl w:val="0"/>
        <w:kinsoku/>
        <w:wordWrap/>
        <w:overflowPunct w:val="0"/>
        <w:topLinePunct w:val="0"/>
        <w:autoSpaceDE/>
        <w:autoSpaceDN/>
        <w:bidi w:val="0"/>
        <w:spacing w:line="576" w:lineRule="exact"/>
        <w:ind w:firstLine="632" w:firstLineChars="200"/>
        <w:textAlignment w:val="auto"/>
        <w:rPr>
          <w:rFonts w:hint="eastAsia" w:ascii="方正仿宋_GBK" w:hAnsi="方正仿宋_GBK" w:eastAsia="方正仿宋_GBK" w:cs="方正仿宋_GBK"/>
          <w:color w:val="auto"/>
          <w:highlight w:val="none"/>
          <w:lang w:bidi="ar"/>
        </w:rPr>
      </w:pPr>
      <w:r>
        <w:rPr>
          <w:rFonts w:hint="eastAsia" w:ascii="方正仿宋_GBK" w:hAnsi="方正仿宋_GBK" w:eastAsia="方正仿宋_GBK" w:cs="方正仿宋_GBK"/>
          <w:color w:val="auto"/>
          <w:highlight w:val="none"/>
          <w:lang w:bidi="ar"/>
        </w:rPr>
        <w:t>按照“</w:t>
      </w:r>
      <w:r>
        <w:rPr>
          <w:rFonts w:hint="eastAsia" w:ascii="方正仿宋_GBK" w:hAnsi="方正仿宋_GBK" w:eastAsia="方正仿宋_GBK" w:cs="方正仿宋_GBK"/>
          <w:color w:val="auto"/>
          <w:kern w:val="2"/>
          <w:sz w:val="32"/>
          <w:szCs w:val="32"/>
          <w:highlight w:val="none"/>
          <w:shd w:val="clear" w:color="auto" w:fill="auto"/>
          <w:lang w:eastAsia="zh-CN" w:bidi="ar"/>
        </w:rPr>
        <w:t>系统规划、分步实施、分类施策</w:t>
      </w:r>
      <w:r>
        <w:rPr>
          <w:rFonts w:hint="eastAsia" w:ascii="方正仿宋_GBK" w:hAnsi="方正仿宋_GBK" w:eastAsia="方正仿宋_GBK" w:cs="方正仿宋_GBK"/>
          <w:color w:val="auto"/>
          <w:highlight w:val="none"/>
          <w:lang w:bidi="ar"/>
        </w:rPr>
        <w:t>”原则，</w:t>
      </w:r>
      <w:r>
        <w:rPr>
          <w:rFonts w:hint="eastAsia" w:ascii="方正仿宋_GBK" w:hAnsi="方正仿宋_GBK" w:cs="方正仿宋_GBK"/>
          <w:color w:val="auto"/>
          <w:highlight w:val="none"/>
          <w:lang w:eastAsia="zh-CN" w:bidi="ar"/>
        </w:rPr>
        <w:t>绘就农村供水规划建设“一张图”，着力构建城乡供水“一张网”、逐步实现供水监管“一张屏”。实施水源连通，</w:t>
      </w:r>
      <w:r>
        <w:rPr>
          <w:rFonts w:hint="eastAsia" w:ascii="方正仿宋_GBK" w:hAnsi="方正仿宋_GBK" w:eastAsia="方正仿宋_GBK" w:cs="方正仿宋_GBK"/>
          <w:color w:val="auto"/>
          <w:highlight w:val="none"/>
          <w:lang w:bidi="ar"/>
        </w:rPr>
        <w:t>因地制宜开展规模化供水工程和小型集中供水工程规范化建设与改造，</w:t>
      </w:r>
      <w:r>
        <w:rPr>
          <w:rFonts w:hint="eastAsia" w:ascii="方正仿宋_GBK" w:hAnsi="方正仿宋_GBK" w:cs="方正仿宋_GBK"/>
          <w:color w:val="auto"/>
          <w:highlight w:val="none"/>
          <w:lang w:eastAsia="zh-CN" w:bidi="ar"/>
        </w:rPr>
        <w:t>实施规模化水厂水质在线监测和农村供水工程县域统管</w:t>
      </w:r>
      <w:r>
        <w:rPr>
          <w:rFonts w:hint="eastAsia" w:ascii="方正仿宋_GBK" w:hAnsi="方正仿宋_GBK" w:eastAsia="方正仿宋_GBK" w:cs="方正仿宋_GBK"/>
          <w:color w:val="auto"/>
          <w:highlight w:val="none"/>
          <w:lang w:bidi="ar"/>
        </w:rPr>
        <w:t>。</w:t>
      </w:r>
    </w:p>
    <w:p>
      <w:pPr>
        <w:keepNext w:val="0"/>
        <w:keepLines w:val="0"/>
        <w:pageBreakBefore w:val="0"/>
        <w:widowControl w:val="0"/>
        <w:numPr>
          <w:ilvl w:val="0"/>
          <w:numId w:val="1"/>
        </w:numPr>
        <w:kinsoku/>
        <w:wordWrap/>
        <w:overflowPunct w:val="0"/>
        <w:topLinePunct w:val="0"/>
        <w:autoSpaceDE/>
        <w:autoSpaceDN/>
        <w:bidi w:val="0"/>
        <w:spacing w:line="576" w:lineRule="exact"/>
        <w:ind w:firstLine="632" w:firstLineChars="200"/>
        <w:textAlignment w:val="auto"/>
        <w:rPr>
          <w:rFonts w:hint="eastAsia"/>
          <w:color w:val="auto"/>
          <w:highlight w:val="none"/>
        </w:rPr>
      </w:pPr>
      <w:r>
        <w:rPr>
          <w:rFonts w:hint="eastAsia" w:ascii="方正楷体_GBK" w:eastAsia="方正楷体_GBK" w:cs="方正楷体_GBK"/>
          <w:color w:val="auto"/>
          <w:highlight w:val="none"/>
          <w:lang w:bidi="ar"/>
        </w:rPr>
        <w:t>水源提升行动。</w:t>
      </w:r>
      <w:r>
        <w:rPr>
          <w:rFonts w:hint="eastAsia" w:hAnsi="方正仿宋_GBK" w:cs="方正仿宋_GBK"/>
          <w:color w:val="auto"/>
          <w:highlight w:val="none"/>
          <w:lang w:bidi="ar"/>
        </w:rPr>
        <w:t>结合</w:t>
      </w:r>
      <w:r>
        <w:rPr>
          <w:rFonts w:hint="eastAsia" w:hAnsi="方正仿宋_GBK" w:cs="方正仿宋_GBK"/>
          <w:color w:val="auto"/>
          <w:highlight w:val="none"/>
          <w:lang w:eastAsia="zh-CN" w:bidi="ar"/>
        </w:rPr>
        <w:t>綦江</w:t>
      </w:r>
      <w:r>
        <w:rPr>
          <w:rFonts w:hint="eastAsia" w:hAnsi="方正仿宋_GBK" w:cs="方正仿宋_GBK"/>
          <w:color w:val="auto"/>
          <w:highlight w:val="none"/>
          <w:lang w:bidi="ar"/>
        </w:rPr>
        <w:t>水网建设规划</w:t>
      </w:r>
      <w:r>
        <w:rPr>
          <w:rFonts w:hint="eastAsia" w:hAnsi="方正仿宋_GBK" w:cs="方正仿宋_GBK"/>
          <w:color w:val="auto"/>
          <w:highlight w:val="none"/>
          <w:lang w:eastAsia="zh-CN" w:bidi="ar"/>
        </w:rPr>
        <w:t>和渝南水塔建设</w:t>
      </w:r>
      <w:r>
        <w:rPr>
          <w:rFonts w:hint="eastAsia" w:hAnsi="方正仿宋_GBK" w:cs="方正仿宋_GBK"/>
          <w:color w:val="auto"/>
          <w:highlight w:val="none"/>
          <w:lang w:bidi="ar"/>
        </w:rPr>
        <w:t>，在水资源丰富且制约性相对较小的区域，坚持宜大则大、宜中则中、宜小则小的原则规划水源提升工程，形成</w:t>
      </w:r>
      <w:r>
        <w:rPr>
          <w:rFonts w:hint="eastAsia"/>
          <w:color w:val="auto"/>
          <w:highlight w:val="none"/>
          <w:lang w:bidi="ar"/>
        </w:rPr>
        <w:t>“</w:t>
      </w:r>
      <w:r>
        <w:rPr>
          <w:rFonts w:hint="eastAsia" w:hAnsi="方正仿宋_GBK" w:cs="方正仿宋_GBK"/>
          <w:color w:val="auto"/>
          <w:highlight w:val="none"/>
          <w:lang w:bidi="ar"/>
        </w:rPr>
        <w:t>多点支撑、调蓄自如</w:t>
      </w:r>
      <w:r>
        <w:rPr>
          <w:rFonts w:hint="eastAsia"/>
          <w:color w:val="auto"/>
          <w:highlight w:val="none"/>
          <w:lang w:bidi="ar"/>
        </w:rPr>
        <w:t>”</w:t>
      </w:r>
      <w:r>
        <w:rPr>
          <w:rFonts w:hint="eastAsia" w:hAnsi="方正仿宋_GBK" w:cs="方正仿宋_GBK"/>
          <w:color w:val="auto"/>
          <w:highlight w:val="none"/>
          <w:lang w:bidi="ar"/>
        </w:rPr>
        <w:t>的水资源配置布局。综合采取优质水源置换、新建蓄引提（调）水工程、水源连通等措施，着力解决水源调蓄调配能力不足、易旱区域季节性缺水等问题。全</w:t>
      </w:r>
      <w:r>
        <w:rPr>
          <w:rFonts w:hint="eastAsia" w:hAnsi="方正仿宋_GBK" w:cs="方正仿宋_GBK"/>
          <w:color w:val="auto"/>
          <w:highlight w:val="none"/>
          <w:lang w:eastAsia="zh-CN" w:bidi="ar"/>
        </w:rPr>
        <w:t>区</w:t>
      </w:r>
      <w:r>
        <w:rPr>
          <w:rFonts w:hint="eastAsia"/>
          <w:color w:val="auto"/>
          <w:highlight w:val="none"/>
          <w:lang w:bidi="ar"/>
        </w:rPr>
        <w:t>2025—2027</w:t>
      </w:r>
      <w:r>
        <w:rPr>
          <w:rFonts w:hint="eastAsia" w:hAnsi="方正仿宋_GBK" w:cs="方正仿宋_GBK"/>
          <w:color w:val="auto"/>
          <w:highlight w:val="none"/>
          <w:lang w:bidi="ar"/>
        </w:rPr>
        <w:t>年规划实施水源提升工程</w:t>
      </w:r>
      <w:r>
        <w:rPr>
          <w:rFonts w:hint="eastAsia"/>
          <w:color w:val="auto"/>
          <w:highlight w:val="none"/>
          <w:lang w:val="en-US" w:eastAsia="zh-CN" w:bidi="ar"/>
        </w:rPr>
        <w:t>17</w:t>
      </w:r>
      <w:r>
        <w:rPr>
          <w:rFonts w:hint="eastAsia" w:hAnsi="方正仿宋_GBK" w:cs="方正仿宋_GBK"/>
          <w:color w:val="auto"/>
          <w:highlight w:val="none"/>
          <w:lang w:bidi="ar"/>
        </w:rPr>
        <w:t>处（</w:t>
      </w:r>
      <w:r>
        <w:rPr>
          <w:rFonts w:hint="default" w:hAnsi="方正仿宋_GBK" w:cs="方正仿宋_GBK"/>
          <w:color w:val="auto"/>
          <w:highlight w:val="none"/>
          <w:lang w:bidi="ar"/>
        </w:rPr>
        <w:t>含</w:t>
      </w:r>
      <w:r>
        <w:rPr>
          <w:rFonts w:hint="eastAsia" w:hAnsi="方正仿宋_GBK" w:cs="方正仿宋_GBK"/>
          <w:color w:val="auto"/>
          <w:highlight w:val="none"/>
          <w:lang w:bidi="ar"/>
        </w:rPr>
        <w:t>新建及整治水源工程）</w:t>
      </w:r>
      <w:r>
        <w:rPr>
          <w:rFonts w:hint="eastAsia" w:hAnsi="方正仿宋_GBK" w:cs="方正仿宋_GBK"/>
          <w:color w:val="auto"/>
          <w:highlight w:val="none"/>
          <w:lang w:eastAsia="zh-CN" w:bidi="ar"/>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32" w:firstLineChars="200"/>
        <w:textAlignment w:val="auto"/>
        <w:rPr>
          <w:rFonts w:hint="eastAsia"/>
          <w:color w:val="auto"/>
          <w:highlight w:val="none"/>
        </w:rPr>
      </w:pPr>
      <w:r>
        <w:rPr>
          <w:rFonts w:hint="eastAsia" w:ascii="方正楷体_GBK" w:eastAsia="方正楷体_GBK" w:cs="方正楷体_GBK"/>
          <w:color w:val="auto"/>
          <w:highlight w:val="none"/>
          <w:lang w:bidi="ar"/>
        </w:rPr>
        <w:t>（二）</w:t>
      </w:r>
      <w:r>
        <w:rPr>
          <w:rFonts w:hint="eastAsia" w:ascii="方正楷体_GBK" w:eastAsia="方正楷体_GBK" w:cs="方正楷体_GBK"/>
          <w:color w:val="auto"/>
          <w:spacing w:val="-4"/>
          <w:highlight w:val="none"/>
          <w:lang w:bidi="ar"/>
        </w:rPr>
        <w:t>水厂提升行动。</w:t>
      </w:r>
      <w:r>
        <w:rPr>
          <w:rFonts w:hint="eastAsia" w:hAnsi="方正仿宋_GBK" w:cs="方正仿宋_GBK"/>
          <w:color w:val="auto"/>
          <w:spacing w:val="-4"/>
          <w:highlight w:val="none"/>
          <w:lang w:bidi="ar"/>
        </w:rPr>
        <w:t>坚持</w:t>
      </w:r>
      <w:r>
        <w:rPr>
          <w:rFonts w:hint="eastAsia" w:hAnsi="方正仿宋_GBK" w:cs="方正仿宋_GBK"/>
          <w:color w:val="auto"/>
          <w:spacing w:val="-4"/>
          <w:highlight w:val="none"/>
          <w:lang w:eastAsia="zh-CN" w:bidi="ar"/>
        </w:rPr>
        <w:t>“大水厂、大管网、大供区”</w:t>
      </w:r>
      <w:r>
        <w:rPr>
          <w:rFonts w:hint="eastAsia" w:hAnsi="方正仿宋_GBK" w:cs="方正仿宋_GBK"/>
          <w:color w:val="auto"/>
          <w:spacing w:val="-4"/>
          <w:highlight w:val="none"/>
          <w:lang w:bidi="ar"/>
        </w:rPr>
        <w:t>，重点实施</w:t>
      </w:r>
      <w:r>
        <w:rPr>
          <w:rFonts w:hint="eastAsia" w:hAnsi="方正仿宋_GBK" w:cs="方正仿宋_GBK"/>
          <w:color w:val="auto"/>
          <w:spacing w:val="-4"/>
          <w:highlight w:val="none"/>
          <w:lang w:eastAsia="zh-CN" w:bidi="ar"/>
        </w:rPr>
        <w:t>改扩建或新建一批规模化水厂。在</w:t>
      </w:r>
      <w:r>
        <w:rPr>
          <w:rFonts w:hint="eastAsia" w:hAnsi="方正仿宋_GBK" w:cs="方正仿宋_GBK"/>
          <w:color w:val="auto"/>
          <w:spacing w:val="-4"/>
          <w:highlight w:val="none"/>
          <w:lang w:bidi="ar"/>
        </w:rPr>
        <w:t>规模化供水</w:t>
      </w:r>
      <w:r>
        <w:rPr>
          <w:rFonts w:hint="eastAsia" w:hAnsi="方正仿宋_GBK" w:cs="方正仿宋_GBK"/>
          <w:color w:val="auto"/>
          <w:spacing w:val="-4"/>
          <w:highlight w:val="none"/>
          <w:lang w:eastAsia="zh-CN" w:bidi="ar"/>
        </w:rPr>
        <w:t>无法覆盖</w:t>
      </w:r>
      <w:r>
        <w:rPr>
          <w:rFonts w:hint="eastAsia" w:hAnsi="方正仿宋_GBK" w:cs="方正仿宋_GBK"/>
          <w:color w:val="auto"/>
          <w:spacing w:val="-4"/>
          <w:highlight w:val="none"/>
          <w:lang w:bidi="ar"/>
        </w:rPr>
        <w:t>的</w:t>
      </w:r>
      <w:r>
        <w:rPr>
          <w:rFonts w:hint="eastAsia" w:hAnsi="方正仿宋_GBK" w:cs="方正仿宋_GBK"/>
          <w:color w:val="auto"/>
          <w:spacing w:val="-4"/>
          <w:highlight w:val="none"/>
          <w:lang w:eastAsia="zh-CN" w:bidi="ar"/>
        </w:rPr>
        <w:t>区域</w:t>
      </w:r>
      <w:r>
        <w:rPr>
          <w:rFonts w:hint="eastAsia" w:hAnsi="方正仿宋_GBK" w:cs="方正仿宋_GBK"/>
          <w:color w:val="auto"/>
          <w:spacing w:val="-4"/>
          <w:highlight w:val="none"/>
          <w:lang w:bidi="ar"/>
        </w:rPr>
        <w:t>，推进小型集中供水工程规范化建设和改造，进一步优化农村供水工程布局</w:t>
      </w:r>
      <w:r>
        <w:rPr>
          <w:rFonts w:hint="eastAsia" w:hAnsi="方正仿宋_GBK" w:cs="方正仿宋_GBK"/>
          <w:color w:val="auto"/>
          <w:spacing w:val="-4"/>
          <w:highlight w:val="none"/>
          <w:lang w:eastAsia="zh-CN" w:bidi="ar"/>
        </w:rPr>
        <w:t>，提升供水保障能力</w:t>
      </w:r>
      <w:r>
        <w:rPr>
          <w:rFonts w:hint="eastAsia" w:hAnsi="方正仿宋_GBK" w:cs="方正仿宋_GBK"/>
          <w:color w:val="auto"/>
          <w:spacing w:val="-4"/>
          <w:highlight w:val="none"/>
          <w:lang w:bidi="ar"/>
        </w:rPr>
        <w:t>。全</w:t>
      </w:r>
      <w:r>
        <w:rPr>
          <w:rFonts w:hint="eastAsia" w:hAnsi="方正仿宋_GBK" w:cs="方正仿宋_GBK"/>
          <w:color w:val="auto"/>
          <w:spacing w:val="-4"/>
          <w:highlight w:val="none"/>
          <w:lang w:eastAsia="zh-CN" w:bidi="ar"/>
        </w:rPr>
        <w:t>区</w:t>
      </w:r>
      <w:r>
        <w:rPr>
          <w:rFonts w:hint="eastAsia"/>
          <w:color w:val="auto"/>
          <w:spacing w:val="-4"/>
          <w:highlight w:val="none"/>
          <w:lang w:bidi="ar"/>
        </w:rPr>
        <w:t>2025—2027</w:t>
      </w:r>
      <w:r>
        <w:rPr>
          <w:rFonts w:hint="eastAsia" w:hAnsi="方正仿宋_GBK" w:cs="方正仿宋_GBK"/>
          <w:color w:val="auto"/>
          <w:highlight w:val="none"/>
          <w:lang w:bidi="ar"/>
        </w:rPr>
        <w:t>年规划实施水厂提升工程</w:t>
      </w:r>
      <w:r>
        <w:rPr>
          <w:rFonts w:hint="eastAsia"/>
          <w:color w:val="auto"/>
          <w:highlight w:val="none"/>
          <w:lang w:val="en-US" w:eastAsia="zh-CN" w:bidi="ar"/>
        </w:rPr>
        <w:t>17</w:t>
      </w:r>
      <w:r>
        <w:rPr>
          <w:rFonts w:hint="eastAsia" w:hAnsi="方正仿宋_GBK" w:cs="方正仿宋_GBK"/>
          <w:color w:val="auto"/>
          <w:highlight w:val="none"/>
          <w:lang w:bidi="ar"/>
        </w:rPr>
        <w:t>处。</w:t>
      </w:r>
    </w:p>
    <w:p>
      <w:pPr>
        <w:keepNext w:val="0"/>
        <w:keepLines w:val="0"/>
        <w:pageBreakBefore w:val="0"/>
        <w:widowControl w:val="0"/>
        <w:kinsoku/>
        <w:wordWrap/>
        <w:overflowPunct w:val="0"/>
        <w:topLinePunct w:val="0"/>
        <w:autoSpaceDE/>
        <w:autoSpaceDN/>
        <w:bidi w:val="0"/>
        <w:spacing w:line="576" w:lineRule="exact"/>
        <w:ind w:firstLine="632" w:firstLineChars="200"/>
        <w:textAlignment w:val="auto"/>
        <w:rPr>
          <w:rFonts w:hint="eastAsia"/>
          <w:color w:val="auto"/>
          <w:highlight w:val="none"/>
        </w:rPr>
      </w:pPr>
      <w:r>
        <w:rPr>
          <w:rFonts w:hint="eastAsia" w:ascii="方正楷体_GBK" w:eastAsia="方正楷体_GBK" w:cs="方正楷体_GBK"/>
          <w:color w:val="auto"/>
          <w:highlight w:val="none"/>
          <w:lang w:bidi="ar"/>
        </w:rPr>
        <w:t>（三）管网提升行动。</w:t>
      </w:r>
      <w:r>
        <w:rPr>
          <w:rFonts w:hint="eastAsia" w:hAnsi="方正仿宋_GBK" w:cs="方正仿宋_GBK"/>
          <w:color w:val="auto"/>
          <w:highlight w:val="none"/>
          <w:lang w:bidi="ar"/>
        </w:rPr>
        <w:t>合理布设输配水管网及附属设施，加快老旧供水管网改造，着力解决管网输配水能力不足、老化破损等问题。加快城镇及规模化水厂管网延伸，强化水源至水厂之间、</w:t>
      </w:r>
      <w:r>
        <w:rPr>
          <w:rFonts w:hint="eastAsia" w:hAnsi="方正仿宋_GBK" w:cs="方正仿宋_GBK"/>
          <w:color w:val="auto"/>
          <w:highlight w:val="none"/>
          <w:lang w:eastAsia="zh-CN" w:bidi="ar"/>
        </w:rPr>
        <w:t>水源</w:t>
      </w:r>
      <w:r>
        <w:rPr>
          <w:rFonts w:hint="default" w:hAnsi="方正仿宋_GBK" w:cs="方正仿宋_GBK"/>
          <w:color w:val="auto"/>
          <w:highlight w:val="none"/>
          <w:lang w:eastAsia="zh-CN" w:bidi="ar"/>
        </w:rPr>
        <w:t>与水源</w:t>
      </w:r>
      <w:r>
        <w:rPr>
          <w:rFonts w:hint="eastAsia" w:hAnsi="方正仿宋_GBK" w:cs="方正仿宋_GBK"/>
          <w:color w:val="auto"/>
          <w:highlight w:val="none"/>
          <w:lang w:bidi="ar"/>
        </w:rPr>
        <w:t>之间、水厂</w:t>
      </w:r>
      <w:r>
        <w:rPr>
          <w:rFonts w:hint="default" w:hAnsi="方正仿宋_GBK" w:cs="方正仿宋_GBK"/>
          <w:color w:val="auto"/>
          <w:highlight w:val="none"/>
          <w:lang w:bidi="ar"/>
        </w:rPr>
        <w:t>与水厂</w:t>
      </w:r>
      <w:r>
        <w:rPr>
          <w:rFonts w:hint="eastAsia" w:hAnsi="方正仿宋_GBK" w:cs="方正仿宋_GBK"/>
          <w:color w:val="auto"/>
          <w:highlight w:val="none"/>
          <w:lang w:bidi="ar"/>
        </w:rPr>
        <w:t>之间的管网连通。全</w:t>
      </w:r>
      <w:r>
        <w:rPr>
          <w:rFonts w:hint="eastAsia" w:hAnsi="方正仿宋_GBK" w:cs="方正仿宋_GBK"/>
          <w:color w:val="auto"/>
          <w:highlight w:val="none"/>
          <w:lang w:eastAsia="zh-CN" w:bidi="ar"/>
        </w:rPr>
        <w:t>区</w:t>
      </w:r>
      <w:r>
        <w:rPr>
          <w:rFonts w:hint="eastAsia"/>
          <w:color w:val="auto"/>
          <w:highlight w:val="none"/>
          <w:lang w:bidi="ar"/>
        </w:rPr>
        <w:t>2025—2027</w:t>
      </w:r>
      <w:r>
        <w:rPr>
          <w:rFonts w:hint="eastAsia" w:hAnsi="方正仿宋_GBK" w:cs="方正仿宋_GBK"/>
          <w:color w:val="auto"/>
          <w:highlight w:val="none"/>
          <w:lang w:bidi="ar"/>
        </w:rPr>
        <w:t>年新建提水泵站</w:t>
      </w:r>
      <w:r>
        <w:rPr>
          <w:rFonts w:hint="eastAsia"/>
          <w:color w:val="auto"/>
          <w:highlight w:val="none"/>
          <w:lang w:val="en-US" w:eastAsia="zh-CN" w:bidi="ar"/>
        </w:rPr>
        <w:t>52</w:t>
      </w:r>
      <w:r>
        <w:rPr>
          <w:rFonts w:hint="eastAsia" w:hAnsi="方正仿宋_GBK" w:cs="方正仿宋_GBK"/>
          <w:color w:val="auto"/>
          <w:highlight w:val="none"/>
          <w:lang w:bidi="ar"/>
        </w:rPr>
        <w:t>座</w:t>
      </w:r>
      <w:r>
        <w:rPr>
          <w:rFonts w:hint="eastAsia" w:hAnsi="方正仿宋_GBK" w:cs="方正仿宋_GBK"/>
          <w:color w:val="auto"/>
          <w:highlight w:val="none"/>
          <w:lang w:eastAsia="zh-CN" w:bidi="ar"/>
        </w:rPr>
        <w:t>，</w:t>
      </w:r>
      <w:r>
        <w:rPr>
          <w:rFonts w:hint="eastAsia" w:ascii="方正仿宋_GBK" w:hAnsi="方正仿宋_GBK" w:eastAsia="方正仿宋_GBK" w:cs="方正仿宋_GBK"/>
          <w:sz w:val="32"/>
          <w:szCs w:val="32"/>
          <w:highlight w:val="none"/>
        </w:rPr>
        <w:t>建设管</w:t>
      </w:r>
      <w:r>
        <w:rPr>
          <w:rFonts w:hint="eastAsia" w:ascii="方正仿宋_GBK" w:hAnsi="方正仿宋_GBK" w:cs="方正仿宋_GBK"/>
          <w:sz w:val="32"/>
          <w:szCs w:val="32"/>
          <w:highlight w:val="none"/>
          <w:lang w:val="en-US" w:eastAsia="zh-CN"/>
        </w:rPr>
        <w:t>网</w:t>
      </w:r>
      <w:r>
        <w:rPr>
          <w:rFonts w:hint="eastAsia" w:ascii="方正仿宋_GBK" w:hAnsi="方正仿宋_GBK" w:eastAsia="方正仿宋_GBK" w:cs="方正仿宋_GBK"/>
          <w:sz w:val="32"/>
          <w:szCs w:val="32"/>
          <w:highlight w:val="none"/>
        </w:rPr>
        <w:t>长度</w:t>
      </w:r>
      <w:r>
        <w:rPr>
          <w:rFonts w:hint="eastAsia"/>
          <w:color w:val="auto"/>
          <w:highlight w:val="none"/>
          <w:lang w:val="en-US" w:eastAsia="zh-CN" w:bidi="ar"/>
        </w:rPr>
        <w:t>2036.99</w:t>
      </w:r>
      <w:r>
        <w:rPr>
          <w:rFonts w:hint="eastAsia"/>
          <w:color w:val="auto"/>
          <w:highlight w:val="none"/>
          <w:lang w:eastAsia="zh-CN" w:bidi="ar"/>
        </w:rPr>
        <w:t>公里</w:t>
      </w:r>
      <w:r>
        <w:rPr>
          <w:rFonts w:hint="eastAsia" w:hAnsi="方正仿宋_GBK" w:cs="方正仿宋_GBK"/>
          <w:color w:val="auto"/>
          <w:highlight w:val="none"/>
          <w:lang w:bidi="ar"/>
        </w:rPr>
        <w:t>。</w:t>
      </w:r>
    </w:p>
    <w:p>
      <w:pPr>
        <w:keepNext w:val="0"/>
        <w:keepLines w:val="0"/>
        <w:pageBreakBefore w:val="0"/>
        <w:widowControl w:val="0"/>
        <w:kinsoku/>
        <w:wordWrap/>
        <w:overflowPunct w:val="0"/>
        <w:topLinePunct w:val="0"/>
        <w:autoSpaceDE/>
        <w:autoSpaceDN/>
        <w:bidi w:val="0"/>
        <w:spacing w:line="576" w:lineRule="exact"/>
        <w:ind w:firstLine="632" w:firstLineChars="200"/>
        <w:textAlignment w:val="auto"/>
        <w:rPr>
          <w:rFonts w:hint="eastAsia" w:hAnsi="方正仿宋_GBK" w:cs="方正仿宋_GBK"/>
          <w:color w:val="auto"/>
          <w:highlight w:val="none"/>
          <w:lang w:eastAsia="zh-CN" w:bidi="ar"/>
        </w:rPr>
      </w:pPr>
      <w:r>
        <w:rPr>
          <w:rFonts w:hint="eastAsia" w:ascii="方正楷体_GBK" w:eastAsia="方正楷体_GBK" w:cs="方正楷体_GBK"/>
          <w:color w:val="auto"/>
          <w:highlight w:val="none"/>
          <w:lang w:bidi="ar"/>
        </w:rPr>
        <w:t>（四）水质提升行动。</w:t>
      </w:r>
      <w:r>
        <w:rPr>
          <w:rFonts w:hint="eastAsia" w:hAnsi="方正仿宋_GBK" w:cs="方正仿宋_GBK"/>
          <w:color w:val="auto"/>
          <w:highlight w:val="none"/>
          <w:lang w:bidi="ar"/>
        </w:rPr>
        <w:t>健全从源头到龙头的水质安全保障体系，着力解决水源水质不稳定、净化消毒设施设备不完善</w:t>
      </w:r>
      <w:r>
        <w:rPr>
          <w:rFonts w:hint="eastAsia" w:hAnsi="方正仿宋_GBK" w:cs="方正仿宋_GBK"/>
          <w:color w:val="auto"/>
          <w:highlight w:val="none"/>
          <w:lang w:val="en-US" w:eastAsia="zh-CN" w:bidi="ar"/>
        </w:rPr>
        <w:t>、</w:t>
      </w:r>
      <w:r>
        <w:rPr>
          <w:rFonts w:hint="eastAsia" w:hAnsi="方正仿宋_GBK" w:cs="方正仿宋_GBK"/>
          <w:color w:val="auto"/>
          <w:highlight w:val="none"/>
          <w:lang w:bidi="ar"/>
        </w:rPr>
        <w:t>制水工艺落后等问题；集中式饮用水水源地全面划定保护区，强化饮用水水源地保护与监督管理；配套完善集中供水工程净化消毒设施设备，加强卫生管理，净化消毒设施设备、供水管网等材料和设备必须具备涉水产品卫生许可。加强水质监测能力建设，强化水质监测结果共享和供水水质污染联防联控工作机制。生态环境</w:t>
      </w:r>
      <w:r>
        <w:rPr>
          <w:rFonts w:hint="eastAsia" w:hAnsi="方正仿宋_GBK" w:cs="方正仿宋_GBK"/>
          <w:color w:val="auto"/>
          <w:highlight w:val="none"/>
          <w:lang w:eastAsia="zh-CN" w:bidi="ar"/>
        </w:rPr>
        <w:t>部门强化水源地水质监测</w:t>
      </w:r>
      <w:r>
        <w:rPr>
          <w:rFonts w:hint="eastAsia" w:hAnsi="方正仿宋_GBK" w:cs="方正仿宋_GBK"/>
          <w:color w:val="auto"/>
          <w:highlight w:val="none"/>
          <w:lang w:bidi="ar"/>
        </w:rPr>
        <w:t>，</w:t>
      </w:r>
      <w:r>
        <w:rPr>
          <w:rFonts w:hint="eastAsia" w:hAnsi="方正仿宋_GBK" w:cs="方正仿宋_GBK"/>
          <w:color w:val="auto"/>
          <w:highlight w:val="none"/>
          <w:lang w:eastAsia="zh-CN" w:bidi="ar"/>
        </w:rPr>
        <w:t>疾控部门开展</w:t>
      </w:r>
      <w:r>
        <w:rPr>
          <w:rFonts w:hint="eastAsia" w:hAnsi="方正仿宋_GBK" w:cs="方正仿宋_GBK"/>
          <w:color w:val="auto"/>
          <w:highlight w:val="none"/>
          <w:lang w:bidi="ar"/>
        </w:rPr>
        <w:t>出厂水、管网末梢水监督检测，水行政主管部门加强水质巡检、抽检，规模化水厂</w:t>
      </w:r>
      <w:r>
        <w:rPr>
          <w:rFonts w:hint="eastAsia" w:hAnsi="方正仿宋_GBK" w:cs="方正仿宋_GBK"/>
          <w:color w:val="auto"/>
          <w:highlight w:val="none"/>
          <w:lang w:eastAsia="zh-CN" w:bidi="ar"/>
        </w:rPr>
        <w:t>全面</w:t>
      </w:r>
      <w:r>
        <w:rPr>
          <w:rFonts w:hint="eastAsia" w:hAnsi="方正仿宋_GBK" w:cs="方正仿宋_GBK"/>
          <w:color w:val="auto"/>
          <w:highlight w:val="none"/>
          <w:lang w:bidi="ar"/>
        </w:rPr>
        <w:t>水质自检，积极推进集中供水工程在线监测。全</w:t>
      </w:r>
      <w:r>
        <w:rPr>
          <w:rFonts w:hint="eastAsia" w:hAnsi="方正仿宋_GBK" w:cs="方正仿宋_GBK"/>
          <w:color w:val="auto"/>
          <w:highlight w:val="none"/>
          <w:lang w:eastAsia="zh-CN" w:bidi="ar"/>
        </w:rPr>
        <w:t>区</w:t>
      </w:r>
      <w:r>
        <w:rPr>
          <w:rFonts w:hint="eastAsia"/>
          <w:color w:val="auto"/>
          <w:highlight w:val="none"/>
          <w:lang w:bidi="ar"/>
        </w:rPr>
        <w:t>2025—2027</w:t>
      </w:r>
      <w:r>
        <w:rPr>
          <w:rFonts w:hint="eastAsia" w:hAnsi="方正仿宋_GBK" w:cs="方正仿宋_GBK"/>
          <w:color w:val="auto"/>
          <w:highlight w:val="none"/>
          <w:lang w:bidi="ar"/>
        </w:rPr>
        <w:t>年划定集中式饮用水水源保护区</w:t>
      </w:r>
      <w:r>
        <w:rPr>
          <w:rFonts w:hint="eastAsia"/>
          <w:color w:val="auto"/>
          <w:highlight w:val="none"/>
          <w:lang w:val="en-US" w:eastAsia="zh-CN" w:bidi="ar"/>
        </w:rPr>
        <w:t>2</w:t>
      </w:r>
      <w:r>
        <w:rPr>
          <w:rFonts w:hint="eastAsia" w:hAnsi="方正仿宋_GBK" w:cs="方正仿宋_GBK"/>
          <w:color w:val="auto"/>
          <w:highlight w:val="none"/>
          <w:lang w:bidi="ar"/>
        </w:rPr>
        <w:t>处，配套完善集中供水工程净化设施设备</w:t>
      </w:r>
      <w:r>
        <w:rPr>
          <w:rFonts w:hint="eastAsia"/>
          <w:color w:val="auto"/>
          <w:highlight w:val="none"/>
          <w:lang w:val="en-US" w:eastAsia="zh-CN" w:bidi="ar"/>
        </w:rPr>
        <w:t>17</w:t>
      </w:r>
      <w:r>
        <w:rPr>
          <w:rFonts w:hint="eastAsia" w:hAnsi="方正仿宋_GBK" w:cs="方正仿宋_GBK"/>
          <w:color w:val="auto"/>
          <w:highlight w:val="none"/>
          <w:lang w:bidi="ar"/>
        </w:rPr>
        <w:t>套、新增或更换消毒设施设备</w:t>
      </w:r>
      <w:r>
        <w:rPr>
          <w:rFonts w:hint="eastAsia"/>
          <w:color w:val="auto"/>
          <w:highlight w:val="none"/>
          <w:lang w:val="en-US" w:eastAsia="zh-CN" w:bidi="ar"/>
        </w:rPr>
        <w:t>17</w:t>
      </w:r>
      <w:r>
        <w:rPr>
          <w:rFonts w:hint="eastAsia" w:hAnsi="方正仿宋_GBK" w:cs="方正仿宋_GBK"/>
          <w:color w:val="auto"/>
          <w:highlight w:val="none"/>
          <w:lang w:bidi="ar"/>
        </w:rPr>
        <w:t>套</w:t>
      </w:r>
      <w:r>
        <w:rPr>
          <w:rFonts w:hint="eastAsia" w:hAnsi="方正仿宋_GBK" w:cs="方正仿宋_GBK"/>
          <w:color w:val="auto"/>
          <w:highlight w:val="none"/>
          <w:lang w:eastAsia="zh-CN" w:bidi="ar"/>
        </w:rPr>
        <w:t>，</w:t>
      </w:r>
      <w:r>
        <w:rPr>
          <w:rFonts w:hint="eastAsia" w:hAnsi="方正仿宋_GBK" w:cs="方正仿宋_GBK"/>
          <w:color w:val="auto"/>
          <w:highlight w:val="none"/>
          <w:lang w:val="en-US" w:eastAsia="zh-CN" w:bidi="ar"/>
        </w:rPr>
        <w:t>区水利局</w:t>
      </w:r>
      <w:r>
        <w:rPr>
          <w:rFonts w:hint="eastAsia" w:hAnsi="方正仿宋_GBK" w:cs="方正仿宋_GBK"/>
          <w:color w:val="auto"/>
          <w:highlight w:val="none"/>
          <w:lang w:eastAsia="zh-CN" w:bidi="ar"/>
        </w:rPr>
        <w:t>整合资源与区疾病预防控制中心联建水质检测实验室。</w:t>
      </w:r>
    </w:p>
    <w:p>
      <w:pPr>
        <w:keepNext w:val="0"/>
        <w:keepLines w:val="0"/>
        <w:pageBreakBefore w:val="0"/>
        <w:widowControl w:val="0"/>
        <w:kinsoku/>
        <w:wordWrap/>
        <w:overflowPunct w:val="0"/>
        <w:topLinePunct w:val="0"/>
        <w:autoSpaceDE/>
        <w:autoSpaceDN/>
        <w:bidi w:val="0"/>
        <w:spacing w:line="576" w:lineRule="exact"/>
        <w:ind w:firstLine="632" w:firstLineChars="200"/>
        <w:textAlignment w:val="auto"/>
        <w:rPr>
          <w:rFonts w:hint="eastAsia" w:hAnsi="方正仿宋_GBK" w:cs="方正仿宋_GBK"/>
          <w:color w:val="auto"/>
          <w:highlight w:val="none"/>
          <w:lang w:bidi="ar"/>
        </w:rPr>
      </w:pPr>
      <w:r>
        <w:rPr>
          <w:rFonts w:hint="eastAsia" w:ascii="方正楷体_GBK" w:eastAsia="方正楷体_GBK" w:cs="方正楷体_GBK"/>
          <w:color w:val="auto"/>
          <w:highlight w:val="none"/>
          <w:lang w:bidi="ar"/>
        </w:rPr>
        <w:t>（五）数字能力提升行动。</w:t>
      </w:r>
      <w:r>
        <w:rPr>
          <w:rFonts w:hint="eastAsia" w:hAnsi="方正仿宋_GBK" w:cs="方正仿宋_GBK"/>
          <w:color w:val="auto"/>
          <w:highlight w:val="none"/>
          <w:lang w:bidi="ar"/>
        </w:rPr>
        <w:t>按照数字重庆</w:t>
      </w:r>
      <w:r>
        <w:rPr>
          <w:rFonts w:hint="eastAsia"/>
          <w:color w:val="auto"/>
          <w:highlight w:val="none"/>
          <w:lang w:bidi="ar"/>
        </w:rPr>
        <w:t>“1361”</w:t>
      </w:r>
      <w:r>
        <w:rPr>
          <w:rFonts w:hint="eastAsia" w:hAnsi="方正仿宋_GBK" w:cs="方正仿宋_GBK"/>
          <w:color w:val="auto"/>
          <w:highlight w:val="none"/>
          <w:lang w:bidi="ar"/>
        </w:rPr>
        <w:t>整体架构，在数字水利应用场景中承接贯通从源头到龙头的农村饮水数字化监管体系，着力解决农村供水工程态势感知能力不足、监管服务效能不高等问题。承接贯通</w:t>
      </w:r>
      <w:r>
        <w:rPr>
          <w:rFonts w:hint="eastAsia" w:cs="方正仿宋_GBK"/>
          <w:color w:val="auto"/>
          <w:highlight w:val="none"/>
          <w:lang w:bidi="ar"/>
        </w:rPr>
        <w:t>“</w:t>
      </w:r>
      <w:r>
        <w:rPr>
          <w:rFonts w:hint="eastAsia" w:hAnsi="方正仿宋_GBK" w:cs="方正仿宋_GBK"/>
          <w:color w:val="auto"/>
          <w:highlight w:val="none"/>
          <w:lang w:bidi="ar"/>
        </w:rPr>
        <w:t>政务</w:t>
      </w:r>
      <w:r>
        <w:rPr>
          <w:rFonts w:hint="eastAsia" w:cs="方正仿宋_GBK"/>
          <w:color w:val="auto"/>
          <w:highlight w:val="none"/>
          <w:lang w:bidi="ar"/>
        </w:rPr>
        <w:t>·</w:t>
      </w:r>
      <w:r>
        <w:rPr>
          <w:rFonts w:hint="eastAsia" w:hAnsi="方正仿宋_GBK" w:cs="方正仿宋_GBK"/>
          <w:color w:val="auto"/>
          <w:highlight w:val="none"/>
          <w:lang w:bidi="ar"/>
        </w:rPr>
        <w:t>农村供水保障</w:t>
      </w:r>
      <w:r>
        <w:rPr>
          <w:rFonts w:hint="eastAsia" w:cs="方正仿宋_GBK"/>
          <w:color w:val="auto"/>
          <w:highlight w:val="none"/>
          <w:lang w:bidi="ar"/>
        </w:rPr>
        <w:t>”</w:t>
      </w:r>
      <w:r>
        <w:rPr>
          <w:rFonts w:hint="eastAsia" w:hAnsi="方正仿宋_GBK" w:cs="方正仿宋_GBK"/>
          <w:color w:val="auto"/>
          <w:highlight w:val="none"/>
          <w:lang w:bidi="ar"/>
        </w:rPr>
        <w:t>子应用，基于</w:t>
      </w:r>
      <w:r>
        <w:rPr>
          <w:rFonts w:hint="eastAsia"/>
          <w:color w:val="auto"/>
          <w:highlight w:val="none"/>
          <w:lang w:bidi="ar"/>
        </w:rPr>
        <w:t>IRS</w:t>
      </w:r>
      <w:r>
        <w:rPr>
          <w:rFonts w:hint="eastAsia" w:hAnsi="方正仿宋_GBK" w:cs="方正仿宋_GBK"/>
          <w:color w:val="auto"/>
          <w:highlight w:val="none"/>
          <w:lang w:bidi="ar"/>
        </w:rPr>
        <w:t>数据系统横向打通生态环境、应急、气象、疾控等相关部门数据通道，通过三级数字化城市运行和治理中心纵向贯通市、</w:t>
      </w:r>
      <w:r>
        <w:rPr>
          <w:rFonts w:hint="eastAsia" w:hAnsi="方正仿宋_GBK" w:cs="方正仿宋_GBK"/>
          <w:color w:val="auto"/>
          <w:highlight w:val="none"/>
          <w:lang w:val="en-US" w:eastAsia="zh-CN" w:bidi="ar"/>
        </w:rPr>
        <w:t>区</w:t>
      </w:r>
      <w:r>
        <w:rPr>
          <w:rFonts w:hint="eastAsia" w:hAnsi="方正仿宋_GBK" w:cs="方正仿宋_GBK"/>
          <w:color w:val="auto"/>
          <w:highlight w:val="none"/>
          <w:lang w:bidi="ar"/>
        </w:rPr>
        <w:t>、镇（街）</w:t>
      </w:r>
      <w:r>
        <w:rPr>
          <w:rFonts w:hint="eastAsia"/>
          <w:color w:val="auto"/>
          <w:highlight w:val="none"/>
          <w:lang w:bidi="ar"/>
        </w:rPr>
        <w:t>“</w:t>
      </w:r>
      <w:r>
        <w:rPr>
          <w:rFonts w:hint="eastAsia" w:hAnsi="方正仿宋_GBK" w:cs="方正仿宋_GBK"/>
          <w:color w:val="auto"/>
          <w:highlight w:val="none"/>
          <w:lang w:bidi="ar"/>
        </w:rPr>
        <w:t>政务农村供水保障</w:t>
      </w:r>
      <w:r>
        <w:rPr>
          <w:rFonts w:hint="eastAsia"/>
          <w:color w:val="auto"/>
          <w:highlight w:val="none"/>
          <w:lang w:bidi="ar"/>
        </w:rPr>
        <w:t>”</w:t>
      </w:r>
      <w:r>
        <w:rPr>
          <w:rFonts w:hint="eastAsia" w:hAnsi="方正仿宋_GBK" w:cs="方正仿宋_GBK"/>
          <w:color w:val="auto"/>
          <w:highlight w:val="none"/>
          <w:lang w:bidi="ar"/>
        </w:rPr>
        <w:t>子应用，基本实现农村饮水问题处置数字化多跨协同。配置集中供水工程在线监测设备，规模化水厂全面实现在线监测。</w:t>
      </w:r>
    </w:p>
    <w:p>
      <w:pPr>
        <w:keepNext w:val="0"/>
        <w:keepLines w:val="0"/>
        <w:pageBreakBefore w:val="0"/>
        <w:widowControl w:val="0"/>
        <w:kinsoku/>
        <w:wordWrap/>
        <w:overflowPunct w:val="0"/>
        <w:topLinePunct w:val="0"/>
        <w:autoSpaceDE/>
        <w:autoSpaceDN/>
        <w:bidi w:val="0"/>
        <w:spacing w:line="576" w:lineRule="exact"/>
        <w:ind w:firstLine="632" w:firstLineChars="200"/>
        <w:textAlignment w:val="auto"/>
        <w:rPr>
          <w:rFonts w:hint="eastAsia" w:hAnsi="方正仿宋_GBK" w:cs="方正仿宋_GBK"/>
          <w:color w:val="auto"/>
          <w:highlight w:val="none"/>
          <w:lang w:bidi="ar"/>
        </w:rPr>
      </w:pPr>
      <w:r>
        <w:rPr>
          <w:rFonts w:hint="eastAsia" w:ascii="方正楷体_GBK" w:eastAsia="方正楷体_GBK" w:cs="方正楷体_GBK"/>
          <w:color w:val="auto"/>
          <w:highlight w:val="none"/>
          <w:lang w:bidi="ar"/>
        </w:rPr>
        <w:t>（六）管理能力提升行动。</w:t>
      </w:r>
      <w:r>
        <w:rPr>
          <w:rFonts w:hint="eastAsia" w:hAnsi="方正仿宋_GBK" w:cs="方正仿宋_GBK"/>
          <w:color w:val="auto"/>
          <w:highlight w:val="none"/>
          <w:lang w:bidi="ar"/>
        </w:rPr>
        <w:t>按照“建管并重”原则和“政府监管、企业化运营、专业化管理、社会化服务”总体目标，全面推进县域统管，建立相对统一的农村供水管理体制，着力解决农村供水管理专业化程度不高、长效管护机制不健全等问题。按照体系布局完善、设施集约安全、管护规范专业、服务优质高效的标准，推进农村供水工程标准化管理，积极推进县域农村饮水安全标准化建设达标创建。202</w:t>
      </w:r>
      <w:r>
        <w:rPr>
          <w:rFonts w:hint="eastAsia" w:hAnsi="方正仿宋_GBK" w:cs="方正仿宋_GBK"/>
          <w:color w:val="auto"/>
          <w:highlight w:val="none"/>
          <w:lang w:val="en-US" w:eastAsia="zh-CN" w:bidi="ar"/>
        </w:rPr>
        <w:t>7</w:t>
      </w:r>
      <w:r>
        <w:rPr>
          <w:rFonts w:hint="eastAsia" w:hAnsi="方正仿宋_GBK" w:cs="方正仿宋_GBK"/>
          <w:color w:val="auto"/>
          <w:highlight w:val="none"/>
          <w:lang w:bidi="ar"/>
        </w:rPr>
        <w:t>年全面实现农村供水县域统管，规模化供水工程全面实现标准化管理，</w:t>
      </w:r>
      <w:r>
        <w:rPr>
          <w:rFonts w:hint="eastAsia" w:hAnsi="方正仿宋_GBK" w:cs="方正仿宋_GBK"/>
          <w:color w:val="auto"/>
          <w:highlight w:val="none"/>
          <w:lang w:val="en-US" w:eastAsia="zh-CN" w:bidi="ar"/>
        </w:rPr>
        <w:t>3</w:t>
      </w:r>
      <w:r>
        <w:rPr>
          <w:rFonts w:hint="eastAsia" w:hAnsi="方正仿宋_GBK" w:cs="方正仿宋_GBK"/>
          <w:color w:val="auto"/>
          <w:highlight w:val="none"/>
          <w:lang w:bidi="ar"/>
        </w:rPr>
        <w:t>处千人供水工程实现标准化管理。</w:t>
      </w:r>
    </w:p>
    <w:p>
      <w:pPr>
        <w:keepNext w:val="0"/>
        <w:keepLines w:val="0"/>
        <w:pageBreakBefore w:val="0"/>
        <w:widowControl w:val="0"/>
        <w:kinsoku/>
        <w:wordWrap/>
        <w:overflowPunct w:val="0"/>
        <w:topLinePunct w:val="0"/>
        <w:autoSpaceDE/>
        <w:autoSpaceDN/>
        <w:bidi w:val="0"/>
        <w:spacing w:line="576" w:lineRule="exact"/>
        <w:ind w:firstLine="632" w:firstLineChars="200"/>
        <w:textAlignment w:val="auto"/>
        <w:rPr>
          <w:rFonts w:hint="default" w:eastAsia="方正仿宋_GBK"/>
          <w:color w:val="auto"/>
          <w:highlight w:val="none"/>
          <w:lang w:val="en-US" w:eastAsia="zh-CN" w:bidi="ar"/>
        </w:rPr>
      </w:pPr>
      <w:r>
        <w:rPr>
          <w:rFonts w:hint="eastAsia" w:ascii="方正楷体_GBK" w:eastAsia="方正楷体_GBK" w:cs="方正楷体_GBK"/>
          <w:color w:val="auto"/>
          <w:highlight w:val="none"/>
          <w:lang w:bidi="ar"/>
        </w:rPr>
        <w:t>（七）应急能力提升行动。</w:t>
      </w:r>
      <w:r>
        <w:rPr>
          <w:rFonts w:hint="eastAsia" w:hAnsi="方正仿宋_GBK" w:cs="方正仿宋_GBK"/>
          <w:color w:val="auto"/>
          <w:highlight w:val="none"/>
          <w:lang w:bidi="ar"/>
        </w:rPr>
        <w:t>建立健全风险防控处置机制，提升农村饮水风险事件</w:t>
      </w:r>
      <w:r>
        <w:rPr>
          <w:rFonts w:hint="eastAsia"/>
          <w:color w:val="auto"/>
          <w:highlight w:val="none"/>
          <w:lang w:bidi="ar"/>
        </w:rPr>
        <w:t>“</w:t>
      </w:r>
      <w:r>
        <w:rPr>
          <w:rFonts w:hint="eastAsia" w:hAnsi="方正仿宋_GBK" w:cs="方正仿宋_GBK"/>
          <w:color w:val="auto"/>
          <w:highlight w:val="none"/>
          <w:lang w:bidi="ar"/>
        </w:rPr>
        <w:t>四预</w:t>
      </w:r>
      <w:r>
        <w:rPr>
          <w:rFonts w:hint="eastAsia"/>
          <w:color w:val="auto"/>
          <w:highlight w:val="none"/>
          <w:lang w:bidi="ar"/>
        </w:rPr>
        <w:t>”</w:t>
      </w:r>
      <w:r>
        <w:rPr>
          <w:rFonts w:hint="eastAsia" w:hAnsi="方正仿宋_GBK" w:cs="方正仿宋_GBK"/>
          <w:color w:val="auto"/>
          <w:highlight w:val="none"/>
          <w:lang w:bidi="ar"/>
        </w:rPr>
        <w:t>能力，着力解决应对自然灾害能力不足等问题</w:t>
      </w:r>
      <w:r>
        <w:rPr>
          <w:rFonts w:hint="eastAsia" w:hAnsi="方正仿宋_GBK" w:cs="方正仿宋_GBK"/>
          <w:color w:val="auto"/>
          <w:highlight w:val="none"/>
          <w:lang w:eastAsia="zh-CN" w:bidi="ar"/>
        </w:rPr>
        <w:t>，筑牢饮水安全保障防线</w:t>
      </w:r>
      <w:r>
        <w:rPr>
          <w:rFonts w:hint="eastAsia" w:hAnsi="方正仿宋_GBK" w:cs="方正仿宋_GBK"/>
          <w:color w:val="auto"/>
          <w:highlight w:val="none"/>
          <w:lang w:bidi="ar"/>
        </w:rPr>
        <w:t>。加快应急备用水源建设，逐步完善农村供水工程平急两用应急保障体系。健全农村饮水风险防控与处置预案体系，</w:t>
      </w:r>
      <w:r>
        <w:rPr>
          <w:rFonts w:hint="eastAsia" w:ascii="Times New Roman" w:hAnsi="Times New Roman" w:eastAsia="方正仿宋_GBK" w:cs="Times New Roman"/>
          <w:b w:val="0"/>
          <w:bCs w:val="0"/>
          <w:color w:val="auto"/>
          <w:kern w:val="2"/>
          <w:sz w:val="32"/>
          <w:szCs w:val="32"/>
          <w:highlight w:val="none"/>
          <w:lang w:eastAsia="zh-CN" w:bidi="ar"/>
        </w:rPr>
        <w:t>依托</w:t>
      </w:r>
      <w:r>
        <w:rPr>
          <w:rFonts w:hint="eastAsia" w:ascii="Times New Roman" w:hAnsi="Times New Roman" w:eastAsia="方正仿宋_GBK" w:cs="Times New Roman"/>
          <w:color w:val="auto"/>
          <w:kern w:val="2"/>
          <w:sz w:val="32"/>
          <w:szCs w:val="32"/>
          <w:highlight w:val="none"/>
          <w:lang w:eastAsia="zh-CN" w:bidi="ar"/>
        </w:rPr>
        <w:t>“</w:t>
      </w:r>
      <w:r>
        <w:rPr>
          <w:rFonts w:hint="eastAsia" w:ascii="Times New Roman" w:hAnsi="Times New Roman" w:cs="Times New Roman"/>
          <w:color w:val="auto"/>
          <w:kern w:val="2"/>
          <w:sz w:val="32"/>
          <w:szCs w:val="32"/>
          <w:highlight w:val="none"/>
          <w:lang w:eastAsia="zh-CN" w:bidi="ar"/>
        </w:rPr>
        <w:t>区</w:t>
      </w:r>
      <w:r>
        <w:rPr>
          <w:rFonts w:hint="eastAsia" w:ascii="Times New Roman" w:hAnsi="Times New Roman" w:cs="Times New Roman"/>
          <w:b w:val="0"/>
          <w:bCs w:val="0"/>
          <w:color w:val="auto"/>
          <w:kern w:val="2"/>
          <w:sz w:val="32"/>
          <w:szCs w:val="32"/>
          <w:highlight w:val="none"/>
          <w:lang w:val="en-US" w:eastAsia="zh-CN" w:bidi="ar"/>
        </w:rPr>
        <w:t>治理中心</w:t>
      </w:r>
      <w:r>
        <w:rPr>
          <w:rFonts w:hint="eastAsia" w:ascii="Times New Roman" w:hAnsi="Times New Roman" w:eastAsia="方正仿宋_GBK" w:cs="Times New Roman"/>
          <w:color w:val="auto"/>
          <w:kern w:val="2"/>
          <w:sz w:val="32"/>
          <w:szCs w:val="32"/>
          <w:highlight w:val="none"/>
          <w:lang w:eastAsia="zh-CN" w:bidi="ar"/>
        </w:rPr>
        <w:t>”平台，</w:t>
      </w:r>
      <w:r>
        <w:rPr>
          <w:rFonts w:hint="default" w:ascii="Times New Roman" w:hAnsi="Times New Roman" w:eastAsia="方正仿宋_GBK" w:cs="Times New Roman"/>
          <w:color w:val="auto"/>
          <w:sz w:val="32"/>
          <w:szCs w:val="32"/>
          <w:highlight w:val="none"/>
          <w:lang w:val="en-US" w:eastAsia="zh-CN" w:bidi="ar"/>
        </w:rPr>
        <w:t>健全</w:t>
      </w:r>
      <w:r>
        <w:rPr>
          <w:rFonts w:hint="eastAsia" w:ascii="Times New Roman" w:hAnsi="Times New Roman" w:eastAsia="方正仿宋_GBK" w:cs="Times New Roman"/>
          <w:color w:val="auto"/>
          <w:sz w:val="32"/>
          <w:szCs w:val="32"/>
          <w:highlight w:val="none"/>
          <w:lang w:val="en-US" w:eastAsia="zh-CN" w:bidi="ar"/>
        </w:rPr>
        <w:t>“</w:t>
      </w:r>
      <w:r>
        <w:rPr>
          <w:rFonts w:hint="default" w:ascii="Times New Roman" w:hAnsi="Times New Roman" w:eastAsia="方正仿宋_GBK" w:cs="Times New Roman"/>
          <w:color w:val="auto"/>
          <w:sz w:val="32"/>
          <w:szCs w:val="32"/>
          <w:highlight w:val="none"/>
          <w:lang w:val="en-US" w:eastAsia="zh-CN" w:bidi="ar"/>
        </w:rPr>
        <w:t>风险防控</w:t>
      </w:r>
      <w:r>
        <w:rPr>
          <w:rFonts w:hint="default" w:ascii="Times New Roman" w:hAnsi="Times New Roman" w:eastAsia="方正仿宋_GBK" w:cs="Times New Roman"/>
          <w:b w:val="0"/>
          <w:bCs w:val="0"/>
          <w:color w:val="auto"/>
          <w:kern w:val="2"/>
          <w:sz w:val="32"/>
          <w:szCs w:val="32"/>
          <w:highlight w:val="none"/>
          <w:shd w:val="clear" w:color="auto" w:fill="auto"/>
          <w:lang w:eastAsia="zh-CN" w:bidi="ar"/>
        </w:rPr>
        <w:t>—</w:t>
      </w:r>
      <w:r>
        <w:rPr>
          <w:rFonts w:hint="default" w:ascii="Times New Roman" w:hAnsi="Times New Roman" w:eastAsia="方正仿宋_GBK" w:cs="Times New Roman"/>
          <w:color w:val="auto"/>
          <w:sz w:val="32"/>
          <w:szCs w:val="32"/>
          <w:highlight w:val="none"/>
          <w:lang w:val="en-US" w:eastAsia="zh-CN" w:bidi="ar"/>
        </w:rPr>
        <w:t>问题发现</w:t>
      </w:r>
      <w:r>
        <w:rPr>
          <w:rFonts w:hint="default" w:ascii="Times New Roman" w:hAnsi="Times New Roman" w:eastAsia="方正仿宋_GBK" w:cs="Times New Roman"/>
          <w:b w:val="0"/>
          <w:bCs w:val="0"/>
          <w:color w:val="auto"/>
          <w:kern w:val="2"/>
          <w:sz w:val="32"/>
          <w:szCs w:val="32"/>
          <w:highlight w:val="none"/>
          <w:shd w:val="clear" w:color="auto" w:fill="auto"/>
          <w:lang w:eastAsia="zh-CN" w:bidi="ar"/>
        </w:rPr>
        <w:t>—</w:t>
      </w:r>
      <w:r>
        <w:rPr>
          <w:rFonts w:hint="default" w:ascii="Times New Roman" w:hAnsi="Times New Roman" w:eastAsia="方正仿宋_GBK" w:cs="Times New Roman"/>
          <w:color w:val="auto"/>
          <w:sz w:val="32"/>
          <w:szCs w:val="32"/>
          <w:highlight w:val="none"/>
          <w:lang w:val="en-US" w:eastAsia="zh-CN" w:bidi="ar"/>
        </w:rPr>
        <w:t>调查处置</w:t>
      </w:r>
      <w:r>
        <w:rPr>
          <w:rFonts w:hint="default" w:ascii="Times New Roman" w:hAnsi="Times New Roman" w:eastAsia="方正仿宋_GBK" w:cs="Times New Roman"/>
          <w:b w:val="0"/>
          <w:bCs w:val="0"/>
          <w:color w:val="auto"/>
          <w:kern w:val="2"/>
          <w:sz w:val="32"/>
          <w:szCs w:val="32"/>
          <w:highlight w:val="none"/>
          <w:shd w:val="clear" w:color="auto" w:fill="auto"/>
          <w:lang w:eastAsia="zh-CN" w:bidi="ar"/>
        </w:rPr>
        <w:t>—</w:t>
      </w:r>
      <w:r>
        <w:rPr>
          <w:rFonts w:hint="default" w:ascii="Times New Roman" w:hAnsi="Times New Roman" w:eastAsia="方正仿宋_GBK" w:cs="Times New Roman"/>
          <w:color w:val="auto"/>
          <w:sz w:val="32"/>
          <w:szCs w:val="32"/>
          <w:highlight w:val="none"/>
          <w:lang w:val="en-US" w:eastAsia="zh-CN" w:bidi="ar"/>
        </w:rPr>
        <w:t>事态管控</w:t>
      </w:r>
      <w:r>
        <w:rPr>
          <w:rFonts w:hint="default" w:ascii="Times New Roman" w:hAnsi="Times New Roman" w:eastAsia="方正仿宋_GBK" w:cs="Times New Roman"/>
          <w:b w:val="0"/>
          <w:bCs w:val="0"/>
          <w:color w:val="auto"/>
          <w:kern w:val="2"/>
          <w:sz w:val="32"/>
          <w:szCs w:val="32"/>
          <w:highlight w:val="none"/>
          <w:shd w:val="clear" w:color="auto" w:fill="auto"/>
          <w:lang w:eastAsia="zh-CN" w:bidi="ar"/>
        </w:rPr>
        <w:t>—</w:t>
      </w:r>
      <w:r>
        <w:rPr>
          <w:rFonts w:hint="default" w:ascii="Times New Roman" w:hAnsi="Times New Roman" w:eastAsia="方正仿宋_GBK" w:cs="Times New Roman"/>
          <w:color w:val="auto"/>
          <w:sz w:val="32"/>
          <w:szCs w:val="32"/>
          <w:highlight w:val="none"/>
          <w:lang w:val="en-US" w:eastAsia="zh-CN" w:bidi="ar"/>
        </w:rPr>
        <w:t>应急保障</w:t>
      </w:r>
      <w:r>
        <w:rPr>
          <w:rFonts w:hint="default" w:ascii="Times New Roman" w:hAnsi="Times New Roman" w:eastAsia="方正仿宋_GBK" w:cs="Times New Roman"/>
          <w:b w:val="0"/>
          <w:bCs w:val="0"/>
          <w:color w:val="auto"/>
          <w:kern w:val="2"/>
          <w:sz w:val="32"/>
          <w:szCs w:val="32"/>
          <w:highlight w:val="none"/>
          <w:shd w:val="clear" w:color="auto" w:fill="auto"/>
          <w:lang w:eastAsia="zh-CN" w:bidi="ar"/>
        </w:rPr>
        <w:t>—</w:t>
      </w:r>
      <w:r>
        <w:rPr>
          <w:rFonts w:hint="default" w:ascii="Times New Roman" w:hAnsi="Times New Roman" w:eastAsia="方正仿宋_GBK" w:cs="Times New Roman"/>
          <w:color w:val="auto"/>
          <w:sz w:val="32"/>
          <w:szCs w:val="32"/>
          <w:highlight w:val="none"/>
          <w:lang w:val="en-US" w:eastAsia="zh-CN" w:bidi="ar"/>
        </w:rPr>
        <w:t>复盘警示</w:t>
      </w:r>
      <w:r>
        <w:rPr>
          <w:rFonts w:hint="eastAsia" w:ascii="Times New Roman" w:hAnsi="Times New Roman" w:eastAsia="方正仿宋_GBK" w:cs="Times New Roman"/>
          <w:color w:val="auto"/>
          <w:sz w:val="32"/>
          <w:szCs w:val="32"/>
          <w:highlight w:val="none"/>
          <w:lang w:val="en-US" w:eastAsia="zh-CN" w:bidi="ar"/>
        </w:rPr>
        <w:t>”</w:t>
      </w:r>
      <w:r>
        <w:rPr>
          <w:rFonts w:hint="default" w:ascii="Times New Roman" w:hAnsi="Times New Roman" w:eastAsia="方正仿宋_GBK" w:cs="Times New Roman"/>
          <w:color w:val="auto"/>
          <w:sz w:val="32"/>
          <w:szCs w:val="32"/>
          <w:highlight w:val="none"/>
          <w:lang w:val="en-US" w:eastAsia="zh-CN" w:bidi="ar"/>
        </w:rPr>
        <w:t>全链条工作体系和</w:t>
      </w:r>
      <w:r>
        <w:rPr>
          <w:rFonts w:hint="eastAsia" w:ascii="Times New Roman" w:hAnsi="Times New Roman" w:eastAsia="方正仿宋_GBK" w:cs="Times New Roman"/>
          <w:color w:val="auto"/>
          <w:sz w:val="32"/>
          <w:szCs w:val="32"/>
          <w:highlight w:val="none"/>
          <w:lang w:eastAsia="zh-CN" w:bidi="ar"/>
        </w:rPr>
        <w:t>联防联控工作机制</w:t>
      </w:r>
      <w:r>
        <w:rPr>
          <w:rFonts w:hint="default" w:ascii="Times New Roman" w:hAnsi="Times New Roman" w:eastAsia="方正仿宋_GBK" w:cs="Times New Roman"/>
          <w:color w:val="auto"/>
          <w:sz w:val="32"/>
          <w:szCs w:val="32"/>
          <w:highlight w:val="none"/>
          <w:lang w:val="en-US" w:eastAsia="zh-CN" w:bidi="ar"/>
        </w:rPr>
        <w:t>，</w:t>
      </w:r>
      <w:r>
        <w:rPr>
          <w:rFonts w:hint="eastAsia" w:ascii="Times New Roman" w:hAnsi="Times New Roman" w:eastAsia="方正仿宋_GBK" w:cs="Times New Roman"/>
          <w:color w:val="auto"/>
          <w:kern w:val="2"/>
          <w:sz w:val="32"/>
          <w:szCs w:val="32"/>
          <w:highlight w:val="none"/>
          <w:lang w:eastAsia="zh-CN" w:bidi="ar"/>
        </w:rPr>
        <w:t>强化</w:t>
      </w:r>
      <w:r>
        <w:rPr>
          <w:rFonts w:hint="default" w:ascii="Times New Roman" w:hAnsi="Times New Roman" w:eastAsia="方正仿宋_GBK" w:cs="Times New Roman"/>
          <w:color w:val="auto"/>
          <w:kern w:val="2"/>
          <w:sz w:val="32"/>
          <w:szCs w:val="32"/>
          <w:highlight w:val="none"/>
          <w:lang w:bidi="ar"/>
        </w:rPr>
        <w:t>干旱</w:t>
      </w:r>
      <w:r>
        <w:rPr>
          <w:rFonts w:hint="eastAsia" w:ascii="Times New Roman" w:hAnsi="Times New Roman" w:eastAsia="方正仿宋_GBK" w:cs="Times New Roman"/>
          <w:color w:val="auto"/>
          <w:kern w:val="2"/>
          <w:sz w:val="32"/>
          <w:szCs w:val="32"/>
          <w:highlight w:val="none"/>
          <w:lang w:eastAsia="zh-CN" w:bidi="ar"/>
        </w:rPr>
        <w:t>缺水、管道</w:t>
      </w:r>
      <w:r>
        <w:rPr>
          <w:rFonts w:hint="default" w:ascii="Times New Roman" w:hAnsi="Times New Roman" w:eastAsia="方正仿宋_GBK" w:cs="Times New Roman"/>
          <w:color w:val="auto"/>
          <w:kern w:val="2"/>
          <w:sz w:val="32"/>
          <w:szCs w:val="32"/>
          <w:highlight w:val="none"/>
          <w:lang w:bidi="ar"/>
        </w:rPr>
        <w:t>冻</w:t>
      </w:r>
      <w:r>
        <w:rPr>
          <w:rFonts w:hint="eastAsia" w:ascii="Times New Roman" w:hAnsi="Times New Roman" w:eastAsia="方正仿宋_GBK" w:cs="Times New Roman"/>
          <w:color w:val="auto"/>
          <w:kern w:val="2"/>
          <w:sz w:val="32"/>
          <w:szCs w:val="32"/>
          <w:highlight w:val="none"/>
          <w:lang w:eastAsia="zh-CN" w:bidi="ar"/>
        </w:rPr>
        <w:t>堵、水质污染等风险防控，</w:t>
      </w:r>
      <w:r>
        <w:rPr>
          <w:rFonts w:hint="default" w:ascii="Times New Roman" w:hAnsi="Times New Roman" w:eastAsia="方正仿宋_GBK" w:cs="Times New Roman"/>
          <w:color w:val="auto"/>
          <w:sz w:val="32"/>
          <w:szCs w:val="32"/>
          <w:highlight w:val="none"/>
          <w:lang w:eastAsia="zh-CN" w:bidi="ar"/>
        </w:rPr>
        <w:t>持续</w:t>
      </w:r>
      <w:r>
        <w:rPr>
          <w:rFonts w:hint="eastAsia" w:ascii="Times New Roman" w:hAnsi="Times New Roman" w:eastAsia="方正仿宋_GBK" w:cs="Times New Roman"/>
          <w:color w:val="auto"/>
          <w:kern w:val="2"/>
          <w:sz w:val="32"/>
          <w:szCs w:val="32"/>
          <w:highlight w:val="none"/>
          <w:lang w:eastAsia="zh-CN" w:bidi="ar"/>
        </w:rPr>
        <w:t>提升农村供水保障“四预”能力</w:t>
      </w:r>
      <w:r>
        <w:rPr>
          <w:rFonts w:hint="eastAsia" w:hAnsi="方正仿宋_GBK" w:cs="方正仿宋_GBK"/>
          <w:color w:val="auto"/>
          <w:highlight w:val="none"/>
          <w:lang w:bidi="ar"/>
        </w:rPr>
        <w:t>；健全干旱缺水、水质污染等风险防控、处置全链条工作体系和联防联控工作机制。全</w:t>
      </w:r>
      <w:r>
        <w:rPr>
          <w:rFonts w:hint="eastAsia" w:hAnsi="方正仿宋_GBK" w:cs="方正仿宋_GBK"/>
          <w:color w:val="auto"/>
          <w:highlight w:val="none"/>
          <w:lang w:eastAsia="zh-CN" w:bidi="ar"/>
        </w:rPr>
        <w:t>区</w:t>
      </w:r>
      <w:r>
        <w:rPr>
          <w:rFonts w:hint="eastAsia"/>
          <w:color w:val="auto"/>
          <w:highlight w:val="none"/>
          <w:lang w:bidi="ar"/>
        </w:rPr>
        <w:t>2025—2027年，实施农村供水应急能力提升项目</w:t>
      </w:r>
      <w:r>
        <w:rPr>
          <w:rFonts w:hint="eastAsia"/>
          <w:color w:val="auto"/>
          <w:highlight w:val="none"/>
          <w:lang w:val="en-US" w:eastAsia="zh-CN" w:bidi="ar"/>
        </w:rPr>
        <w:t>10</w:t>
      </w:r>
      <w:r>
        <w:rPr>
          <w:rFonts w:hint="eastAsia"/>
          <w:color w:val="auto"/>
          <w:highlight w:val="none"/>
          <w:lang w:bidi="ar"/>
        </w:rPr>
        <w:t>个</w:t>
      </w:r>
      <w:r>
        <w:rPr>
          <w:rFonts w:hint="eastAsia"/>
          <w:color w:val="auto"/>
          <w:highlight w:val="none"/>
          <w:lang w:val="en-US" w:eastAsia="zh-CN" w:bidi="ar"/>
        </w:rPr>
        <w:t>。</w:t>
      </w:r>
    </w:p>
    <w:p>
      <w:pPr>
        <w:keepNext w:val="0"/>
        <w:keepLines w:val="0"/>
        <w:pageBreakBefore w:val="0"/>
        <w:widowControl w:val="0"/>
        <w:kinsoku/>
        <w:wordWrap/>
        <w:overflowPunct w:val="0"/>
        <w:topLinePunct w:val="0"/>
        <w:autoSpaceDE/>
        <w:autoSpaceDN/>
        <w:bidi w:val="0"/>
        <w:spacing w:line="576" w:lineRule="exact"/>
        <w:ind w:firstLine="632" w:firstLineChars="200"/>
        <w:textAlignment w:val="auto"/>
        <w:rPr>
          <w:rFonts w:hint="eastAsia" w:ascii="方正黑体_GBK" w:eastAsia="方正黑体_GBK" w:cs="方正黑体_GBK"/>
          <w:color w:val="auto"/>
          <w:highlight w:val="none"/>
          <w:lang w:bidi="ar"/>
        </w:rPr>
      </w:pPr>
      <w:r>
        <w:rPr>
          <w:rFonts w:hint="eastAsia" w:ascii="方正黑体_GBK" w:eastAsia="方正黑体_GBK" w:cs="方正黑体_GBK"/>
          <w:color w:val="auto"/>
          <w:highlight w:val="none"/>
          <w:lang w:bidi="ar"/>
        </w:rPr>
        <w:t>三、工作措施</w:t>
      </w:r>
    </w:p>
    <w:p>
      <w:pPr>
        <w:keepNext w:val="0"/>
        <w:keepLines w:val="0"/>
        <w:pageBreakBefore w:val="0"/>
        <w:widowControl w:val="0"/>
        <w:kinsoku/>
        <w:wordWrap/>
        <w:overflowPunct w:val="0"/>
        <w:topLinePunct w:val="0"/>
        <w:autoSpaceDE/>
        <w:autoSpaceDN/>
        <w:bidi w:val="0"/>
        <w:spacing w:line="576" w:lineRule="exact"/>
        <w:ind w:firstLine="632" w:firstLineChars="200"/>
        <w:textAlignment w:val="auto"/>
        <w:rPr>
          <w:rFonts w:hint="eastAsia"/>
          <w:color w:val="auto"/>
          <w:highlight w:val="none"/>
        </w:rPr>
      </w:pPr>
      <w:r>
        <w:rPr>
          <w:rFonts w:hint="eastAsia" w:ascii="方正楷体_GBK" w:eastAsia="方正楷体_GBK" w:cs="方正楷体_GBK"/>
          <w:color w:val="auto"/>
          <w:highlight w:val="none"/>
          <w:lang w:bidi="ar"/>
        </w:rPr>
        <w:t>（一）强化项目推进机制。</w:t>
      </w:r>
      <w:r>
        <w:rPr>
          <w:rFonts w:hint="eastAsia" w:hAnsi="方正仿宋_GBK" w:cs="方正仿宋_GBK"/>
          <w:color w:val="auto"/>
          <w:highlight w:val="none"/>
          <w:lang w:bidi="ar"/>
        </w:rPr>
        <w:t>坚持民生导向，充分征求并尊重镇（街）、村社和群众意见，聚焦农村饮水薄弱环节，统一规划、统一建设、统一运营农村供水工程。</w:t>
      </w:r>
      <w:r>
        <w:rPr>
          <w:rFonts w:hint="eastAsia" w:hAnsi="方正仿宋_GBK" w:cs="方正仿宋_GBK"/>
          <w:color w:val="auto"/>
          <w:highlight w:val="none"/>
          <w:lang w:eastAsia="zh-CN" w:bidi="ar"/>
        </w:rPr>
        <w:t>区</w:t>
      </w:r>
      <w:r>
        <w:rPr>
          <w:rFonts w:hint="eastAsia" w:hAnsi="方正仿宋_GBK" w:cs="方正仿宋_GBK"/>
          <w:color w:val="auto"/>
          <w:highlight w:val="none"/>
          <w:lang w:bidi="ar"/>
        </w:rPr>
        <w:t>水利局充分发挥行业主管部门职责，牵头做好提升农村饮水专项行动实施的统筹协调和调度工作；建立专项行动建设项目清单，按照急用先行的原则，分年度有序实施；镇（街）做好项目实施的施工环境保障工作；</w:t>
      </w:r>
      <w:r>
        <w:rPr>
          <w:rFonts w:hint="eastAsia" w:hAnsi="方正仿宋_GBK" w:cs="方正仿宋_GBK"/>
          <w:color w:val="auto"/>
          <w:highlight w:val="none"/>
          <w:lang w:eastAsia="zh-CN" w:bidi="ar"/>
        </w:rPr>
        <w:t>农村供水企业</w:t>
      </w:r>
      <w:r>
        <w:rPr>
          <w:rFonts w:hint="eastAsia" w:hAnsi="方正仿宋_GBK" w:cs="方正仿宋_GBK"/>
          <w:color w:val="auto"/>
          <w:highlight w:val="none"/>
          <w:lang w:bidi="ar"/>
        </w:rPr>
        <w:t>承担农村饮水项目建设管理任务，一体化推进农村饮水</w:t>
      </w:r>
      <w:r>
        <w:rPr>
          <w:rFonts w:hint="eastAsia" w:cs="方正仿宋_GBK"/>
          <w:color w:val="auto"/>
          <w:highlight w:val="none"/>
          <w:lang w:bidi="ar"/>
        </w:rPr>
        <w:t>“</w:t>
      </w:r>
      <w:r>
        <w:rPr>
          <w:rFonts w:hint="eastAsia" w:hAnsi="方正仿宋_GBK" w:cs="方正仿宋_GBK"/>
          <w:color w:val="auto"/>
          <w:highlight w:val="none"/>
          <w:lang w:bidi="ar"/>
        </w:rPr>
        <w:t>投、建、管、服</w:t>
      </w:r>
      <w:r>
        <w:rPr>
          <w:rFonts w:hint="eastAsia" w:cs="方正仿宋_GBK"/>
          <w:color w:val="auto"/>
          <w:highlight w:val="none"/>
          <w:lang w:bidi="ar"/>
        </w:rPr>
        <w:t>”</w:t>
      </w:r>
      <w:r>
        <w:rPr>
          <w:rFonts w:hint="eastAsia" w:hAnsi="方正仿宋_GBK" w:cs="方正仿宋_GBK"/>
          <w:color w:val="auto"/>
          <w:highlight w:val="none"/>
          <w:lang w:bidi="ar"/>
        </w:rPr>
        <w:t>相关工作。</w:t>
      </w:r>
      <w:r>
        <w:rPr>
          <w:rFonts w:hint="eastAsia" w:hAnsi="方正仿宋_GBK" w:cs="方正仿宋_GBK"/>
          <w:color w:val="auto"/>
          <w:highlight w:val="none"/>
          <w:lang w:eastAsia="zh-CN" w:bidi="ar"/>
        </w:rPr>
        <w:t>区</w:t>
      </w:r>
      <w:r>
        <w:rPr>
          <w:rFonts w:hint="eastAsia" w:hAnsi="方正仿宋_GBK" w:cs="方正仿宋_GBK"/>
          <w:color w:val="auto"/>
          <w:highlight w:val="none"/>
          <w:lang w:bidi="ar"/>
        </w:rPr>
        <w:t>级相关部门加大支持力度，建立项目联合审查制度和审批绿色通道，切实推进项目前期工作。</w:t>
      </w:r>
    </w:p>
    <w:p>
      <w:pPr>
        <w:keepNext w:val="0"/>
        <w:keepLines w:val="0"/>
        <w:pageBreakBefore w:val="0"/>
        <w:widowControl w:val="0"/>
        <w:kinsoku/>
        <w:wordWrap/>
        <w:overflowPunct w:val="0"/>
        <w:topLinePunct w:val="0"/>
        <w:autoSpaceDE/>
        <w:autoSpaceDN/>
        <w:bidi w:val="0"/>
        <w:spacing w:line="576" w:lineRule="exact"/>
        <w:ind w:firstLine="632" w:firstLineChars="200"/>
        <w:textAlignment w:val="auto"/>
        <w:rPr>
          <w:rFonts w:hint="eastAsia" w:hAnsi="方正仿宋_GBK" w:cs="方正仿宋_GBK"/>
          <w:color w:val="auto"/>
          <w:highlight w:val="none"/>
          <w:lang w:bidi="ar"/>
        </w:rPr>
      </w:pPr>
      <w:r>
        <w:rPr>
          <w:rFonts w:hint="eastAsia" w:ascii="方正楷体_GBK" w:eastAsia="方正楷体_GBK" w:cs="方正楷体_GBK"/>
          <w:color w:val="auto"/>
          <w:highlight w:val="none"/>
          <w:lang w:bidi="ar"/>
        </w:rPr>
        <w:t>（二）建立县域统管机制。</w:t>
      </w:r>
      <w:r>
        <w:rPr>
          <w:rFonts w:hint="eastAsia" w:hAnsi="方正仿宋_GBK" w:cs="方正仿宋_GBK"/>
          <w:color w:val="auto"/>
          <w:highlight w:val="none"/>
          <w:lang w:bidi="ar"/>
        </w:rPr>
        <w:t>加快推进农村饮水县域统管工作，</w:t>
      </w:r>
      <w:r>
        <w:rPr>
          <w:rFonts w:hint="eastAsia" w:hAnsi="方正仿宋_GBK" w:cs="方正仿宋_GBK"/>
          <w:color w:val="auto"/>
          <w:highlight w:val="none"/>
          <w:lang w:eastAsia="zh-CN" w:bidi="ar"/>
        </w:rPr>
        <w:t>区</w:t>
      </w:r>
      <w:r>
        <w:rPr>
          <w:rFonts w:hint="eastAsia" w:hAnsi="方正仿宋_GBK" w:cs="方正仿宋_GBK"/>
          <w:color w:val="auto"/>
          <w:highlight w:val="none"/>
          <w:lang w:bidi="ar"/>
        </w:rPr>
        <w:t>水利局切实履行水利行业监管责任，做好县域统管组织协调和监督实施工作。</w:t>
      </w:r>
      <w:r>
        <w:rPr>
          <w:rFonts w:hint="eastAsia" w:hAnsi="方正仿宋_GBK" w:cs="方正仿宋_GBK"/>
          <w:color w:val="auto"/>
          <w:highlight w:val="none"/>
          <w:lang w:eastAsia="zh-CN" w:bidi="ar"/>
        </w:rPr>
        <w:t>重庆市綦南给排水有限公司作为供水工程运营管理主体，承担水质安全主体责任，实现农村集中供水工程专业化管护全覆盖，承担所属农村供水工程运行管护直接责任，负责制定工程运行管护制度，严格执行行业主管部门制定的管理制度和服务标准，实行从水源到用户专业化、标准化运行管护</w:t>
      </w:r>
      <w:r>
        <w:rPr>
          <w:rFonts w:hint="eastAsia" w:hAnsi="方正仿宋_GBK" w:cs="方正仿宋_GBK"/>
          <w:color w:val="auto"/>
          <w:highlight w:val="none"/>
          <w:lang w:bidi="ar"/>
        </w:rPr>
        <w:t>。镇（街）、村（居）承担农村饮水属地管理责任，协同做好县域统管工作。</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Lines="0" w:after="0" w:afterLines="0" w:line="576" w:lineRule="exact"/>
        <w:ind w:firstLine="632" w:firstLineChars="200"/>
        <w:jc w:val="left"/>
        <w:textAlignment w:val="auto"/>
        <w:rPr>
          <w:rFonts w:hint="eastAsia" w:ascii="方正仿宋_GBK" w:hAnsi="方正仿宋_GBK" w:eastAsia="方正仿宋_GBK" w:cs="方正仿宋_GBK"/>
          <w:b w:val="0"/>
          <w:bCs/>
          <w:color w:val="auto"/>
          <w:highlight w:val="none"/>
        </w:rPr>
      </w:pPr>
      <w:r>
        <w:rPr>
          <w:rFonts w:hint="eastAsia" w:ascii="方正楷体_GBK" w:eastAsia="方正楷体_GBK" w:cs="方正楷体_GBK"/>
          <w:b w:val="0"/>
          <w:bCs/>
          <w:color w:val="auto"/>
          <w:highlight w:val="none"/>
          <w:lang w:bidi="ar"/>
        </w:rPr>
        <w:t>（三）</w:t>
      </w:r>
      <w:r>
        <w:rPr>
          <w:rFonts w:hint="eastAsia" w:ascii="方正楷体_GBK" w:hAnsi="方正楷体_GBK" w:eastAsia="方正楷体_GBK" w:cs="方正楷体_GBK"/>
          <w:b w:val="0"/>
          <w:bCs/>
          <w:i w:val="0"/>
          <w:caps w:val="0"/>
          <w:color w:val="auto"/>
          <w:spacing w:val="0"/>
          <w:kern w:val="2"/>
          <w:sz w:val="32"/>
          <w:szCs w:val="32"/>
          <w:highlight w:val="none"/>
          <w:shd w:val="clear" w:color="auto" w:fill="auto"/>
          <w:lang w:val="en-US" w:eastAsia="zh-CN" w:bidi="ar"/>
        </w:rPr>
        <w:t>完善有偿供水机制</w:t>
      </w:r>
      <w:r>
        <w:rPr>
          <w:rFonts w:hint="eastAsia" w:ascii="方正楷体_GBK" w:eastAsia="方正楷体_GBK" w:cs="方正楷体_GBK"/>
          <w:b w:val="0"/>
          <w:bCs/>
          <w:color w:val="auto"/>
          <w:highlight w:val="none"/>
          <w:lang w:bidi="ar"/>
        </w:rPr>
        <w:t>。</w:t>
      </w:r>
      <w:r>
        <w:rPr>
          <w:rFonts w:hint="default" w:ascii="Times New Roman" w:hAnsi="Times New Roman" w:eastAsia="方正仿宋_GBK" w:cs="Times New Roman"/>
          <w:b w:val="0"/>
          <w:bCs/>
          <w:snapToGrid/>
          <w:color w:val="auto"/>
          <w:kern w:val="2"/>
          <w:sz w:val="32"/>
          <w:szCs w:val="32"/>
          <w:highlight w:val="none"/>
          <w:lang w:eastAsia="zh-CN" w:bidi="ar"/>
        </w:rPr>
        <w:t>加快</w:t>
      </w:r>
      <w:r>
        <w:rPr>
          <w:rFonts w:hint="default" w:ascii="Times New Roman" w:hAnsi="Times New Roman" w:eastAsia="方正仿宋_GBK" w:cs="Times New Roman"/>
          <w:b w:val="0"/>
          <w:bCs/>
          <w:snapToGrid/>
          <w:color w:val="auto"/>
          <w:kern w:val="2"/>
          <w:sz w:val="32"/>
          <w:szCs w:val="32"/>
          <w:highlight w:val="none"/>
          <w:lang w:bidi="ar"/>
        </w:rPr>
        <w:t>完善供水计量设施，</w:t>
      </w:r>
      <w:r>
        <w:rPr>
          <w:rFonts w:hint="default" w:ascii="Times New Roman" w:hAnsi="Times New Roman" w:eastAsia="方正仿宋_GBK" w:cs="Times New Roman"/>
          <w:b w:val="0"/>
          <w:bCs/>
          <w:snapToGrid/>
          <w:color w:val="auto"/>
          <w:kern w:val="2"/>
          <w:sz w:val="32"/>
          <w:szCs w:val="32"/>
          <w:highlight w:val="none"/>
          <w:lang w:eastAsia="zh-CN" w:bidi="ar"/>
        </w:rPr>
        <w:t>全面推进有偿供水。</w:t>
      </w:r>
      <w:r>
        <w:rPr>
          <w:rFonts w:hint="default" w:ascii="Times New Roman" w:hAnsi="Times New Roman" w:eastAsia="方正仿宋_GBK" w:cs="Times New Roman"/>
          <w:b w:val="0"/>
          <w:i w:val="0"/>
          <w:caps w:val="0"/>
          <w:color w:val="auto"/>
          <w:spacing w:val="0"/>
          <w:kern w:val="2"/>
          <w:sz w:val="32"/>
          <w:szCs w:val="32"/>
          <w:highlight w:val="none"/>
          <w:shd w:val="clear" w:color="auto" w:fill="auto"/>
          <w:lang w:val="en-US" w:eastAsia="zh-CN" w:bidi="ar"/>
        </w:rPr>
        <w:t>遵循</w:t>
      </w:r>
      <w:r>
        <w:rPr>
          <w:rFonts w:hint="eastAsia" w:ascii="Times New Roman" w:hAnsi="Times New Roman" w:eastAsia="方正仿宋_GBK" w:cs="Times New Roman"/>
          <w:b w:val="0"/>
          <w:i w:val="0"/>
          <w:caps w:val="0"/>
          <w:color w:val="auto"/>
          <w:spacing w:val="0"/>
          <w:kern w:val="2"/>
          <w:sz w:val="32"/>
          <w:szCs w:val="32"/>
          <w:highlight w:val="none"/>
          <w:shd w:val="clear" w:color="auto" w:fill="auto"/>
          <w:lang w:val="en-US" w:eastAsia="zh-CN" w:bidi="ar"/>
        </w:rPr>
        <w:t>“</w:t>
      </w:r>
      <w:r>
        <w:rPr>
          <w:rFonts w:hint="default" w:ascii="Times New Roman" w:hAnsi="Times New Roman" w:eastAsia="方正仿宋_GBK" w:cs="Times New Roman"/>
          <w:b w:val="0"/>
          <w:i w:val="0"/>
          <w:caps w:val="0"/>
          <w:color w:val="auto"/>
          <w:spacing w:val="0"/>
          <w:kern w:val="2"/>
          <w:sz w:val="32"/>
          <w:szCs w:val="32"/>
          <w:highlight w:val="none"/>
          <w:shd w:val="clear" w:color="auto" w:fill="auto"/>
          <w:lang w:val="en-US" w:eastAsia="zh-CN" w:bidi="ar"/>
        </w:rPr>
        <w:t>补偿成本、合理收益、优质优价、公平负担</w:t>
      </w:r>
      <w:r>
        <w:rPr>
          <w:rFonts w:hint="eastAsia" w:ascii="Times New Roman" w:hAnsi="Times New Roman" w:eastAsia="方正仿宋_GBK" w:cs="Times New Roman"/>
          <w:b w:val="0"/>
          <w:i w:val="0"/>
          <w:caps w:val="0"/>
          <w:color w:val="auto"/>
          <w:spacing w:val="0"/>
          <w:kern w:val="2"/>
          <w:sz w:val="32"/>
          <w:szCs w:val="32"/>
          <w:highlight w:val="none"/>
          <w:shd w:val="clear" w:color="auto" w:fill="auto"/>
          <w:lang w:val="en-US" w:eastAsia="zh-CN" w:bidi="ar"/>
        </w:rPr>
        <w:t>”</w:t>
      </w:r>
      <w:r>
        <w:rPr>
          <w:rFonts w:hint="default" w:ascii="Times New Roman" w:hAnsi="Times New Roman" w:eastAsia="方正仿宋_GBK" w:cs="Times New Roman"/>
          <w:b w:val="0"/>
          <w:i w:val="0"/>
          <w:caps w:val="0"/>
          <w:color w:val="auto"/>
          <w:spacing w:val="0"/>
          <w:kern w:val="2"/>
          <w:sz w:val="32"/>
          <w:szCs w:val="32"/>
          <w:highlight w:val="none"/>
          <w:shd w:val="clear" w:color="auto" w:fill="auto"/>
          <w:lang w:val="en-US" w:eastAsia="zh-CN" w:bidi="ar"/>
        </w:rPr>
        <w:t>的原则，建立健全供水企业成本监审与水价动态调整机制</w:t>
      </w:r>
      <w:r>
        <w:rPr>
          <w:rFonts w:hint="eastAsia" w:ascii="方正仿宋_GBK" w:hAnsi="方正仿宋_GBK" w:eastAsia="方正仿宋_GBK" w:cs="方正仿宋_GBK"/>
          <w:b w:val="0"/>
          <w:bCs/>
          <w:color w:val="auto"/>
          <w:highlight w:val="none"/>
          <w:lang w:bidi="ar"/>
        </w:rPr>
        <w:t>。规模化供水工程的水价实行由政府定价，小型集中供水工程的水价可实行政府指导定价、群众“一事一议”定价等多种方式确定</w:t>
      </w:r>
      <w:r>
        <w:rPr>
          <w:rFonts w:hint="eastAsia" w:ascii="方正仿宋_GBK" w:hAnsi="方正仿宋_GBK" w:eastAsia="方正仿宋_GBK" w:cs="方正仿宋_GBK"/>
          <w:b w:val="0"/>
          <w:bCs/>
          <w:color w:val="auto"/>
          <w:highlight w:val="none"/>
          <w:lang w:eastAsia="zh-CN" w:bidi="ar"/>
        </w:rPr>
        <w:t>，</w:t>
      </w:r>
      <w:r>
        <w:rPr>
          <w:rFonts w:hint="default" w:ascii="Times New Roman" w:hAnsi="Times New Roman" w:eastAsia="方正仿宋_GBK" w:cs="Times New Roman"/>
          <w:b w:val="0"/>
          <w:i w:val="0"/>
          <w:caps w:val="0"/>
          <w:color w:val="auto"/>
          <w:spacing w:val="0"/>
          <w:kern w:val="2"/>
          <w:sz w:val="32"/>
          <w:szCs w:val="32"/>
          <w:highlight w:val="none"/>
          <w:shd w:val="clear" w:color="auto" w:fill="auto"/>
          <w:lang w:val="en-US" w:eastAsia="zh-CN" w:bidi="ar"/>
        </w:rPr>
        <w:t>以合理的水价机制推动农村供水投融资改革，促进农村供水县域统管和供水工程可持续运营。</w:t>
      </w:r>
      <w:r>
        <w:rPr>
          <w:rFonts w:hint="eastAsia" w:ascii="Times New Roman" w:hAnsi="Times New Roman" w:eastAsia="方正仿宋_GBK" w:cs="Times New Roman"/>
          <w:b w:val="0"/>
          <w:i w:val="0"/>
          <w:caps w:val="0"/>
          <w:color w:val="auto"/>
          <w:spacing w:val="0"/>
          <w:kern w:val="2"/>
          <w:sz w:val="32"/>
          <w:szCs w:val="32"/>
          <w:highlight w:val="none"/>
          <w:shd w:val="clear" w:color="auto" w:fill="auto"/>
          <w:lang w:val="en-US" w:eastAsia="zh-CN" w:bidi="ar"/>
        </w:rPr>
        <w:t>试点</w:t>
      </w:r>
      <w:r>
        <w:rPr>
          <w:rFonts w:hint="default" w:ascii="Times New Roman" w:hAnsi="Times New Roman" w:eastAsia="方正仿宋_GBK" w:cs="Times New Roman"/>
          <w:b w:val="0"/>
          <w:i w:val="0"/>
          <w:caps w:val="0"/>
          <w:color w:val="auto"/>
          <w:spacing w:val="0"/>
          <w:kern w:val="2"/>
          <w:sz w:val="32"/>
          <w:szCs w:val="32"/>
          <w:highlight w:val="none"/>
          <w:shd w:val="clear" w:color="auto" w:fill="auto"/>
          <w:lang w:val="en-US" w:eastAsia="zh-CN" w:bidi="ar"/>
        </w:rPr>
        <w:t>使用智能水表、线上水量查询及水费收缴，持续完善和优化水费计收方式，增强水费计收透明度和便民度，提高水费收缴率。</w:t>
      </w:r>
    </w:p>
    <w:p>
      <w:pPr>
        <w:keepNext w:val="0"/>
        <w:keepLines w:val="0"/>
        <w:pageBreakBefore w:val="0"/>
        <w:widowControl w:val="0"/>
        <w:kinsoku/>
        <w:wordWrap/>
        <w:overflowPunct w:val="0"/>
        <w:topLinePunct w:val="0"/>
        <w:autoSpaceDE/>
        <w:autoSpaceDN/>
        <w:bidi w:val="0"/>
        <w:spacing w:line="576" w:lineRule="exact"/>
        <w:ind w:firstLine="632" w:firstLineChars="200"/>
        <w:textAlignment w:val="auto"/>
        <w:rPr>
          <w:rFonts w:hint="eastAsia" w:hAnsi="方正仿宋_GBK" w:cs="方正仿宋_GBK"/>
          <w:color w:val="auto"/>
          <w:highlight w:val="none"/>
          <w:lang w:bidi="ar"/>
        </w:rPr>
      </w:pPr>
      <w:r>
        <w:rPr>
          <w:rFonts w:hint="eastAsia" w:ascii="方正楷体_GBK" w:eastAsia="方正楷体_GBK" w:cs="方正楷体_GBK"/>
          <w:color w:val="auto"/>
          <w:highlight w:val="none"/>
          <w:lang w:bidi="ar"/>
        </w:rPr>
        <w:t>（四）优化资金补贴机制。</w:t>
      </w:r>
      <w:r>
        <w:rPr>
          <w:rFonts w:hint="eastAsia" w:hAnsi="方正仿宋_GBK" w:cs="方正仿宋_GBK"/>
          <w:color w:val="auto"/>
          <w:highlight w:val="none"/>
          <w:lang w:val="en-US" w:eastAsia="zh-CN" w:bidi="ar"/>
        </w:rPr>
        <w:t>结合綦江区农村供水县域统管实施方案和提升农村饮水质量专项行动，因地制宜，依法依规建立补偿机制。</w:t>
      </w:r>
      <w:r>
        <w:rPr>
          <w:rFonts w:hint="eastAsia" w:hAnsi="方正仿宋_GBK" w:cs="方正仿宋_GBK"/>
          <w:color w:val="auto"/>
          <w:highlight w:val="none"/>
          <w:lang w:bidi="ar"/>
        </w:rPr>
        <w:t>区财政统筹整合上级资金及区级预算，安排用于农村供水工程维修养护补贴、水价补贴、水质监测等。</w:t>
      </w:r>
    </w:p>
    <w:p>
      <w:pPr>
        <w:keepNext w:val="0"/>
        <w:keepLines w:val="0"/>
        <w:pageBreakBefore w:val="0"/>
        <w:widowControl w:val="0"/>
        <w:kinsoku/>
        <w:wordWrap/>
        <w:overflowPunct w:val="0"/>
        <w:topLinePunct w:val="0"/>
        <w:autoSpaceDE/>
        <w:autoSpaceDN/>
        <w:bidi w:val="0"/>
        <w:spacing w:line="576" w:lineRule="exact"/>
        <w:ind w:firstLine="632" w:firstLineChars="200"/>
        <w:textAlignment w:val="auto"/>
        <w:rPr>
          <w:rFonts w:hint="eastAsia" w:hAnsi="方正仿宋_GBK" w:cs="方正仿宋_GBK"/>
          <w:color w:val="auto"/>
          <w:highlight w:val="none"/>
          <w:lang w:bidi="ar"/>
        </w:rPr>
      </w:pPr>
      <w:r>
        <w:rPr>
          <w:rFonts w:hint="eastAsia" w:ascii="方正楷体_GBK" w:eastAsia="方正楷体_GBK" w:cs="方正楷体_GBK"/>
          <w:color w:val="auto"/>
          <w:highlight w:val="none"/>
          <w:lang w:bidi="ar"/>
        </w:rPr>
        <w:t>（五）完善企业考核机制。</w:t>
      </w:r>
      <w:r>
        <w:rPr>
          <w:rFonts w:hint="eastAsia" w:hAnsi="方正仿宋_GBK" w:cs="方正仿宋_GBK"/>
          <w:color w:val="auto"/>
          <w:highlight w:val="none"/>
          <w:lang w:bidi="ar"/>
        </w:rPr>
        <w:t>优化国有供水企业现行考核机制，建立资产运营管理和行业监督管理跨部门协作考核机制，兼顾企业运营经济效益指标及饮水安全社会效益指标，突出国有供水企业保障农村居民供水的社会责任和市场服务职能，结合水价形成机制和财政补贴政策，激励国有企业主动介入和拓展农村供水市场，推进城乡供水融合发展，不断提升农村供水保障服务质量。</w:t>
      </w:r>
    </w:p>
    <w:p>
      <w:pPr>
        <w:keepNext w:val="0"/>
        <w:keepLines w:val="0"/>
        <w:pageBreakBefore w:val="0"/>
        <w:widowControl w:val="0"/>
        <w:kinsoku/>
        <w:wordWrap/>
        <w:overflowPunct w:val="0"/>
        <w:topLinePunct w:val="0"/>
        <w:autoSpaceDE/>
        <w:autoSpaceDN/>
        <w:bidi w:val="0"/>
        <w:spacing w:line="576" w:lineRule="exact"/>
        <w:ind w:firstLine="632" w:firstLineChars="200"/>
        <w:textAlignment w:val="auto"/>
        <w:rPr>
          <w:rFonts w:hint="eastAsia" w:ascii="方正黑体_GBK" w:eastAsia="方正黑体_GBK" w:cs="方正黑体_GBK"/>
          <w:color w:val="auto"/>
          <w:highlight w:val="none"/>
          <w:lang w:bidi="ar"/>
        </w:rPr>
      </w:pPr>
      <w:r>
        <w:rPr>
          <w:rFonts w:hint="eastAsia" w:hAnsi="方正仿宋_GBK" w:cs="方正仿宋_GBK"/>
          <w:color w:val="auto"/>
          <w:highlight w:val="none"/>
          <w:lang w:val="en-US" w:eastAsia="zh-CN" w:bidi="ar"/>
        </w:rPr>
        <w:t xml:space="preserve"> </w:t>
      </w:r>
      <w:r>
        <w:rPr>
          <w:rFonts w:hint="eastAsia" w:ascii="方正黑体_GBK" w:eastAsia="方正黑体_GBK" w:cs="方正黑体_GBK"/>
          <w:color w:val="auto"/>
          <w:highlight w:val="none"/>
          <w:lang w:bidi="ar"/>
        </w:rPr>
        <w:t>四、组织保障</w:t>
      </w:r>
    </w:p>
    <w:p>
      <w:pPr>
        <w:keepNext w:val="0"/>
        <w:keepLines w:val="0"/>
        <w:pageBreakBefore w:val="0"/>
        <w:widowControl w:val="0"/>
        <w:kinsoku/>
        <w:wordWrap/>
        <w:overflowPunct w:val="0"/>
        <w:topLinePunct w:val="0"/>
        <w:autoSpaceDE/>
        <w:autoSpaceDN/>
        <w:bidi w:val="0"/>
        <w:spacing w:line="576" w:lineRule="exact"/>
        <w:ind w:firstLine="632" w:firstLineChars="200"/>
        <w:textAlignment w:val="auto"/>
        <w:rPr>
          <w:rFonts w:hint="eastAsia"/>
          <w:color w:val="auto"/>
          <w:highlight w:val="none"/>
        </w:rPr>
      </w:pPr>
      <w:r>
        <w:rPr>
          <w:rFonts w:hint="eastAsia" w:ascii="方正楷体_GBK" w:eastAsia="方正楷体_GBK" w:cs="方正楷体_GBK"/>
          <w:color w:val="auto"/>
          <w:highlight w:val="none"/>
          <w:lang w:bidi="ar"/>
        </w:rPr>
        <w:t>（一）加强组织领导。</w:t>
      </w:r>
      <w:r>
        <w:rPr>
          <w:rFonts w:hint="eastAsia" w:ascii="方正仿宋_GBK" w:hAnsi="方正仿宋_GBK" w:eastAsia="方正仿宋_GBK" w:cs="方正仿宋_GBK"/>
          <w:b w:val="0"/>
          <w:bCs w:val="0"/>
          <w:color w:val="auto"/>
          <w:highlight w:val="none"/>
          <w:lang w:eastAsia="zh-CN" w:bidi="ar"/>
        </w:rPr>
        <w:t>区</w:t>
      </w:r>
      <w:r>
        <w:rPr>
          <w:rFonts w:hint="eastAsia" w:hAnsi="方正仿宋_GBK" w:cs="方正仿宋_GBK"/>
          <w:color w:val="auto"/>
          <w:highlight w:val="none"/>
          <w:lang w:bidi="ar"/>
        </w:rPr>
        <w:t>政府为提升农村饮水质量专项行动实施的责任主体，负责建立健全提升农村饮水质量专项行动统筹协调机制，</w:t>
      </w:r>
      <w:r>
        <w:rPr>
          <w:rFonts w:hint="eastAsia" w:hAnsi="方正仿宋_GBK" w:cs="方正仿宋_GBK"/>
          <w:color w:val="auto"/>
          <w:highlight w:val="none"/>
          <w:lang w:eastAsia="zh-CN" w:bidi="ar"/>
        </w:rPr>
        <w:t>区</w:t>
      </w:r>
      <w:r>
        <w:rPr>
          <w:rFonts w:hint="eastAsia" w:hAnsi="方正仿宋_GBK" w:cs="方正仿宋_GBK"/>
          <w:color w:val="auto"/>
          <w:highlight w:val="none"/>
          <w:lang w:bidi="ar"/>
        </w:rPr>
        <w:t>政府主要领导定期调度提升农村饮水质量专项行动开展情况。成立以</w:t>
      </w:r>
      <w:r>
        <w:rPr>
          <w:rFonts w:hint="eastAsia" w:hAnsi="方正仿宋_GBK" w:cs="方正仿宋_GBK"/>
          <w:color w:val="auto"/>
          <w:highlight w:val="none"/>
          <w:lang w:eastAsia="zh-CN" w:bidi="ar"/>
        </w:rPr>
        <w:t>区</w:t>
      </w:r>
      <w:r>
        <w:rPr>
          <w:rFonts w:hint="eastAsia" w:hAnsi="方正仿宋_GBK" w:cs="方正仿宋_GBK"/>
          <w:color w:val="auto"/>
          <w:highlight w:val="none"/>
          <w:lang w:bidi="ar"/>
        </w:rPr>
        <w:t>政府分管领导为组长的工作专班，</w:t>
      </w:r>
      <w:r>
        <w:rPr>
          <w:rFonts w:hint="eastAsia" w:hAnsi="方正仿宋_GBK" w:cs="方正仿宋_GBK"/>
          <w:color w:val="auto"/>
          <w:highlight w:val="none"/>
          <w:lang w:eastAsia="zh-CN" w:bidi="ar"/>
        </w:rPr>
        <w:t>区</w:t>
      </w:r>
      <w:r>
        <w:rPr>
          <w:rFonts w:hint="eastAsia" w:hAnsi="方正仿宋_GBK" w:cs="方正仿宋_GBK"/>
          <w:color w:val="auto"/>
          <w:highlight w:val="none"/>
          <w:lang w:bidi="ar"/>
        </w:rPr>
        <w:t>发展改革委、</w:t>
      </w:r>
      <w:r>
        <w:rPr>
          <w:rFonts w:hint="eastAsia" w:hAnsi="方正仿宋_GBK" w:cs="方正仿宋_GBK"/>
          <w:color w:val="auto"/>
          <w:highlight w:val="none"/>
          <w:lang w:eastAsia="zh-CN" w:bidi="ar"/>
        </w:rPr>
        <w:t>区</w:t>
      </w:r>
      <w:r>
        <w:rPr>
          <w:rFonts w:hint="eastAsia" w:hAnsi="方正仿宋_GBK" w:cs="方正仿宋_GBK"/>
          <w:color w:val="auto"/>
          <w:highlight w:val="none"/>
          <w:lang w:bidi="ar"/>
        </w:rPr>
        <w:t>财政局、</w:t>
      </w:r>
      <w:r>
        <w:rPr>
          <w:rFonts w:hint="eastAsia" w:hAnsi="方正仿宋_GBK" w:cs="方正仿宋_GBK"/>
          <w:color w:val="auto"/>
          <w:highlight w:val="none"/>
          <w:lang w:eastAsia="zh-CN" w:bidi="ar"/>
        </w:rPr>
        <w:t>区水利局</w:t>
      </w:r>
      <w:r>
        <w:rPr>
          <w:rFonts w:hint="eastAsia" w:hAnsi="方正仿宋_GBK" w:cs="方正仿宋_GBK"/>
          <w:color w:val="auto"/>
          <w:highlight w:val="none"/>
          <w:lang w:bidi="ar"/>
        </w:rPr>
        <w:t>、</w:t>
      </w:r>
      <w:r>
        <w:rPr>
          <w:rFonts w:hint="eastAsia" w:hAnsi="方正仿宋_GBK" w:cs="方正仿宋_GBK"/>
          <w:color w:val="auto"/>
          <w:highlight w:val="none"/>
          <w:lang w:eastAsia="zh-CN" w:bidi="ar"/>
        </w:rPr>
        <w:t>城市发展集团</w:t>
      </w:r>
      <w:r>
        <w:rPr>
          <w:rFonts w:hint="eastAsia" w:hAnsi="方正仿宋_GBK" w:cs="方正仿宋_GBK"/>
          <w:color w:val="auto"/>
          <w:highlight w:val="none"/>
          <w:lang w:bidi="ar"/>
        </w:rPr>
        <w:t>等为工作专班成员单位，负责推进提升农村饮水质量专项行动工作，协调解决工作中的重点、难点、堵点问题，适时开展工作进展督促检查和组织实施工作评价。</w:t>
      </w:r>
    </w:p>
    <w:p>
      <w:pPr>
        <w:keepNext w:val="0"/>
        <w:keepLines w:val="0"/>
        <w:pageBreakBefore w:val="0"/>
        <w:widowControl w:val="0"/>
        <w:kinsoku/>
        <w:wordWrap/>
        <w:overflowPunct w:val="0"/>
        <w:topLinePunct w:val="0"/>
        <w:autoSpaceDE/>
        <w:autoSpaceDN/>
        <w:bidi w:val="0"/>
        <w:spacing w:line="576" w:lineRule="exact"/>
        <w:ind w:firstLine="632" w:firstLineChars="200"/>
        <w:textAlignment w:val="auto"/>
        <w:rPr>
          <w:rFonts w:hint="eastAsia"/>
          <w:highlight w:val="none"/>
          <w:lang w:eastAsia="zh-CN"/>
        </w:rPr>
      </w:pPr>
      <w:r>
        <w:rPr>
          <w:rFonts w:hint="eastAsia" w:ascii="方正楷体_GBK" w:eastAsia="方正楷体_GBK" w:cs="方正楷体_GBK"/>
          <w:color w:val="auto"/>
          <w:highlight w:val="none"/>
          <w:lang w:bidi="ar"/>
        </w:rPr>
        <w:t>（二）健全责任体系。</w:t>
      </w:r>
      <w:r>
        <w:rPr>
          <w:rFonts w:hint="eastAsia" w:hAnsi="方正仿宋_GBK" w:cs="方正仿宋_GBK"/>
          <w:color w:val="auto"/>
          <w:highlight w:val="none"/>
          <w:lang w:bidi="ar"/>
        </w:rPr>
        <w:t>建立</w:t>
      </w:r>
      <w:r>
        <w:rPr>
          <w:rFonts w:hint="eastAsia" w:hAnsi="方正仿宋_GBK" w:cs="方正仿宋_GBK"/>
          <w:color w:val="auto"/>
          <w:highlight w:val="none"/>
          <w:lang w:eastAsia="zh-CN" w:bidi="ar"/>
        </w:rPr>
        <w:t>区</w:t>
      </w:r>
      <w:r>
        <w:rPr>
          <w:rFonts w:hint="eastAsia" w:hAnsi="方正仿宋_GBK" w:cs="方正仿宋_GBK"/>
          <w:color w:val="auto"/>
          <w:highlight w:val="none"/>
          <w:lang w:bidi="ar"/>
        </w:rPr>
        <w:t>级统筹、部门负责、镇（街）村协同、企业抓落实的工作责任体系</w:t>
      </w:r>
      <w:r>
        <w:rPr>
          <w:rFonts w:hint="eastAsia" w:hAnsi="方正仿宋_GBK" w:cs="方正仿宋_GBK"/>
          <w:color w:val="auto"/>
          <w:highlight w:val="none"/>
          <w:lang w:eastAsia="zh-CN" w:bidi="ar"/>
        </w:rPr>
        <w:t>。区</w:t>
      </w:r>
      <w:r>
        <w:rPr>
          <w:rFonts w:hint="eastAsia" w:hAnsi="方正仿宋_GBK" w:cs="方正仿宋_GBK"/>
          <w:color w:val="auto"/>
          <w:highlight w:val="none"/>
          <w:lang w:bidi="ar"/>
        </w:rPr>
        <w:t>水利局发挥好牵头作用，统筹组织实施，加强工作指导，有力有序推进专项行动实施。</w:t>
      </w:r>
      <w:r>
        <w:rPr>
          <w:rFonts w:hint="eastAsia" w:hAnsi="方正仿宋_GBK" w:cs="方正仿宋_GBK"/>
          <w:color w:val="auto"/>
          <w:highlight w:val="none"/>
          <w:lang w:eastAsia="zh-CN" w:bidi="ar"/>
        </w:rPr>
        <w:t>区</w:t>
      </w:r>
      <w:r>
        <w:rPr>
          <w:rFonts w:hint="eastAsia" w:hAnsi="方正仿宋_GBK" w:cs="方正仿宋_GBK"/>
          <w:color w:val="auto"/>
          <w:highlight w:val="none"/>
          <w:lang w:bidi="ar"/>
        </w:rPr>
        <w:t>发展改革委负责建立项目审批绿色通道，指导做好项目前期工作，积极支持地方政府专项债券用于项目建设，指导做好农村供水价格管理工作。</w:t>
      </w:r>
      <w:r>
        <w:rPr>
          <w:rFonts w:hint="eastAsia" w:hAnsi="方正仿宋_GBK" w:cs="方正仿宋_GBK"/>
          <w:color w:val="auto"/>
          <w:highlight w:val="none"/>
          <w:lang w:eastAsia="zh-CN" w:bidi="ar"/>
        </w:rPr>
        <w:t>区</w:t>
      </w:r>
      <w:r>
        <w:rPr>
          <w:rFonts w:hint="eastAsia" w:hAnsi="方正仿宋_GBK" w:cs="方正仿宋_GBK"/>
          <w:color w:val="auto"/>
          <w:highlight w:val="none"/>
          <w:lang w:bidi="ar"/>
        </w:rPr>
        <w:t>财政局会</w:t>
      </w:r>
      <w:r>
        <w:rPr>
          <w:rFonts w:hint="eastAsia" w:hAnsi="方正仿宋_GBK" w:cs="方正仿宋_GBK"/>
          <w:color w:val="auto"/>
          <w:highlight w:val="none"/>
          <w:lang w:eastAsia="zh-CN" w:bidi="ar"/>
        </w:rPr>
        <w:t>同</w:t>
      </w:r>
      <w:r>
        <w:rPr>
          <w:rFonts w:hint="eastAsia" w:hAnsi="方正仿宋_GBK" w:cs="方正仿宋_GBK"/>
          <w:color w:val="auto"/>
          <w:highlight w:val="none"/>
          <w:lang w:bidi="ar"/>
        </w:rPr>
        <w:t>有关部门统筹市级及以上财政奖补资金，指导做好债券发行工作，加强预算执行监管。</w:t>
      </w:r>
      <w:r>
        <w:rPr>
          <w:rFonts w:hint="eastAsia" w:hAnsi="方正仿宋_GBK" w:cs="方正仿宋_GBK"/>
          <w:color w:val="auto"/>
          <w:highlight w:val="none"/>
          <w:lang w:eastAsia="zh-CN" w:bidi="ar"/>
        </w:rPr>
        <w:t>区</w:t>
      </w:r>
      <w:r>
        <w:rPr>
          <w:rFonts w:hint="eastAsia" w:hAnsi="方正仿宋_GBK" w:cs="方正仿宋_GBK"/>
          <w:color w:val="auto"/>
          <w:highlight w:val="none"/>
          <w:lang w:bidi="ar"/>
        </w:rPr>
        <w:t>规划自然资源局负责将专项规划和重要项目统筹纳入同级国土空间规划</w:t>
      </w:r>
      <w:r>
        <w:rPr>
          <w:rFonts w:hint="eastAsia" w:cs="方正仿宋_GBK"/>
          <w:color w:val="auto"/>
          <w:highlight w:val="none"/>
          <w:lang w:bidi="ar"/>
        </w:rPr>
        <w:t>“</w:t>
      </w:r>
      <w:r>
        <w:rPr>
          <w:rFonts w:hint="eastAsia" w:hAnsi="方正仿宋_GBK" w:cs="方正仿宋_GBK"/>
          <w:color w:val="auto"/>
          <w:highlight w:val="none"/>
          <w:lang w:bidi="ar"/>
        </w:rPr>
        <w:t>一张图</w:t>
      </w:r>
      <w:r>
        <w:rPr>
          <w:rFonts w:hint="default" w:hAnsi="方正仿宋_GBK" w:cs="方正仿宋_GBK"/>
          <w:color w:val="auto"/>
          <w:highlight w:val="none"/>
          <w:lang w:val="en-US" w:eastAsia="zh-CN" w:bidi="ar"/>
        </w:rPr>
        <w:t>”</w:t>
      </w:r>
      <w:r>
        <w:rPr>
          <w:rFonts w:hint="eastAsia" w:hAnsi="方正仿宋_GBK" w:cs="方正仿宋_GBK"/>
          <w:color w:val="auto"/>
          <w:highlight w:val="none"/>
          <w:lang w:bidi="ar"/>
        </w:rPr>
        <w:t>，保障项目用地需求。</w:t>
      </w:r>
      <w:r>
        <w:rPr>
          <w:rFonts w:hint="eastAsia" w:hAnsi="方正仿宋_GBK" w:cs="方正仿宋_GBK"/>
          <w:color w:val="auto"/>
          <w:highlight w:val="none"/>
          <w:lang w:eastAsia="zh-CN" w:bidi="ar"/>
        </w:rPr>
        <w:t>区</w:t>
      </w:r>
      <w:r>
        <w:rPr>
          <w:rFonts w:hint="eastAsia" w:hAnsi="方正仿宋_GBK" w:cs="方正仿宋_GBK"/>
          <w:color w:val="auto"/>
          <w:highlight w:val="none"/>
          <w:lang w:bidi="ar"/>
        </w:rPr>
        <w:t>生态环境局负责指导做好饮用水水源地规划选址和集中式饮用水水源保护区划定，加强水源地环境保护和监管。</w:t>
      </w:r>
      <w:r>
        <w:rPr>
          <w:rFonts w:hint="eastAsia" w:hAnsi="方正仿宋_GBK" w:cs="方正仿宋_GBK"/>
          <w:color w:val="auto"/>
          <w:highlight w:val="none"/>
          <w:lang w:eastAsia="zh-CN" w:bidi="ar"/>
        </w:rPr>
        <w:t>区城市管理局</w:t>
      </w:r>
      <w:r>
        <w:rPr>
          <w:rFonts w:hint="eastAsia" w:hAnsi="方正仿宋_GBK" w:cs="方正仿宋_GBK"/>
          <w:color w:val="auto"/>
          <w:highlight w:val="none"/>
          <w:lang w:bidi="ar"/>
        </w:rPr>
        <w:t>指导做好城市水厂供水管网向农村延伸工作。</w:t>
      </w:r>
      <w:r>
        <w:rPr>
          <w:rFonts w:hint="eastAsia" w:hAnsi="方正仿宋_GBK" w:cs="方正仿宋_GBK"/>
          <w:color w:val="auto"/>
          <w:highlight w:val="none"/>
          <w:lang w:eastAsia="zh-CN" w:bidi="ar"/>
        </w:rPr>
        <w:t>区</w:t>
      </w:r>
      <w:r>
        <w:rPr>
          <w:rFonts w:hint="eastAsia" w:hAnsi="方正仿宋_GBK" w:cs="方正仿宋_GBK"/>
          <w:color w:val="auto"/>
          <w:highlight w:val="none"/>
          <w:lang w:bidi="ar"/>
        </w:rPr>
        <w:t>卫生健康委负责指导做好供水水质卫生监测等工作。</w:t>
      </w:r>
      <w:r>
        <w:rPr>
          <w:rFonts w:hint="eastAsia" w:hAnsi="方正仿宋_GBK" w:cs="方正仿宋_GBK"/>
          <w:color w:val="auto"/>
          <w:highlight w:val="none"/>
          <w:lang w:eastAsia="zh-CN" w:bidi="ar"/>
        </w:rPr>
        <w:t>区乡村振兴局负责指导将符合专项行动条件的项目纳入乡村振兴建设项目库。</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_GBK" w:cs="Times New Roman"/>
          <w:color w:val="auto"/>
          <w:kern w:val="2"/>
          <w:sz w:val="32"/>
          <w:szCs w:val="32"/>
          <w:highlight w:val="none"/>
          <w:shd w:val="clear" w:color="auto" w:fill="auto"/>
          <w:lang w:val="en-US" w:eastAsia="zh-CN" w:bidi="ar"/>
        </w:rPr>
      </w:pPr>
      <w:r>
        <w:rPr>
          <w:rFonts w:hint="eastAsia" w:ascii="方正楷体_GBK" w:eastAsia="方正楷体_GBK" w:cs="方正楷体_GBK"/>
          <w:color w:val="auto"/>
          <w:highlight w:val="none"/>
          <w:lang w:bidi="ar"/>
        </w:rPr>
        <w:t>（三）强化资金保障。</w:t>
      </w:r>
      <w:r>
        <w:rPr>
          <w:rFonts w:hint="eastAsia" w:ascii="方正仿宋_GBK" w:hAnsi="方正仿宋_GBK" w:eastAsia="方正仿宋_GBK" w:cs="方正仿宋_GBK"/>
          <w:color w:val="auto"/>
          <w:highlight w:val="none"/>
          <w:lang w:eastAsia="zh-CN" w:bidi="ar"/>
        </w:rPr>
        <w:t>坚</w:t>
      </w:r>
      <w:r>
        <w:rPr>
          <w:rFonts w:hint="eastAsia" w:ascii="方正仿宋_GBK" w:hAnsi="方正仿宋_GBK" w:eastAsia="方正仿宋_GBK" w:cs="方正仿宋_GBK"/>
          <w:b w:val="0"/>
          <w:bCs w:val="0"/>
          <w:color w:val="auto"/>
          <w:kern w:val="2"/>
          <w:sz w:val="32"/>
          <w:szCs w:val="32"/>
          <w:highlight w:val="none"/>
          <w:shd w:val="clear" w:color="auto" w:fill="auto"/>
          <w:lang w:eastAsia="zh-CN" w:bidi="ar"/>
        </w:rPr>
        <w:t>持</w:t>
      </w:r>
      <w:r>
        <w:rPr>
          <w:rFonts w:hint="default" w:ascii="Times New Roman" w:hAnsi="Times New Roman" w:eastAsia="方正仿宋_GBK" w:cs="Times New Roman"/>
          <w:b w:val="0"/>
          <w:bCs w:val="0"/>
          <w:color w:val="auto"/>
          <w:kern w:val="2"/>
          <w:sz w:val="32"/>
          <w:szCs w:val="32"/>
          <w:highlight w:val="none"/>
          <w:shd w:val="clear" w:color="auto" w:fill="auto"/>
          <w:lang w:eastAsia="zh-CN" w:bidi="ar"/>
        </w:rPr>
        <w:t>政府和市场</w:t>
      </w:r>
      <w:r>
        <w:rPr>
          <w:rFonts w:hint="default" w:ascii="Times New Roman" w:hAnsi="Times New Roman" w:eastAsia="方正仿宋_GBK" w:cs="Times New Roman"/>
          <w:b w:val="0"/>
          <w:bCs w:val="0"/>
          <w:color w:val="auto"/>
          <w:kern w:val="2"/>
          <w:sz w:val="32"/>
          <w:szCs w:val="32"/>
          <w:highlight w:val="none"/>
          <w:shd w:val="clear" w:color="auto" w:fill="auto"/>
          <w:lang w:val="en-US" w:eastAsia="zh-CN" w:bidi="ar"/>
        </w:rPr>
        <w:t>两手发力，</w:t>
      </w:r>
      <w:r>
        <w:rPr>
          <w:rFonts w:hint="default" w:ascii="Times New Roman" w:hAnsi="Times New Roman" w:eastAsia="方正仿宋_GBK" w:cs="Times New Roman"/>
          <w:i w:val="0"/>
          <w:caps w:val="0"/>
          <w:color w:val="auto"/>
          <w:spacing w:val="0"/>
          <w:kern w:val="2"/>
          <w:sz w:val="32"/>
          <w:szCs w:val="32"/>
          <w:highlight w:val="none"/>
          <w:shd w:val="clear" w:color="auto" w:fill="auto"/>
          <w:lang w:val="en-US" w:eastAsia="zh-CN" w:bidi="ar"/>
        </w:rPr>
        <w:t>充分发挥公共财政引导作用，统筹整合水利、乡村振兴、专项债券等财政资金倾斜支持专项行动项目建设；用好用活国家金融支持水利高质量发展政策，深化农村供水领域</w:t>
      </w:r>
      <w:r>
        <w:rPr>
          <w:rFonts w:hint="default" w:ascii="Times New Roman" w:hAnsi="Times New Roman" w:eastAsia="方正仿宋_GBK" w:cs="Times New Roman"/>
          <w:b w:val="0"/>
          <w:bCs w:val="0"/>
          <w:color w:val="auto"/>
          <w:kern w:val="2"/>
          <w:sz w:val="32"/>
          <w:szCs w:val="32"/>
          <w:highlight w:val="none"/>
          <w:shd w:val="clear" w:color="auto" w:fill="auto"/>
          <w:lang w:eastAsia="zh-CN" w:bidi="ar"/>
        </w:rPr>
        <w:t>政—银—企合作，积极吸引银行信贷和社会资本投入。</w:t>
      </w:r>
      <w:r>
        <w:rPr>
          <w:rFonts w:hint="eastAsia" w:ascii="Times New Roman" w:hAnsi="Times New Roman" w:cs="Times New Roman"/>
          <w:b w:val="0"/>
          <w:bCs w:val="0"/>
          <w:color w:val="auto"/>
          <w:kern w:val="2"/>
          <w:sz w:val="32"/>
          <w:szCs w:val="32"/>
          <w:highlight w:val="none"/>
          <w:shd w:val="clear" w:color="auto" w:fill="auto"/>
          <w:lang w:eastAsia="zh-CN" w:bidi="ar"/>
        </w:rPr>
        <w:t>区</w:t>
      </w:r>
      <w:r>
        <w:rPr>
          <w:rFonts w:hint="eastAsia" w:ascii="Times New Roman" w:hAnsi="Times New Roman" w:eastAsia="方正仿宋_GBK" w:cs="Times New Roman"/>
          <w:b w:val="0"/>
          <w:bCs w:val="0"/>
          <w:color w:val="auto"/>
          <w:kern w:val="2"/>
          <w:sz w:val="32"/>
          <w:szCs w:val="32"/>
          <w:highlight w:val="none"/>
          <w:shd w:val="clear" w:color="auto" w:fill="auto"/>
          <w:lang w:eastAsia="zh-CN" w:bidi="ar"/>
        </w:rPr>
        <w:t>水利局</w:t>
      </w:r>
      <w:r>
        <w:rPr>
          <w:rFonts w:hint="default" w:ascii="Times New Roman" w:hAnsi="Times New Roman" w:eastAsia="方正仿宋_GBK" w:cs="Times New Roman"/>
          <w:color w:val="auto"/>
          <w:sz w:val="32"/>
          <w:szCs w:val="32"/>
          <w:highlight w:val="none"/>
        </w:rPr>
        <w:t>会同</w:t>
      </w:r>
      <w:r>
        <w:rPr>
          <w:rFonts w:hint="eastAsia" w:ascii="Times New Roman" w:hAnsi="Times New Roman"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rPr>
        <w:t>发</w:t>
      </w:r>
      <w:r>
        <w:rPr>
          <w:rFonts w:hint="eastAsia" w:ascii="Times New Roman" w:hAnsi="Times New Roman" w:cs="Times New Roman"/>
          <w:color w:val="auto"/>
          <w:sz w:val="32"/>
          <w:szCs w:val="32"/>
          <w:highlight w:val="none"/>
          <w:lang w:eastAsia="zh-CN"/>
        </w:rPr>
        <w:t>展改革</w:t>
      </w:r>
      <w:r>
        <w:rPr>
          <w:rFonts w:hint="default" w:ascii="Times New Roman" w:hAnsi="Times New Roman" w:eastAsia="方正仿宋_GBK" w:cs="Times New Roman"/>
          <w:color w:val="auto"/>
          <w:sz w:val="32"/>
          <w:szCs w:val="32"/>
          <w:highlight w:val="none"/>
        </w:rPr>
        <w:t>委、</w:t>
      </w:r>
      <w:r>
        <w:rPr>
          <w:rFonts w:hint="eastAsia" w:ascii="Times New Roman" w:hAnsi="Times New Roman"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rPr>
        <w:t>财政局</w:t>
      </w:r>
      <w:r>
        <w:rPr>
          <w:rFonts w:hint="eastAsia" w:cs="Times New Roman"/>
          <w:color w:val="auto"/>
          <w:sz w:val="32"/>
          <w:szCs w:val="32"/>
          <w:highlight w:val="none"/>
          <w:lang w:eastAsia="zh-CN"/>
        </w:rPr>
        <w:t>、城市发展集团</w:t>
      </w:r>
      <w:r>
        <w:rPr>
          <w:rFonts w:hint="eastAsia" w:ascii="Times New Roman" w:hAnsi="Times New Roman" w:eastAsia="方正仿宋_GBK" w:cs="Times New Roman"/>
          <w:color w:val="auto"/>
          <w:sz w:val="32"/>
          <w:szCs w:val="32"/>
          <w:highlight w:val="none"/>
          <w:lang w:eastAsia="zh-CN"/>
        </w:rPr>
        <w:t>积极</w:t>
      </w:r>
      <w:r>
        <w:rPr>
          <w:rFonts w:hint="default" w:ascii="Times New Roman" w:hAnsi="Times New Roman" w:eastAsia="方正仿宋_GBK" w:cs="Times New Roman"/>
          <w:color w:val="auto"/>
          <w:sz w:val="32"/>
          <w:szCs w:val="32"/>
          <w:highlight w:val="none"/>
        </w:rPr>
        <w:t>研究专项债</w:t>
      </w:r>
      <w:r>
        <w:rPr>
          <w:rFonts w:hint="eastAsia" w:cs="Times New Roman"/>
          <w:color w:val="auto"/>
          <w:sz w:val="32"/>
          <w:szCs w:val="32"/>
          <w:highlight w:val="none"/>
          <w:lang w:eastAsia="zh-CN"/>
        </w:rPr>
        <w:t>等资金</w:t>
      </w:r>
      <w:r>
        <w:rPr>
          <w:rFonts w:hint="default" w:ascii="Times New Roman" w:hAnsi="Times New Roman" w:eastAsia="方正仿宋_GBK" w:cs="Times New Roman"/>
          <w:color w:val="auto"/>
          <w:sz w:val="32"/>
          <w:szCs w:val="32"/>
          <w:highlight w:val="none"/>
        </w:rPr>
        <w:t>政策，</w:t>
      </w:r>
      <w:r>
        <w:rPr>
          <w:rFonts w:hint="eastAsia" w:ascii="Times New Roman" w:hAnsi="Times New Roman" w:eastAsia="方正仿宋_GBK" w:cs="Times New Roman"/>
          <w:color w:val="auto"/>
          <w:sz w:val="32"/>
          <w:szCs w:val="32"/>
          <w:highlight w:val="none"/>
          <w:lang w:eastAsia="zh-CN"/>
        </w:rPr>
        <w:t>积极策划包装项目，打捆申报专项债</w:t>
      </w:r>
      <w:r>
        <w:rPr>
          <w:rFonts w:hint="eastAsia" w:cs="Times New Roman"/>
          <w:color w:val="auto"/>
          <w:sz w:val="32"/>
          <w:szCs w:val="32"/>
          <w:highlight w:val="none"/>
          <w:lang w:eastAsia="zh-CN"/>
        </w:rPr>
        <w:t>等各类资金</w:t>
      </w:r>
      <w:r>
        <w:rPr>
          <w:rFonts w:hint="default" w:ascii="Times New Roman" w:hAnsi="Times New Roman" w:eastAsia="方正仿宋_GBK" w:cs="Times New Roman"/>
          <w:b w:val="0"/>
          <w:bCs w:val="0"/>
          <w:color w:val="auto"/>
          <w:kern w:val="2"/>
          <w:sz w:val="32"/>
          <w:szCs w:val="32"/>
          <w:highlight w:val="none"/>
          <w:shd w:val="clear" w:color="auto" w:fill="auto"/>
          <w:lang w:eastAsia="zh-CN" w:bidi="ar"/>
        </w:rPr>
        <w:t>。</w:t>
      </w:r>
      <w:r>
        <w:rPr>
          <w:rFonts w:hint="default" w:ascii="Times New Roman" w:hAnsi="Times New Roman" w:eastAsia="方正仿宋_GBK" w:cs="Times New Roman"/>
          <w:color w:val="auto"/>
          <w:kern w:val="2"/>
          <w:sz w:val="32"/>
          <w:szCs w:val="32"/>
          <w:highlight w:val="none"/>
          <w:shd w:val="clear" w:color="auto" w:fill="auto"/>
          <w:lang w:val="en-US" w:eastAsia="zh-CN" w:bidi="ar"/>
        </w:rPr>
        <w:t>优先推进易旱区域供水工程建设。</w:t>
      </w:r>
    </w:p>
    <w:p>
      <w:pPr>
        <w:keepNext w:val="0"/>
        <w:keepLines w:val="0"/>
        <w:pageBreakBefore w:val="0"/>
        <w:widowControl w:val="0"/>
        <w:kinsoku/>
        <w:wordWrap/>
        <w:overflowPunct w:val="0"/>
        <w:topLinePunct w:val="0"/>
        <w:autoSpaceDE/>
        <w:autoSpaceDN/>
        <w:bidi w:val="0"/>
        <w:spacing w:line="576" w:lineRule="exact"/>
        <w:ind w:firstLine="632" w:firstLineChars="200"/>
        <w:textAlignment w:val="auto"/>
        <w:rPr>
          <w:rFonts w:hint="default" w:ascii="Times New Roman" w:hAnsi="Times New Roman" w:eastAsia="方正仿宋_GBK" w:cs="Times New Roman"/>
          <w:color w:val="auto"/>
          <w:sz w:val="32"/>
          <w:szCs w:val="32"/>
          <w:highlight w:val="none"/>
          <w:shd w:val="clear" w:color="auto" w:fill="auto"/>
        </w:rPr>
      </w:pPr>
      <w:r>
        <w:rPr>
          <w:rFonts w:hint="eastAsia" w:ascii="方正楷体_GBK" w:eastAsia="方正楷体_GBK" w:cs="方正楷体_GBK"/>
          <w:color w:val="auto"/>
          <w:highlight w:val="none"/>
          <w:lang w:bidi="ar"/>
        </w:rPr>
        <w:t>（四）严格监督评价。</w:t>
      </w:r>
      <w:r>
        <w:rPr>
          <w:rFonts w:hint="default" w:ascii="Times New Roman" w:hAnsi="Times New Roman" w:eastAsia="方正仿宋_GBK" w:cs="Times New Roman"/>
          <w:color w:val="auto"/>
          <w:sz w:val="32"/>
          <w:szCs w:val="32"/>
          <w:highlight w:val="none"/>
          <w:shd w:val="clear" w:color="auto" w:fill="auto"/>
        </w:rPr>
        <w:t>将专项行动实施情况纳入分管副</w:t>
      </w:r>
      <w:r>
        <w:rPr>
          <w:rFonts w:hint="eastAsia" w:ascii="Times New Roman" w:hAnsi="Times New Roman" w:cs="Times New Roman"/>
          <w:color w:val="auto"/>
          <w:sz w:val="32"/>
          <w:szCs w:val="32"/>
          <w:highlight w:val="none"/>
          <w:shd w:val="clear" w:color="auto" w:fill="auto"/>
          <w:lang w:val="en-US" w:eastAsia="zh-CN"/>
        </w:rPr>
        <w:t>区</w:t>
      </w:r>
      <w:r>
        <w:rPr>
          <w:rFonts w:hint="default" w:ascii="Times New Roman" w:hAnsi="Times New Roman" w:eastAsia="方正仿宋_GBK" w:cs="Times New Roman"/>
          <w:color w:val="auto"/>
          <w:sz w:val="32"/>
          <w:szCs w:val="32"/>
          <w:highlight w:val="none"/>
          <w:shd w:val="clear" w:color="auto" w:fill="auto"/>
        </w:rPr>
        <w:t>长</w:t>
      </w:r>
      <w:r>
        <w:rPr>
          <w:rFonts w:hint="eastAsia" w:ascii="Times New Roman" w:hAnsi="Times New Roman" w:cs="Times New Roman"/>
          <w:color w:val="auto"/>
          <w:sz w:val="32"/>
          <w:szCs w:val="32"/>
          <w:highlight w:val="none"/>
          <w:shd w:val="clear" w:color="auto" w:fill="auto"/>
          <w:lang w:eastAsia="zh-CN"/>
        </w:rPr>
        <w:t>定期</w:t>
      </w:r>
      <w:r>
        <w:rPr>
          <w:rFonts w:hint="eastAsia" w:ascii="Times New Roman" w:hAnsi="Times New Roman" w:eastAsia="方正仿宋_GBK" w:cs="Times New Roman"/>
          <w:color w:val="auto"/>
          <w:sz w:val="32"/>
          <w:szCs w:val="32"/>
          <w:highlight w:val="none"/>
          <w:shd w:val="clear" w:color="auto" w:fill="auto"/>
          <w:lang w:eastAsia="zh-CN"/>
        </w:rPr>
        <w:t>调度</w:t>
      </w:r>
      <w:r>
        <w:rPr>
          <w:rFonts w:hint="default" w:ascii="Times New Roman" w:hAnsi="Times New Roman" w:eastAsia="方正仿宋_GBK" w:cs="Times New Roman"/>
          <w:color w:val="auto"/>
          <w:sz w:val="32"/>
          <w:szCs w:val="32"/>
          <w:highlight w:val="none"/>
          <w:shd w:val="clear" w:color="auto" w:fill="auto"/>
        </w:rPr>
        <w:t>内容，定期开展督查检查，确保项目按时、按质、按量完成。对项目推进不力、资金使用不规范等问题，严肃追究相关责任人的责任。</w:t>
      </w:r>
    </w:p>
    <w:p>
      <w:pPr>
        <w:keepNext w:val="0"/>
        <w:keepLines w:val="0"/>
        <w:pageBreakBefore w:val="0"/>
        <w:widowControl w:val="0"/>
        <w:kinsoku/>
        <w:wordWrap/>
        <w:overflowPunct w:val="0"/>
        <w:topLinePunct w:val="0"/>
        <w:autoSpaceDE/>
        <w:autoSpaceDN/>
        <w:bidi w:val="0"/>
        <w:spacing w:line="576" w:lineRule="exact"/>
        <w:ind w:firstLine="632" w:firstLineChars="200"/>
        <w:textAlignment w:val="auto"/>
        <w:rPr>
          <w:rFonts w:hint="eastAsia" w:ascii="Times New Roman" w:hAnsi="Times New Roman" w:eastAsia="方正仿宋_GBK" w:cs="Times New Roman"/>
          <w:color w:val="auto"/>
          <w:sz w:val="32"/>
          <w:szCs w:val="32"/>
          <w:highlight w:val="none"/>
          <w:shd w:val="clear" w:color="auto" w:fill="auto"/>
        </w:rPr>
      </w:pPr>
    </w:p>
    <w:p>
      <w:pPr>
        <w:keepNext w:val="0"/>
        <w:keepLines w:val="0"/>
        <w:pageBreakBefore w:val="0"/>
        <w:widowControl w:val="0"/>
        <w:kinsoku/>
        <w:wordWrap/>
        <w:overflowPunct w:val="0"/>
        <w:topLinePunct w:val="0"/>
        <w:autoSpaceDE/>
        <w:autoSpaceDN/>
        <w:bidi w:val="0"/>
        <w:spacing w:line="576" w:lineRule="exact"/>
        <w:ind w:firstLine="632" w:firstLineChars="200"/>
        <w:textAlignment w:val="auto"/>
        <w:rPr>
          <w:rFonts w:hint="eastAsia"/>
          <w:color w:val="auto"/>
          <w:highlight w:val="none"/>
        </w:rPr>
      </w:pPr>
      <w:r>
        <w:rPr>
          <w:rFonts w:hint="eastAsia" w:hAnsi="方正仿宋_GBK" w:cs="方正仿宋_GBK"/>
          <w:color w:val="auto"/>
          <w:highlight w:val="none"/>
          <w:lang w:bidi="ar"/>
        </w:rPr>
        <w:t>附件：</w:t>
      </w:r>
      <w:r>
        <w:rPr>
          <w:rFonts w:hint="eastAsia"/>
          <w:color w:val="auto"/>
          <w:highlight w:val="none"/>
          <w:lang w:bidi="ar"/>
        </w:rPr>
        <w:t>1</w:t>
      </w:r>
      <w:r>
        <w:rPr>
          <w:rFonts w:hint="eastAsia" w:hAnsi="方正仿宋_GBK" w:cs="方正仿宋_GBK"/>
          <w:color w:val="auto"/>
          <w:highlight w:val="none"/>
          <w:lang w:bidi="ar"/>
        </w:rPr>
        <w:t>．主要目标指标表</w:t>
      </w:r>
    </w:p>
    <w:p>
      <w:pPr>
        <w:keepNext w:val="0"/>
        <w:keepLines w:val="0"/>
        <w:pageBreakBefore w:val="0"/>
        <w:widowControl w:val="0"/>
        <w:kinsoku/>
        <w:wordWrap/>
        <w:overflowPunct w:val="0"/>
        <w:topLinePunct w:val="0"/>
        <w:autoSpaceDE/>
        <w:autoSpaceDN/>
        <w:bidi w:val="0"/>
        <w:spacing w:line="576" w:lineRule="exact"/>
        <w:ind w:firstLine="1580" w:firstLineChars="500"/>
        <w:textAlignment w:val="auto"/>
        <w:rPr>
          <w:rFonts w:hint="eastAsia"/>
          <w:color w:val="auto"/>
          <w:highlight w:val="none"/>
        </w:rPr>
      </w:pPr>
      <w:r>
        <w:rPr>
          <w:rFonts w:hint="eastAsia"/>
          <w:color w:val="auto"/>
          <w:highlight w:val="none"/>
          <w:lang w:bidi="ar"/>
        </w:rPr>
        <w:t>2</w:t>
      </w:r>
      <w:r>
        <w:rPr>
          <w:rFonts w:hint="eastAsia" w:hAnsi="方正仿宋_GBK" w:cs="方正仿宋_GBK"/>
          <w:color w:val="auto"/>
          <w:highlight w:val="none"/>
          <w:lang w:bidi="ar"/>
        </w:rPr>
        <w:t>．主要任务清单</w:t>
      </w:r>
    </w:p>
    <w:p>
      <w:pPr>
        <w:keepNext w:val="0"/>
        <w:keepLines w:val="0"/>
        <w:pageBreakBefore w:val="0"/>
        <w:widowControl w:val="0"/>
        <w:kinsoku/>
        <w:wordWrap/>
        <w:overflowPunct w:val="0"/>
        <w:topLinePunct w:val="0"/>
        <w:autoSpaceDE/>
        <w:autoSpaceDN/>
        <w:bidi w:val="0"/>
        <w:spacing w:line="576" w:lineRule="exact"/>
        <w:ind w:firstLine="1580" w:firstLineChars="500"/>
        <w:textAlignment w:val="auto"/>
        <w:rPr>
          <w:rFonts w:hint="eastAsia"/>
          <w:color w:val="auto"/>
          <w:highlight w:val="none"/>
        </w:rPr>
      </w:pPr>
      <w:r>
        <w:rPr>
          <w:rFonts w:hint="eastAsia"/>
          <w:color w:val="auto"/>
          <w:highlight w:val="none"/>
          <w:lang w:bidi="ar"/>
        </w:rPr>
        <w:t>3</w:t>
      </w:r>
      <w:r>
        <w:rPr>
          <w:rFonts w:hint="eastAsia" w:hAnsi="方正仿宋_GBK" w:cs="方正仿宋_GBK"/>
          <w:color w:val="auto"/>
          <w:highlight w:val="none"/>
          <w:lang w:bidi="ar"/>
        </w:rPr>
        <w:t>．分年任务表</w:t>
      </w:r>
    </w:p>
    <w:p>
      <w:pPr>
        <w:keepNext w:val="0"/>
        <w:keepLines w:val="0"/>
        <w:pageBreakBefore w:val="0"/>
        <w:widowControl w:val="0"/>
        <w:kinsoku/>
        <w:wordWrap/>
        <w:overflowPunct w:val="0"/>
        <w:topLinePunct w:val="0"/>
        <w:autoSpaceDE/>
        <w:autoSpaceDN/>
        <w:bidi w:val="0"/>
        <w:spacing w:line="576" w:lineRule="exact"/>
        <w:ind w:firstLine="1580" w:firstLineChars="500"/>
        <w:textAlignment w:val="auto"/>
        <w:rPr>
          <w:rFonts w:hint="eastAsia"/>
          <w:color w:val="auto"/>
          <w:highlight w:val="none"/>
        </w:rPr>
      </w:pPr>
      <w:r>
        <w:rPr>
          <w:rFonts w:hint="eastAsia"/>
          <w:color w:val="auto"/>
          <w:highlight w:val="none"/>
          <w:lang w:bidi="ar"/>
        </w:rPr>
        <w:t>4</w:t>
      </w:r>
      <w:r>
        <w:rPr>
          <w:rFonts w:hint="eastAsia" w:hAnsi="方正仿宋_GBK" w:cs="方正仿宋_GBK"/>
          <w:color w:val="auto"/>
          <w:highlight w:val="none"/>
          <w:lang w:bidi="ar"/>
        </w:rPr>
        <w:t>．名词解释</w:t>
      </w:r>
    </w:p>
    <w:p>
      <w:pPr>
        <w:pStyle w:val="16"/>
        <w:overflowPunct w:val="0"/>
        <w:ind w:firstLine="632" w:firstLineChars="200"/>
        <w:outlineLvl w:val="0"/>
        <w:rPr>
          <w:rFonts w:hint="eastAsia"/>
          <w:color w:val="auto"/>
          <w:highlight w:val="none"/>
        </w:rPr>
      </w:pPr>
    </w:p>
    <w:p>
      <w:pPr>
        <w:pStyle w:val="16"/>
        <w:overflowPunct w:val="0"/>
        <w:ind w:firstLine="632" w:firstLineChars="200"/>
        <w:outlineLvl w:val="0"/>
        <w:rPr>
          <w:rFonts w:hint="eastAsia"/>
          <w:color w:val="auto"/>
          <w:highlight w:val="none"/>
        </w:rPr>
      </w:pPr>
    </w:p>
    <w:p>
      <w:pPr>
        <w:pStyle w:val="16"/>
        <w:overflowPunct w:val="0"/>
        <w:ind w:firstLine="632" w:firstLineChars="200"/>
        <w:outlineLvl w:val="0"/>
        <w:rPr>
          <w:rFonts w:hint="eastAsia"/>
          <w:color w:val="auto"/>
          <w:highlight w:val="none"/>
        </w:rPr>
      </w:pPr>
    </w:p>
    <w:p>
      <w:pPr>
        <w:pStyle w:val="16"/>
        <w:overflowPunct w:val="0"/>
        <w:ind w:firstLine="632" w:firstLineChars="200"/>
        <w:outlineLvl w:val="0"/>
        <w:rPr>
          <w:rFonts w:hint="eastAsia"/>
          <w:color w:val="auto"/>
          <w:highlight w:val="none"/>
        </w:rPr>
      </w:pPr>
    </w:p>
    <w:p>
      <w:pPr>
        <w:pStyle w:val="16"/>
        <w:overflowPunct w:val="0"/>
        <w:ind w:firstLine="632" w:firstLineChars="200"/>
        <w:outlineLvl w:val="0"/>
        <w:rPr>
          <w:rFonts w:hint="eastAsia"/>
          <w:color w:val="auto"/>
          <w:highlight w:val="none"/>
        </w:rPr>
      </w:pPr>
    </w:p>
    <w:p>
      <w:pPr>
        <w:pStyle w:val="16"/>
        <w:overflowPunct w:val="0"/>
        <w:ind w:firstLine="632" w:firstLineChars="200"/>
        <w:outlineLvl w:val="0"/>
        <w:rPr>
          <w:rFonts w:hint="eastAsia"/>
          <w:color w:val="auto"/>
          <w:highlight w:val="none"/>
        </w:rPr>
        <w:sectPr>
          <w:headerReference r:id="rId3" w:type="default"/>
          <w:footerReference r:id="rId4" w:type="default"/>
          <w:pgSz w:w="11906" w:h="16838"/>
          <w:pgMar w:top="2098" w:right="1474" w:bottom="1985" w:left="1588" w:header="851" w:footer="1474" w:gutter="0"/>
          <w:pgNumType w:fmt="decimal"/>
          <w:cols w:space="720" w:num="1"/>
          <w:docGrid w:type="linesAndChars" w:linePitch="579" w:charSpace="-849"/>
        </w:sectPr>
      </w:pPr>
    </w:p>
    <w:p>
      <w:pPr>
        <w:overflowPunct w:val="0"/>
        <w:rPr>
          <w:rFonts w:hint="default" w:ascii="Times New Roman" w:hAnsi="Times New Roman" w:eastAsia="方正黑体_GBK" w:cs="Times New Roman"/>
          <w:color w:val="auto"/>
          <w:highlight w:val="none"/>
          <w:lang w:bidi="ar"/>
        </w:rPr>
      </w:pPr>
      <w:r>
        <w:rPr>
          <w:rFonts w:hint="default" w:ascii="Times New Roman" w:hAnsi="Times New Roman" w:eastAsia="方正黑体_GBK" w:cs="Times New Roman"/>
          <w:color w:val="auto"/>
          <w:highlight w:val="none"/>
          <w:lang w:bidi="ar"/>
        </w:rPr>
        <w:t>附件1</w:t>
      </w:r>
    </w:p>
    <w:p>
      <w:pPr>
        <w:keepNext w:val="0"/>
        <w:keepLines w:val="0"/>
        <w:pageBreakBefore w:val="0"/>
        <w:widowControl w:val="0"/>
        <w:kinsoku/>
        <w:wordWrap/>
        <w:overflowPunct w:val="0"/>
        <w:topLinePunct w:val="0"/>
        <w:autoSpaceDE/>
        <w:autoSpaceDN/>
        <w:bidi w:val="0"/>
        <w:adjustRightInd/>
        <w:snapToGrid/>
        <w:spacing w:line="240" w:lineRule="exact"/>
        <w:ind w:firstLine="632" w:firstLineChars="200"/>
        <w:textAlignment w:val="auto"/>
        <w:rPr>
          <w:rFonts w:hint="eastAsia"/>
          <w:color w:val="auto"/>
          <w:highlight w:val="none"/>
        </w:rPr>
      </w:pPr>
    </w:p>
    <w:p>
      <w:pPr>
        <w:overflowPunct w:val="0"/>
        <w:snapToGrid w:val="0"/>
        <w:jc w:val="center"/>
        <w:rPr>
          <w:rFonts w:hint="eastAsia" w:ascii="方正小标宋_GBK" w:eastAsia="方正小标宋_GBK" w:cs="方正小标宋_GBK"/>
          <w:color w:val="auto"/>
          <w:sz w:val="36"/>
          <w:szCs w:val="36"/>
          <w:highlight w:val="none"/>
          <w:shd w:val="clear" w:color="auto" w:fill="FFFFFF"/>
          <w:lang w:bidi="ar"/>
        </w:rPr>
      </w:pPr>
      <w:r>
        <w:rPr>
          <w:rFonts w:hint="eastAsia" w:ascii="方正小标宋_GBK" w:eastAsia="方正小标宋_GBK" w:cs="方正小标宋_GBK"/>
          <w:color w:val="auto"/>
          <w:sz w:val="36"/>
          <w:szCs w:val="36"/>
          <w:highlight w:val="none"/>
          <w:shd w:val="clear" w:color="auto" w:fill="FFFFFF"/>
          <w:lang w:bidi="ar"/>
        </w:rPr>
        <w:t>主要目标指标表</w:t>
      </w:r>
    </w:p>
    <w:p>
      <w:pPr>
        <w:keepNext w:val="0"/>
        <w:keepLines w:val="0"/>
        <w:pageBreakBefore w:val="0"/>
        <w:widowControl w:val="0"/>
        <w:kinsoku/>
        <w:wordWrap/>
        <w:overflowPunct w:val="0"/>
        <w:topLinePunct w:val="0"/>
        <w:autoSpaceDE/>
        <w:autoSpaceDN/>
        <w:bidi w:val="0"/>
        <w:adjustRightInd/>
        <w:snapToGrid/>
        <w:spacing w:line="240" w:lineRule="exact"/>
        <w:ind w:firstLine="632" w:firstLineChars="200"/>
        <w:textAlignment w:val="auto"/>
        <w:rPr>
          <w:rFonts w:hint="eastAsia"/>
          <w:color w:val="auto"/>
          <w:highlight w:val="none"/>
          <w:shd w:val="clear" w:color="auto" w:fill="FFFFFF"/>
        </w:rPr>
      </w:pPr>
    </w:p>
    <w:tbl>
      <w:tblPr>
        <w:tblStyle w:val="11"/>
        <w:tblW w:w="128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23"/>
        <w:gridCol w:w="5679"/>
        <w:gridCol w:w="1163"/>
        <w:gridCol w:w="1875"/>
        <w:gridCol w:w="1556"/>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923" w:type="dxa"/>
            <w:vMerge w:val="restart"/>
            <w:noWrap w:val="0"/>
            <w:vAlign w:val="center"/>
          </w:tcPr>
          <w:p>
            <w:pPr>
              <w:overflowPunct w:val="0"/>
              <w:spacing w:line="260" w:lineRule="exact"/>
              <w:jc w:val="center"/>
              <w:rPr>
                <w:rFonts w:hint="default" w:ascii="Times New Roman" w:hAnsi="Times New Roman" w:eastAsia="方正黑体_GBK" w:cs="Times New Roman"/>
                <w:bCs/>
                <w:color w:val="auto"/>
                <w:sz w:val="24"/>
                <w:szCs w:val="24"/>
                <w:highlight w:val="none"/>
              </w:rPr>
            </w:pPr>
            <w:r>
              <w:rPr>
                <w:rFonts w:hint="default" w:ascii="Times New Roman" w:hAnsi="Times New Roman" w:eastAsia="方正黑体_GBK" w:cs="Times New Roman"/>
                <w:bCs/>
                <w:color w:val="auto"/>
                <w:sz w:val="24"/>
                <w:szCs w:val="24"/>
                <w:highlight w:val="none"/>
                <w:lang w:bidi="ar"/>
              </w:rPr>
              <w:t>序号</w:t>
            </w:r>
          </w:p>
        </w:tc>
        <w:tc>
          <w:tcPr>
            <w:tcW w:w="5679" w:type="dxa"/>
            <w:vMerge w:val="restart"/>
            <w:noWrap w:val="0"/>
            <w:vAlign w:val="center"/>
          </w:tcPr>
          <w:p>
            <w:pPr>
              <w:overflowPunct w:val="0"/>
              <w:spacing w:line="260" w:lineRule="exact"/>
              <w:jc w:val="center"/>
              <w:rPr>
                <w:rFonts w:hint="default" w:ascii="Times New Roman" w:hAnsi="Times New Roman" w:eastAsia="方正黑体_GBK" w:cs="Times New Roman"/>
                <w:bCs/>
                <w:color w:val="auto"/>
                <w:sz w:val="24"/>
                <w:szCs w:val="24"/>
                <w:highlight w:val="none"/>
              </w:rPr>
            </w:pPr>
            <w:r>
              <w:rPr>
                <w:rFonts w:hint="default" w:ascii="Times New Roman" w:hAnsi="Times New Roman" w:eastAsia="方正黑体_GBK" w:cs="Times New Roman"/>
                <w:bCs/>
                <w:color w:val="auto"/>
                <w:sz w:val="24"/>
                <w:szCs w:val="24"/>
                <w:highlight w:val="none"/>
                <w:lang w:bidi="ar"/>
              </w:rPr>
              <w:t>指标名称</w:t>
            </w:r>
          </w:p>
        </w:tc>
        <w:tc>
          <w:tcPr>
            <w:tcW w:w="1163" w:type="dxa"/>
            <w:vMerge w:val="restart"/>
            <w:noWrap w:val="0"/>
            <w:vAlign w:val="center"/>
          </w:tcPr>
          <w:p>
            <w:pPr>
              <w:overflowPunct w:val="0"/>
              <w:spacing w:line="260" w:lineRule="exact"/>
              <w:jc w:val="center"/>
              <w:rPr>
                <w:rFonts w:hint="default" w:ascii="Times New Roman" w:hAnsi="Times New Roman" w:eastAsia="方正黑体_GBK" w:cs="Times New Roman"/>
                <w:bCs/>
                <w:color w:val="auto"/>
                <w:sz w:val="24"/>
                <w:szCs w:val="24"/>
                <w:highlight w:val="none"/>
              </w:rPr>
            </w:pPr>
            <w:r>
              <w:rPr>
                <w:rFonts w:hint="default" w:ascii="Times New Roman" w:hAnsi="Times New Roman" w:eastAsia="方正黑体_GBK" w:cs="Times New Roman"/>
                <w:bCs/>
                <w:color w:val="auto"/>
                <w:sz w:val="24"/>
                <w:szCs w:val="24"/>
                <w:highlight w:val="none"/>
                <w:lang w:bidi="ar"/>
              </w:rPr>
              <w:t>单位</w:t>
            </w:r>
          </w:p>
        </w:tc>
        <w:tc>
          <w:tcPr>
            <w:tcW w:w="5096" w:type="dxa"/>
            <w:gridSpan w:val="3"/>
            <w:noWrap w:val="0"/>
            <w:vAlign w:val="center"/>
          </w:tcPr>
          <w:p>
            <w:pPr>
              <w:overflowPunct w:val="0"/>
              <w:spacing w:line="260" w:lineRule="exact"/>
              <w:jc w:val="center"/>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lang w:bidi="ar"/>
              </w:rPr>
              <w:t>目标指标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923" w:type="dxa"/>
            <w:vMerge w:val="continue"/>
            <w:noWrap w:val="0"/>
            <w:vAlign w:val="center"/>
          </w:tcPr>
          <w:p>
            <w:pPr>
              <w:overflowPunct w:val="0"/>
              <w:spacing w:line="260" w:lineRule="exact"/>
              <w:jc w:val="center"/>
              <w:rPr>
                <w:rFonts w:hint="default" w:ascii="Times New Roman" w:hAnsi="Times New Roman" w:eastAsia="方正黑体_GBK" w:cs="Times New Roman"/>
                <w:color w:val="auto"/>
                <w:sz w:val="24"/>
                <w:szCs w:val="24"/>
                <w:highlight w:val="none"/>
              </w:rPr>
            </w:pPr>
          </w:p>
        </w:tc>
        <w:tc>
          <w:tcPr>
            <w:tcW w:w="5679" w:type="dxa"/>
            <w:vMerge w:val="continue"/>
            <w:noWrap w:val="0"/>
            <w:vAlign w:val="center"/>
          </w:tcPr>
          <w:p>
            <w:pPr>
              <w:overflowPunct w:val="0"/>
              <w:spacing w:line="260" w:lineRule="exact"/>
              <w:jc w:val="center"/>
              <w:rPr>
                <w:rFonts w:hint="default" w:ascii="Times New Roman" w:hAnsi="Times New Roman" w:eastAsia="方正黑体_GBK" w:cs="Times New Roman"/>
                <w:color w:val="auto"/>
                <w:sz w:val="24"/>
                <w:szCs w:val="24"/>
                <w:highlight w:val="none"/>
              </w:rPr>
            </w:pPr>
          </w:p>
        </w:tc>
        <w:tc>
          <w:tcPr>
            <w:tcW w:w="1163" w:type="dxa"/>
            <w:vMerge w:val="continue"/>
            <w:noWrap w:val="0"/>
            <w:vAlign w:val="center"/>
          </w:tcPr>
          <w:p>
            <w:pPr>
              <w:overflowPunct w:val="0"/>
              <w:spacing w:line="260" w:lineRule="exact"/>
              <w:jc w:val="center"/>
              <w:rPr>
                <w:rFonts w:hint="default" w:ascii="Times New Roman" w:hAnsi="Times New Roman" w:eastAsia="方正黑体_GBK" w:cs="Times New Roman"/>
                <w:color w:val="auto"/>
                <w:sz w:val="24"/>
                <w:szCs w:val="24"/>
                <w:highlight w:val="none"/>
              </w:rPr>
            </w:pPr>
          </w:p>
        </w:tc>
        <w:tc>
          <w:tcPr>
            <w:tcW w:w="1875" w:type="dxa"/>
            <w:noWrap w:val="0"/>
            <w:vAlign w:val="center"/>
          </w:tcPr>
          <w:p>
            <w:pPr>
              <w:overflowPunct w:val="0"/>
              <w:spacing w:line="260" w:lineRule="exact"/>
              <w:jc w:val="center"/>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lang w:bidi="ar"/>
              </w:rPr>
              <w:t>2025年</w:t>
            </w:r>
          </w:p>
        </w:tc>
        <w:tc>
          <w:tcPr>
            <w:tcW w:w="1556" w:type="dxa"/>
            <w:noWrap w:val="0"/>
            <w:vAlign w:val="center"/>
          </w:tcPr>
          <w:p>
            <w:pPr>
              <w:overflowPunct w:val="0"/>
              <w:spacing w:line="260" w:lineRule="exact"/>
              <w:jc w:val="center"/>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lang w:bidi="ar"/>
              </w:rPr>
              <w:t>2026年</w:t>
            </w:r>
          </w:p>
        </w:tc>
        <w:tc>
          <w:tcPr>
            <w:tcW w:w="1665" w:type="dxa"/>
            <w:noWrap w:val="0"/>
            <w:vAlign w:val="center"/>
          </w:tcPr>
          <w:p>
            <w:pPr>
              <w:overflowPunct w:val="0"/>
              <w:spacing w:line="260" w:lineRule="exact"/>
              <w:jc w:val="center"/>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lang w:bidi="ar"/>
              </w:rPr>
              <w:t>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exact"/>
          <w:jc w:val="center"/>
        </w:trPr>
        <w:tc>
          <w:tcPr>
            <w:tcW w:w="923" w:type="dxa"/>
            <w:noWrap w:val="0"/>
            <w:vAlign w:val="center"/>
          </w:tcPr>
          <w:p>
            <w:pPr>
              <w:overflowPunct w:val="0"/>
              <w:spacing w:line="2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1</w:t>
            </w:r>
          </w:p>
        </w:tc>
        <w:tc>
          <w:tcPr>
            <w:tcW w:w="5679" w:type="dxa"/>
            <w:noWrap w:val="0"/>
            <w:vAlign w:val="center"/>
          </w:tcPr>
          <w:p>
            <w:pPr>
              <w:overflowPunct w:val="0"/>
              <w:spacing w:line="2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重点水源工程覆盖率</w:t>
            </w:r>
          </w:p>
        </w:tc>
        <w:tc>
          <w:tcPr>
            <w:tcW w:w="1163" w:type="dxa"/>
            <w:noWrap w:val="0"/>
            <w:vAlign w:val="center"/>
          </w:tcPr>
          <w:p>
            <w:pPr>
              <w:overflowPunct w:val="0"/>
              <w:spacing w:line="2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w:t>
            </w:r>
          </w:p>
        </w:tc>
        <w:tc>
          <w:tcPr>
            <w:tcW w:w="1875" w:type="dxa"/>
            <w:noWrap w:val="0"/>
            <w:vAlign w:val="center"/>
          </w:tcPr>
          <w:p>
            <w:pPr>
              <w:overflowPunct w:val="0"/>
              <w:spacing w:line="26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52.4</w:t>
            </w:r>
          </w:p>
        </w:tc>
        <w:tc>
          <w:tcPr>
            <w:tcW w:w="1556" w:type="dxa"/>
            <w:noWrap w:val="0"/>
            <w:vAlign w:val="center"/>
          </w:tcPr>
          <w:p>
            <w:pPr>
              <w:overflowPunct w:val="0"/>
              <w:spacing w:line="26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72.7</w:t>
            </w:r>
          </w:p>
        </w:tc>
        <w:tc>
          <w:tcPr>
            <w:tcW w:w="1665" w:type="dxa"/>
            <w:noWrap w:val="0"/>
            <w:vAlign w:val="center"/>
          </w:tcPr>
          <w:p>
            <w:pPr>
              <w:overflowPunct w:val="0"/>
              <w:spacing w:line="26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bidi="ar"/>
              </w:rPr>
              <w:t>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exact"/>
          <w:jc w:val="center"/>
        </w:trPr>
        <w:tc>
          <w:tcPr>
            <w:tcW w:w="923" w:type="dxa"/>
            <w:noWrap w:val="0"/>
            <w:vAlign w:val="center"/>
          </w:tcPr>
          <w:p>
            <w:pPr>
              <w:overflowPunct w:val="0"/>
              <w:spacing w:line="2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2</w:t>
            </w:r>
          </w:p>
        </w:tc>
        <w:tc>
          <w:tcPr>
            <w:tcW w:w="5679" w:type="dxa"/>
            <w:noWrap w:val="0"/>
            <w:vAlign w:val="center"/>
          </w:tcPr>
          <w:p>
            <w:pPr>
              <w:overflowPunct w:val="0"/>
              <w:spacing w:line="2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农村规模化水厂覆盖率</w:t>
            </w:r>
          </w:p>
        </w:tc>
        <w:tc>
          <w:tcPr>
            <w:tcW w:w="1163" w:type="dxa"/>
            <w:noWrap w:val="0"/>
            <w:vAlign w:val="center"/>
          </w:tcPr>
          <w:p>
            <w:pPr>
              <w:overflowPunct w:val="0"/>
              <w:spacing w:line="2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w:t>
            </w:r>
          </w:p>
        </w:tc>
        <w:tc>
          <w:tcPr>
            <w:tcW w:w="1875" w:type="dxa"/>
            <w:noWrap w:val="0"/>
            <w:vAlign w:val="center"/>
          </w:tcPr>
          <w:p>
            <w:pPr>
              <w:overflowPunct w:val="0"/>
              <w:spacing w:line="26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bidi="ar"/>
              </w:rPr>
              <w:t>61.0</w:t>
            </w:r>
          </w:p>
        </w:tc>
        <w:tc>
          <w:tcPr>
            <w:tcW w:w="1556" w:type="dxa"/>
            <w:noWrap w:val="0"/>
            <w:vAlign w:val="center"/>
          </w:tcPr>
          <w:p>
            <w:pPr>
              <w:overflowPunct w:val="0"/>
              <w:spacing w:line="26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76.3</w:t>
            </w:r>
          </w:p>
        </w:tc>
        <w:tc>
          <w:tcPr>
            <w:tcW w:w="1665" w:type="dxa"/>
            <w:noWrap w:val="0"/>
            <w:vAlign w:val="center"/>
          </w:tcPr>
          <w:p>
            <w:pPr>
              <w:overflowPunct w:val="0"/>
              <w:spacing w:line="26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exact"/>
          <w:jc w:val="center"/>
        </w:trPr>
        <w:tc>
          <w:tcPr>
            <w:tcW w:w="923" w:type="dxa"/>
            <w:noWrap w:val="0"/>
            <w:vAlign w:val="center"/>
          </w:tcPr>
          <w:p>
            <w:pPr>
              <w:overflowPunct w:val="0"/>
              <w:spacing w:line="2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3</w:t>
            </w:r>
          </w:p>
        </w:tc>
        <w:tc>
          <w:tcPr>
            <w:tcW w:w="5679" w:type="dxa"/>
            <w:noWrap w:val="0"/>
            <w:vAlign w:val="center"/>
          </w:tcPr>
          <w:p>
            <w:pPr>
              <w:overflowPunct w:val="0"/>
              <w:spacing w:line="2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农村自来水普及率</w:t>
            </w:r>
          </w:p>
        </w:tc>
        <w:tc>
          <w:tcPr>
            <w:tcW w:w="1163" w:type="dxa"/>
            <w:noWrap w:val="0"/>
            <w:vAlign w:val="center"/>
          </w:tcPr>
          <w:p>
            <w:pPr>
              <w:overflowPunct w:val="0"/>
              <w:spacing w:line="2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w:t>
            </w:r>
          </w:p>
        </w:tc>
        <w:tc>
          <w:tcPr>
            <w:tcW w:w="1875" w:type="dxa"/>
            <w:noWrap w:val="0"/>
            <w:vAlign w:val="center"/>
          </w:tcPr>
          <w:p>
            <w:pPr>
              <w:overflowPunct w:val="0"/>
              <w:spacing w:line="26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bidi="ar"/>
              </w:rPr>
              <w:t>91.5</w:t>
            </w:r>
          </w:p>
        </w:tc>
        <w:tc>
          <w:tcPr>
            <w:tcW w:w="1556" w:type="dxa"/>
            <w:noWrap w:val="0"/>
            <w:vAlign w:val="center"/>
          </w:tcPr>
          <w:p>
            <w:pPr>
              <w:overflowPunct w:val="0"/>
              <w:spacing w:line="26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bidi="ar"/>
              </w:rPr>
              <w:t>93.4</w:t>
            </w:r>
          </w:p>
        </w:tc>
        <w:tc>
          <w:tcPr>
            <w:tcW w:w="1665" w:type="dxa"/>
            <w:noWrap w:val="0"/>
            <w:vAlign w:val="center"/>
          </w:tcPr>
          <w:p>
            <w:pPr>
              <w:overflowPunct w:val="0"/>
              <w:spacing w:line="2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exact"/>
          <w:jc w:val="center"/>
        </w:trPr>
        <w:tc>
          <w:tcPr>
            <w:tcW w:w="923" w:type="dxa"/>
            <w:noWrap w:val="0"/>
            <w:vAlign w:val="center"/>
          </w:tcPr>
          <w:p>
            <w:pPr>
              <w:overflowPunct w:val="0"/>
              <w:spacing w:line="2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4</w:t>
            </w:r>
          </w:p>
        </w:tc>
        <w:tc>
          <w:tcPr>
            <w:tcW w:w="5679" w:type="dxa"/>
            <w:noWrap w:val="0"/>
            <w:vAlign w:val="center"/>
          </w:tcPr>
          <w:p>
            <w:pPr>
              <w:overflowPunct w:val="0"/>
              <w:spacing w:line="2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规模化水厂在线监测率</w:t>
            </w:r>
          </w:p>
        </w:tc>
        <w:tc>
          <w:tcPr>
            <w:tcW w:w="1163" w:type="dxa"/>
            <w:noWrap w:val="0"/>
            <w:vAlign w:val="center"/>
          </w:tcPr>
          <w:p>
            <w:pPr>
              <w:overflowPunct w:val="0"/>
              <w:spacing w:line="2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w:t>
            </w:r>
          </w:p>
        </w:tc>
        <w:tc>
          <w:tcPr>
            <w:tcW w:w="1875" w:type="dxa"/>
            <w:noWrap w:val="0"/>
            <w:vAlign w:val="center"/>
          </w:tcPr>
          <w:p>
            <w:pPr>
              <w:overflowPunct w:val="0"/>
              <w:spacing w:line="260" w:lineRule="exact"/>
              <w:jc w:val="center"/>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66.7</w:t>
            </w:r>
          </w:p>
        </w:tc>
        <w:tc>
          <w:tcPr>
            <w:tcW w:w="1556" w:type="dxa"/>
            <w:noWrap w:val="0"/>
            <w:vAlign w:val="center"/>
          </w:tcPr>
          <w:p>
            <w:pPr>
              <w:overflowPunct w:val="0"/>
              <w:spacing w:line="26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bidi="ar"/>
              </w:rPr>
              <w:t>82.6</w:t>
            </w:r>
          </w:p>
        </w:tc>
        <w:tc>
          <w:tcPr>
            <w:tcW w:w="1665" w:type="dxa"/>
            <w:noWrap w:val="0"/>
            <w:vAlign w:val="center"/>
          </w:tcPr>
          <w:p>
            <w:pPr>
              <w:overflowPunct w:val="0"/>
              <w:spacing w:line="2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exact"/>
          <w:jc w:val="center"/>
        </w:trPr>
        <w:tc>
          <w:tcPr>
            <w:tcW w:w="923" w:type="dxa"/>
            <w:noWrap w:val="0"/>
            <w:vAlign w:val="center"/>
          </w:tcPr>
          <w:p>
            <w:pPr>
              <w:overflowPunct w:val="0"/>
              <w:spacing w:line="2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5</w:t>
            </w:r>
          </w:p>
        </w:tc>
        <w:tc>
          <w:tcPr>
            <w:tcW w:w="5679" w:type="dxa"/>
            <w:noWrap w:val="0"/>
            <w:vAlign w:val="center"/>
          </w:tcPr>
          <w:p>
            <w:pPr>
              <w:overflowPunct w:val="0"/>
              <w:spacing w:line="2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县域统管率</w:t>
            </w:r>
          </w:p>
        </w:tc>
        <w:tc>
          <w:tcPr>
            <w:tcW w:w="1163" w:type="dxa"/>
            <w:noWrap w:val="0"/>
            <w:vAlign w:val="center"/>
          </w:tcPr>
          <w:p>
            <w:pPr>
              <w:overflowPunct w:val="0"/>
              <w:spacing w:line="2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w:t>
            </w:r>
          </w:p>
        </w:tc>
        <w:tc>
          <w:tcPr>
            <w:tcW w:w="1875" w:type="dxa"/>
            <w:noWrap w:val="0"/>
            <w:vAlign w:val="center"/>
          </w:tcPr>
          <w:p>
            <w:pPr>
              <w:overflowPunct w:val="0"/>
              <w:spacing w:line="260" w:lineRule="exact"/>
              <w:jc w:val="center"/>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51.53</w:t>
            </w:r>
          </w:p>
        </w:tc>
        <w:tc>
          <w:tcPr>
            <w:tcW w:w="1556" w:type="dxa"/>
            <w:noWrap w:val="0"/>
            <w:vAlign w:val="center"/>
          </w:tcPr>
          <w:p>
            <w:pPr>
              <w:overflowPunct w:val="0"/>
              <w:spacing w:line="26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57</w:t>
            </w:r>
          </w:p>
        </w:tc>
        <w:tc>
          <w:tcPr>
            <w:tcW w:w="1665" w:type="dxa"/>
            <w:noWrap w:val="0"/>
            <w:vAlign w:val="center"/>
          </w:tcPr>
          <w:p>
            <w:pPr>
              <w:overflowPunct w:val="0"/>
              <w:spacing w:line="2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exact"/>
          <w:jc w:val="center"/>
        </w:trPr>
        <w:tc>
          <w:tcPr>
            <w:tcW w:w="923" w:type="dxa"/>
            <w:noWrap w:val="0"/>
            <w:vAlign w:val="center"/>
          </w:tcPr>
          <w:p>
            <w:pPr>
              <w:overflowPunct w:val="0"/>
              <w:spacing w:line="2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6</w:t>
            </w:r>
          </w:p>
        </w:tc>
        <w:tc>
          <w:tcPr>
            <w:tcW w:w="5679" w:type="dxa"/>
            <w:noWrap w:val="0"/>
            <w:vAlign w:val="center"/>
          </w:tcPr>
          <w:p>
            <w:pPr>
              <w:overflowPunct w:val="0"/>
              <w:spacing w:line="2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规模化水厂及千人供水工程应急备用水源配备率</w:t>
            </w:r>
          </w:p>
        </w:tc>
        <w:tc>
          <w:tcPr>
            <w:tcW w:w="1163" w:type="dxa"/>
            <w:noWrap w:val="0"/>
            <w:vAlign w:val="center"/>
          </w:tcPr>
          <w:p>
            <w:pPr>
              <w:overflowPunct w:val="0"/>
              <w:spacing w:line="2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w:t>
            </w:r>
          </w:p>
        </w:tc>
        <w:tc>
          <w:tcPr>
            <w:tcW w:w="1875" w:type="dxa"/>
            <w:noWrap w:val="0"/>
            <w:vAlign w:val="center"/>
          </w:tcPr>
          <w:p>
            <w:pPr>
              <w:overflowPunct w:val="0"/>
              <w:spacing w:line="26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bidi="ar"/>
              </w:rPr>
              <w:t>22.53</w:t>
            </w:r>
          </w:p>
        </w:tc>
        <w:tc>
          <w:tcPr>
            <w:tcW w:w="1556" w:type="dxa"/>
            <w:noWrap w:val="0"/>
            <w:vAlign w:val="center"/>
          </w:tcPr>
          <w:p>
            <w:pPr>
              <w:overflowPunct w:val="0"/>
              <w:spacing w:line="26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bidi="ar"/>
              </w:rPr>
              <w:t>45.5</w:t>
            </w:r>
          </w:p>
        </w:tc>
        <w:tc>
          <w:tcPr>
            <w:tcW w:w="1665" w:type="dxa"/>
            <w:noWrap w:val="0"/>
            <w:vAlign w:val="center"/>
          </w:tcPr>
          <w:p>
            <w:pPr>
              <w:overflowPunct w:val="0"/>
              <w:spacing w:line="260" w:lineRule="exact"/>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bidi="ar"/>
              </w:rPr>
              <w:t>88.9</w:t>
            </w:r>
          </w:p>
        </w:tc>
      </w:tr>
    </w:tbl>
    <w:p>
      <w:pPr>
        <w:pStyle w:val="16"/>
        <w:overflowPunct w:val="0"/>
        <w:spacing w:line="500" w:lineRule="exact"/>
        <w:ind w:firstLine="632" w:firstLineChars="200"/>
        <w:outlineLvl w:val="0"/>
        <w:rPr>
          <w:rFonts w:hint="eastAsia"/>
          <w:color w:val="auto"/>
          <w:highlight w:val="none"/>
        </w:rPr>
      </w:pPr>
    </w:p>
    <w:p>
      <w:pPr>
        <w:pStyle w:val="16"/>
        <w:overflowPunct w:val="0"/>
        <w:spacing w:line="500" w:lineRule="exact"/>
        <w:ind w:firstLine="632" w:firstLineChars="200"/>
        <w:outlineLvl w:val="0"/>
        <w:rPr>
          <w:rFonts w:hint="eastAsia"/>
          <w:color w:val="auto"/>
          <w:highlight w:val="none"/>
        </w:rPr>
      </w:pPr>
    </w:p>
    <w:p>
      <w:pPr>
        <w:pStyle w:val="16"/>
        <w:overflowPunct w:val="0"/>
        <w:spacing w:line="500" w:lineRule="exact"/>
        <w:ind w:firstLine="632" w:firstLineChars="200"/>
        <w:outlineLvl w:val="0"/>
        <w:rPr>
          <w:rFonts w:hint="eastAsia"/>
          <w:color w:val="auto"/>
          <w:highlight w:val="none"/>
        </w:rPr>
      </w:pPr>
    </w:p>
    <w:p>
      <w:pPr>
        <w:pStyle w:val="16"/>
        <w:overflowPunct w:val="0"/>
        <w:spacing w:line="500" w:lineRule="exact"/>
        <w:ind w:firstLine="632" w:firstLineChars="200"/>
        <w:outlineLvl w:val="0"/>
        <w:rPr>
          <w:rFonts w:hint="eastAsia"/>
          <w:color w:val="auto"/>
          <w:highlight w:val="none"/>
        </w:rPr>
      </w:pPr>
    </w:p>
    <w:p>
      <w:pPr>
        <w:overflowPunct w:val="0"/>
        <w:rPr>
          <w:rFonts w:hint="default" w:ascii="Times New Roman" w:hAnsi="Times New Roman" w:eastAsia="方正黑体_GBK" w:cs="Times New Roman"/>
          <w:color w:val="auto"/>
          <w:highlight w:val="none"/>
          <w:lang w:bidi="ar"/>
        </w:rPr>
      </w:pPr>
      <w:r>
        <w:rPr>
          <w:rFonts w:hint="default" w:ascii="Times New Roman" w:hAnsi="Times New Roman" w:eastAsia="方正黑体_GBK" w:cs="Times New Roman"/>
          <w:color w:val="auto"/>
          <w:highlight w:val="none"/>
          <w:lang w:bidi="ar"/>
        </w:rPr>
        <w:t>附件2</w:t>
      </w:r>
    </w:p>
    <w:p>
      <w:pPr>
        <w:keepNext w:val="0"/>
        <w:keepLines w:val="0"/>
        <w:pageBreakBefore w:val="0"/>
        <w:widowControl w:val="0"/>
        <w:kinsoku/>
        <w:wordWrap/>
        <w:overflowPunct w:val="0"/>
        <w:topLinePunct w:val="0"/>
        <w:autoSpaceDE/>
        <w:autoSpaceDN/>
        <w:bidi w:val="0"/>
        <w:adjustRightInd/>
        <w:snapToGrid/>
        <w:spacing w:line="240" w:lineRule="exact"/>
        <w:ind w:firstLine="632" w:firstLineChars="200"/>
        <w:textAlignment w:val="auto"/>
        <w:rPr>
          <w:rFonts w:hint="eastAsia"/>
          <w:color w:val="auto"/>
          <w:highlight w:val="none"/>
        </w:rPr>
      </w:pPr>
    </w:p>
    <w:p>
      <w:pPr>
        <w:overflowPunct w:val="0"/>
        <w:snapToGrid w:val="0"/>
        <w:jc w:val="center"/>
        <w:outlineLvl w:val="1"/>
        <w:rPr>
          <w:rFonts w:hint="eastAsia" w:ascii="方正小标宋_GBK" w:eastAsia="方正小标宋_GBK" w:cs="方正小标宋_GBK"/>
          <w:bCs/>
          <w:color w:val="auto"/>
          <w:sz w:val="36"/>
          <w:szCs w:val="36"/>
          <w:highlight w:val="none"/>
          <w:lang w:bidi="ar"/>
        </w:rPr>
      </w:pPr>
      <w:r>
        <w:rPr>
          <w:rFonts w:hint="eastAsia" w:ascii="方正小标宋_GBK" w:eastAsia="方正小标宋_GBK" w:cs="方正小标宋_GBK"/>
          <w:bCs/>
          <w:color w:val="auto"/>
          <w:sz w:val="36"/>
          <w:szCs w:val="36"/>
          <w:highlight w:val="none"/>
          <w:lang w:bidi="ar"/>
        </w:rPr>
        <w:t>主要任务清单</w:t>
      </w:r>
    </w:p>
    <w:p>
      <w:pPr>
        <w:overflowPunct w:val="0"/>
        <w:ind w:firstLine="632" w:firstLineChars="200"/>
        <w:outlineLvl w:val="1"/>
        <w:rPr>
          <w:rFonts w:hint="eastAsia"/>
          <w:color w:val="auto"/>
          <w:highlight w:val="none"/>
        </w:rPr>
      </w:pPr>
    </w:p>
    <w:tbl>
      <w:tblPr>
        <w:tblStyle w:val="11"/>
        <w:tblW w:w="12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022"/>
        <w:gridCol w:w="1456"/>
        <w:gridCol w:w="1470"/>
        <w:gridCol w:w="1469"/>
        <w:gridCol w:w="1576"/>
        <w:gridCol w:w="1266"/>
        <w:gridCol w:w="1582"/>
        <w:gridCol w:w="1273"/>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41" w:type="dxa"/>
            <w:vMerge w:val="restart"/>
            <w:noWrap w:val="0"/>
            <w:vAlign w:val="center"/>
          </w:tcPr>
          <w:p>
            <w:pPr>
              <w:overflowPunct w:val="0"/>
              <w:spacing w:line="320" w:lineRule="exact"/>
              <w:jc w:val="center"/>
              <w:textAlignment w:val="center"/>
              <w:rPr>
                <w:rFonts w:hint="eastAsia" w:ascii="方正黑体_GBK" w:eastAsia="方正黑体_GBK"/>
                <w:color w:val="auto"/>
                <w:sz w:val="21"/>
                <w:szCs w:val="21"/>
                <w:highlight w:val="none"/>
              </w:rPr>
            </w:pPr>
            <w:r>
              <w:rPr>
                <w:rFonts w:hint="eastAsia" w:ascii="方正黑体_GBK" w:eastAsia="方正黑体_GBK" w:cs="宋体"/>
                <w:bCs/>
                <w:color w:val="auto"/>
                <w:sz w:val="21"/>
                <w:szCs w:val="21"/>
                <w:highlight w:val="none"/>
                <w:lang w:bidi="ar"/>
              </w:rPr>
              <w:t>序号</w:t>
            </w:r>
          </w:p>
        </w:tc>
        <w:tc>
          <w:tcPr>
            <w:tcW w:w="1022" w:type="dxa"/>
            <w:vMerge w:val="restart"/>
            <w:noWrap w:val="0"/>
            <w:vAlign w:val="center"/>
          </w:tcPr>
          <w:p>
            <w:pPr>
              <w:overflowPunct w:val="0"/>
              <w:spacing w:line="320" w:lineRule="exact"/>
              <w:jc w:val="center"/>
              <w:textAlignment w:val="center"/>
              <w:rPr>
                <w:rFonts w:hint="eastAsia" w:ascii="方正黑体_GBK" w:eastAsia="方正黑体_GBK"/>
                <w:color w:val="auto"/>
                <w:sz w:val="21"/>
                <w:szCs w:val="21"/>
                <w:highlight w:val="none"/>
              </w:rPr>
            </w:pPr>
            <w:r>
              <w:rPr>
                <w:rFonts w:hint="eastAsia" w:ascii="方正黑体_GBK" w:eastAsia="方正黑体_GBK" w:cs="宋体"/>
                <w:color w:val="auto"/>
                <w:sz w:val="21"/>
                <w:szCs w:val="21"/>
                <w:highlight w:val="none"/>
                <w:lang w:bidi="ar"/>
              </w:rPr>
              <w:t>区县</w:t>
            </w:r>
          </w:p>
        </w:tc>
        <w:tc>
          <w:tcPr>
            <w:tcW w:w="1456" w:type="dxa"/>
            <w:vMerge w:val="restart"/>
            <w:noWrap w:val="0"/>
            <w:vAlign w:val="center"/>
          </w:tcPr>
          <w:p>
            <w:pPr>
              <w:overflowPunct w:val="0"/>
              <w:spacing w:line="320" w:lineRule="exact"/>
              <w:jc w:val="center"/>
              <w:textAlignment w:val="center"/>
              <w:rPr>
                <w:rFonts w:hint="eastAsia" w:ascii="方正黑体_GBK" w:eastAsia="方正黑体_GBK"/>
                <w:color w:val="auto"/>
                <w:sz w:val="21"/>
                <w:szCs w:val="21"/>
                <w:highlight w:val="none"/>
              </w:rPr>
            </w:pPr>
            <w:r>
              <w:rPr>
                <w:rFonts w:hint="eastAsia" w:ascii="方正黑体_GBK" w:eastAsia="方正黑体_GBK" w:cs="宋体"/>
                <w:color w:val="auto"/>
                <w:sz w:val="21"/>
                <w:szCs w:val="21"/>
                <w:highlight w:val="none"/>
                <w:lang w:bidi="ar"/>
              </w:rPr>
              <w:t>建设水源工程数量（处）</w:t>
            </w:r>
          </w:p>
        </w:tc>
        <w:tc>
          <w:tcPr>
            <w:tcW w:w="1470" w:type="dxa"/>
            <w:vMerge w:val="restart"/>
            <w:noWrap w:val="0"/>
            <w:vAlign w:val="center"/>
          </w:tcPr>
          <w:p>
            <w:pPr>
              <w:overflowPunct w:val="0"/>
              <w:spacing w:line="320" w:lineRule="exact"/>
              <w:jc w:val="center"/>
              <w:textAlignment w:val="center"/>
              <w:rPr>
                <w:rFonts w:hint="eastAsia" w:ascii="方正黑体_GBK" w:eastAsia="方正黑体_GBK"/>
                <w:color w:val="auto"/>
                <w:sz w:val="21"/>
                <w:szCs w:val="21"/>
                <w:highlight w:val="none"/>
              </w:rPr>
            </w:pPr>
            <w:r>
              <w:rPr>
                <w:rFonts w:hint="eastAsia" w:ascii="方正黑体_GBK" w:eastAsia="方正黑体_GBK" w:cs="宋体"/>
                <w:color w:val="auto"/>
                <w:sz w:val="21"/>
                <w:szCs w:val="21"/>
                <w:highlight w:val="none"/>
                <w:lang w:bidi="ar"/>
              </w:rPr>
              <w:t>建设水厂工程数量（处）</w:t>
            </w:r>
          </w:p>
        </w:tc>
        <w:tc>
          <w:tcPr>
            <w:tcW w:w="1469" w:type="dxa"/>
            <w:vMerge w:val="restart"/>
            <w:noWrap w:val="0"/>
            <w:vAlign w:val="center"/>
          </w:tcPr>
          <w:p>
            <w:pPr>
              <w:overflowPunct w:val="0"/>
              <w:spacing w:line="320" w:lineRule="exact"/>
              <w:jc w:val="center"/>
              <w:textAlignment w:val="center"/>
              <w:rPr>
                <w:rFonts w:hint="eastAsia" w:ascii="方正黑体_GBK" w:eastAsia="方正黑体_GBK"/>
                <w:color w:val="auto"/>
                <w:sz w:val="21"/>
                <w:szCs w:val="21"/>
                <w:highlight w:val="none"/>
              </w:rPr>
            </w:pPr>
            <w:r>
              <w:rPr>
                <w:rFonts w:hint="eastAsia" w:ascii="方正黑体_GBK" w:eastAsia="方正黑体_GBK" w:cs="宋体"/>
                <w:color w:val="auto"/>
                <w:sz w:val="21"/>
                <w:szCs w:val="21"/>
                <w:highlight w:val="none"/>
                <w:lang w:bidi="ar"/>
              </w:rPr>
              <w:t>建设管网长度（公里）</w:t>
            </w:r>
          </w:p>
        </w:tc>
        <w:tc>
          <w:tcPr>
            <w:tcW w:w="1576" w:type="dxa"/>
            <w:vMerge w:val="restart"/>
            <w:noWrap w:val="0"/>
            <w:vAlign w:val="center"/>
          </w:tcPr>
          <w:p>
            <w:pPr>
              <w:overflowPunct w:val="0"/>
              <w:spacing w:line="320" w:lineRule="exact"/>
              <w:jc w:val="center"/>
              <w:textAlignment w:val="center"/>
              <w:rPr>
                <w:rFonts w:hint="eastAsia" w:ascii="方正黑体_GBK" w:eastAsia="方正黑体_GBK"/>
                <w:color w:val="auto"/>
                <w:sz w:val="21"/>
                <w:szCs w:val="21"/>
                <w:highlight w:val="none"/>
              </w:rPr>
            </w:pPr>
            <w:r>
              <w:rPr>
                <w:rFonts w:hint="eastAsia" w:ascii="方正黑体_GBK" w:eastAsia="方正黑体_GBK" w:cs="宋体"/>
                <w:color w:val="auto"/>
                <w:sz w:val="21"/>
                <w:szCs w:val="21"/>
                <w:highlight w:val="none"/>
                <w:lang w:bidi="ar"/>
              </w:rPr>
              <w:t>划定集中式饮用水水源保护区数量（处）</w:t>
            </w:r>
          </w:p>
        </w:tc>
        <w:tc>
          <w:tcPr>
            <w:tcW w:w="1266" w:type="dxa"/>
            <w:vMerge w:val="restart"/>
            <w:noWrap w:val="0"/>
            <w:vAlign w:val="center"/>
          </w:tcPr>
          <w:p>
            <w:pPr>
              <w:overflowPunct w:val="0"/>
              <w:spacing w:line="320" w:lineRule="exact"/>
              <w:jc w:val="center"/>
              <w:textAlignment w:val="center"/>
              <w:rPr>
                <w:rFonts w:hint="eastAsia" w:ascii="方正黑体_GBK" w:eastAsia="方正黑体_GBK"/>
                <w:color w:val="auto"/>
                <w:sz w:val="21"/>
                <w:szCs w:val="21"/>
                <w:highlight w:val="none"/>
              </w:rPr>
            </w:pPr>
            <w:r>
              <w:rPr>
                <w:rFonts w:hint="eastAsia" w:ascii="方正黑体_GBK" w:eastAsia="方正黑体_GBK" w:cs="宋体"/>
                <w:color w:val="auto"/>
                <w:sz w:val="21"/>
                <w:szCs w:val="21"/>
                <w:highlight w:val="none"/>
                <w:lang w:bidi="ar"/>
              </w:rPr>
              <w:t>配备净化消毒设施设备数量（套）</w:t>
            </w:r>
          </w:p>
        </w:tc>
        <w:tc>
          <w:tcPr>
            <w:tcW w:w="1582" w:type="dxa"/>
            <w:vMerge w:val="restart"/>
            <w:noWrap w:val="0"/>
            <w:vAlign w:val="center"/>
          </w:tcPr>
          <w:p>
            <w:pPr>
              <w:overflowPunct w:val="0"/>
              <w:spacing w:line="320" w:lineRule="exact"/>
              <w:jc w:val="center"/>
              <w:textAlignment w:val="center"/>
              <w:rPr>
                <w:rFonts w:hint="eastAsia" w:ascii="方正黑体_GBK" w:eastAsia="方正黑体_GBK"/>
                <w:color w:val="auto"/>
                <w:sz w:val="21"/>
                <w:szCs w:val="21"/>
                <w:highlight w:val="none"/>
              </w:rPr>
            </w:pPr>
            <w:r>
              <w:rPr>
                <w:rFonts w:hint="eastAsia" w:ascii="方正黑体_GBK" w:eastAsia="方正黑体_GBK" w:cs="宋体"/>
                <w:color w:val="auto"/>
                <w:sz w:val="21"/>
                <w:szCs w:val="21"/>
                <w:highlight w:val="none"/>
                <w:lang w:bidi="ar"/>
              </w:rPr>
              <w:t>配置集中供水工程在线监测设备数量（处）</w:t>
            </w:r>
          </w:p>
        </w:tc>
        <w:tc>
          <w:tcPr>
            <w:tcW w:w="1273" w:type="dxa"/>
            <w:vMerge w:val="restart"/>
            <w:noWrap w:val="0"/>
            <w:vAlign w:val="center"/>
          </w:tcPr>
          <w:p>
            <w:pPr>
              <w:overflowPunct w:val="0"/>
              <w:spacing w:line="320" w:lineRule="exact"/>
              <w:jc w:val="center"/>
              <w:textAlignment w:val="center"/>
              <w:rPr>
                <w:rFonts w:hint="eastAsia" w:ascii="方正黑体_GBK" w:eastAsia="方正黑体_GBK"/>
                <w:color w:val="auto"/>
                <w:sz w:val="21"/>
                <w:szCs w:val="21"/>
                <w:highlight w:val="none"/>
              </w:rPr>
            </w:pPr>
            <w:r>
              <w:rPr>
                <w:rFonts w:hint="eastAsia" w:ascii="方正黑体_GBK" w:eastAsia="方正黑体_GBK" w:cs="宋体"/>
                <w:color w:val="auto"/>
                <w:sz w:val="21"/>
                <w:szCs w:val="21"/>
                <w:highlight w:val="none"/>
                <w:lang w:bidi="ar"/>
              </w:rPr>
              <w:t>新增标准化管理工程数量（处）</w:t>
            </w:r>
          </w:p>
        </w:tc>
        <w:tc>
          <w:tcPr>
            <w:tcW w:w="1330" w:type="dxa"/>
            <w:vMerge w:val="restart"/>
            <w:noWrap w:val="0"/>
            <w:vAlign w:val="center"/>
          </w:tcPr>
          <w:p>
            <w:pPr>
              <w:overflowPunct w:val="0"/>
              <w:spacing w:line="320" w:lineRule="exact"/>
              <w:jc w:val="center"/>
              <w:textAlignment w:val="center"/>
              <w:rPr>
                <w:rFonts w:hint="eastAsia" w:ascii="方正黑体_GBK" w:eastAsia="方正黑体_GBK"/>
                <w:color w:val="auto"/>
                <w:sz w:val="21"/>
                <w:szCs w:val="21"/>
                <w:highlight w:val="none"/>
              </w:rPr>
            </w:pPr>
            <w:r>
              <w:rPr>
                <w:rFonts w:hint="eastAsia" w:ascii="方正黑体_GBK" w:eastAsia="方正黑体_GBK" w:cs="宋体"/>
                <w:color w:val="auto"/>
                <w:sz w:val="21"/>
                <w:szCs w:val="21"/>
                <w:highlight w:val="none"/>
                <w:lang w:bidi="ar"/>
              </w:rPr>
              <w:t>实施应急能力提升工程数量（处）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41" w:type="dxa"/>
            <w:vMerge w:val="continue"/>
            <w:noWrap w:val="0"/>
            <w:vAlign w:val="center"/>
          </w:tcPr>
          <w:p>
            <w:pPr>
              <w:overflowPunct w:val="0"/>
              <w:spacing w:line="320" w:lineRule="exact"/>
              <w:jc w:val="center"/>
              <w:rPr>
                <w:rFonts w:hint="eastAsia"/>
                <w:color w:val="auto"/>
                <w:sz w:val="21"/>
                <w:szCs w:val="21"/>
                <w:highlight w:val="none"/>
              </w:rPr>
            </w:pPr>
          </w:p>
        </w:tc>
        <w:tc>
          <w:tcPr>
            <w:tcW w:w="1022" w:type="dxa"/>
            <w:vMerge w:val="continue"/>
            <w:noWrap w:val="0"/>
            <w:vAlign w:val="center"/>
          </w:tcPr>
          <w:p>
            <w:pPr>
              <w:overflowPunct w:val="0"/>
              <w:spacing w:line="320" w:lineRule="exact"/>
              <w:jc w:val="center"/>
              <w:rPr>
                <w:rFonts w:hint="eastAsia"/>
                <w:color w:val="auto"/>
                <w:sz w:val="21"/>
                <w:szCs w:val="21"/>
                <w:highlight w:val="none"/>
              </w:rPr>
            </w:pPr>
          </w:p>
        </w:tc>
        <w:tc>
          <w:tcPr>
            <w:tcW w:w="1456" w:type="dxa"/>
            <w:vMerge w:val="continue"/>
            <w:noWrap w:val="0"/>
            <w:vAlign w:val="center"/>
          </w:tcPr>
          <w:p>
            <w:pPr>
              <w:overflowPunct w:val="0"/>
              <w:spacing w:line="320" w:lineRule="exact"/>
              <w:jc w:val="center"/>
              <w:rPr>
                <w:rFonts w:hint="eastAsia"/>
                <w:color w:val="auto"/>
                <w:sz w:val="21"/>
                <w:szCs w:val="21"/>
                <w:highlight w:val="none"/>
              </w:rPr>
            </w:pPr>
          </w:p>
        </w:tc>
        <w:tc>
          <w:tcPr>
            <w:tcW w:w="1470" w:type="dxa"/>
            <w:vMerge w:val="continue"/>
            <w:noWrap w:val="0"/>
            <w:vAlign w:val="center"/>
          </w:tcPr>
          <w:p>
            <w:pPr>
              <w:overflowPunct w:val="0"/>
              <w:spacing w:line="320" w:lineRule="exact"/>
              <w:jc w:val="center"/>
              <w:rPr>
                <w:rFonts w:hint="eastAsia"/>
                <w:color w:val="auto"/>
                <w:sz w:val="21"/>
                <w:szCs w:val="21"/>
                <w:highlight w:val="none"/>
              </w:rPr>
            </w:pPr>
          </w:p>
        </w:tc>
        <w:tc>
          <w:tcPr>
            <w:tcW w:w="1469" w:type="dxa"/>
            <w:vMerge w:val="continue"/>
            <w:noWrap w:val="0"/>
            <w:vAlign w:val="center"/>
          </w:tcPr>
          <w:p>
            <w:pPr>
              <w:overflowPunct w:val="0"/>
              <w:spacing w:line="320" w:lineRule="exact"/>
              <w:jc w:val="center"/>
              <w:rPr>
                <w:rFonts w:hint="eastAsia"/>
                <w:color w:val="auto"/>
                <w:sz w:val="21"/>
                <w:szCs w:val="21"/>
                <w:highlight w:val="none"/>
              </w:rPr>
            </w:pPr>
          </w:p>
        </w:tc>
        <w:tc>
          <w:tcPr>
            <w:tcW w:w="1576" w:type="dxa"/>
            <w:vMerge w:val="continue"/>
            <w:noWrap w:val="0"/>
            <w:vAlign w:val="center"/>
          </w:tcPr>
          <w:p>
            <w:pPr>
              <w:overflowPunct w:val="0"/>
              <w:spacing w:line="320" w:lineRule="exact"/>
              <w:jc w:val="center"/>
              <w:rPr>
                <w:rFonts w:hint="eastAsia"/>
                <w:color w:val="auto"/>
                <w:sz w:val="21"/>
                <w:szCs w:val="21"/>
                <w:highlight w:val="none"/>
              </w:rPr>
            </w:pPr>
          </w:p>
        </w:tc>
        <w:tc>
          <w:tcPr>
            <w:tcW w:w="1266" w:type="dxa"/>
            <w:vMerge w:val="continue"/>
            <w:noWrap w:val="0"/>
            <w:vAlign w:val="center"/>
          </w:tcPr>
          <w:p>
            <w:pPr>
              <w:overflowPunct w:val="0"/>
              <w:spacing w:line="320" w:lineRule="exact"/>
              <w:jc w:val="center"/>
              <w:rPr>
                <w:rFonts w:hint="eastAsia"/>
                <w:color w:val="auto"/>
                <w:sz w:val="21"/>
                <w:szCs w:val="21"/>
                <w:highlight w:val="none"/>
              </w:rPr>
            </w:pPr>
          </w:p>
        </w:tc>
        <w:tc>
          <w:tcPr>
            <w:tcW w:w="1582" w:type="dxa"/>
            <w:vMerge w:val="continue"/>
            <w:noWrap w:val="0"/>
            <w:vAlign w:val="center"/>
          </w:tcPr>
          <w:p>
            <w:pPr>
              <w:overflowPunct w:val="0"/>
              <w:spacing w:line="320" w:lineRule="exact"/>
              <w:jc w:val="center"/>
              <w:rPr>
                <w:rFonts w:hint="eastAsia"/>
                <w:color w:val="auto"/>
                <w:sz w:val="21"/>
                <w:szCs w:val="21"/>
                <w:highlight w:val="none"/>
              </w:rPr>
            </w:pPr>
          </w:p>
        </w:tc>
        <w:tc>
          <w:tcPr>
            <w:tcW w:w="1273" w:type="dxa"/>
            <w:vMerge w:val="continue"/>
            <w:noWrap w:val="0"/>
            <w:vAlign w:val="center"/>
          </w:tcPr>
          <w:p>
            <w:pPr>
              <w:overflowPunct w:val="0"/>
              <w:spacing w:line="320" w:lineRule="exact"/>
              <w:jc w:val="center"/>
              <w:rPr>
                <w:rFonts w:hint="eastAsia"/>
                <w:color w:val="auto"/>
                <w:sz w:val="21"/>
                <w:szCs w:val="21"/>
                <w:highlight w:val="none"/>
              </w:rPr>
            </w:pPr>
          </w:p>
        </w:tc>
        <w:tc>
          <w:tcPr>
            <w:tcW w:w="1330" w:type="dxa"/>
            <w:vMerge w:val="continue"/>
            <w:noWrap w:val="0"/>
            <w:vAlign w:val="center"/>
          </w:tcPr>
          <w:p>
            <w:pPr>
              <w:overflowPunct w:val="0"/>
              <w:spacing w:line="320" w:lineRule="exact"/>
              <w:jc w:val="center"/>
              <w:rPr>
                <w:rFonts w:hint="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41" w:type="dxa"/>
            <w:vMerge w:val="continue"/>
            <w:noWrap w:val="0"/>
            <w:vAlign w:val="center"/>
          </w:tcPr>
          <w:p>
            <w:pPr>
              <w:overflowPunct w:val="0"/>
              <w:spacing w:line="320" w:lineRule="exact"/>
              <w:jc w:val="center"/>
              <w:rPr>
                <w:rFonts w:hint="eastAsia"/>
                <w:color w:val="auto"/>
                <w:sz w:val="21"/>
                <w:szCs w:val="21"/>
                <w:highlight w:val="none"/>
              </w:rPr>
            </w:pPr>
          </w:p>
        </w:tc>
        <w:tc>
          <w:tcPr>
            <w:tcW w:w="1022" w:type="dxa"/>
            <w:vMerge w:val="continue"/>
            <w:noWrap w:val="0"/>
            <w:vAlign w:val="center"/>
          </w:tcPr>
          <w:p>
            <w:pPr>
              <w:overflowPunct w:val="0"/>
              <w:spacing w:line="320" w:lineRule="exact"/>
              <w:jc w:val="center"/>
              <w:rPr>
                <w:rFonts w:hint="eastAsia"/>
                <w:color w:val="auto"/>
                <w:sz w:val="21"/>
                <w:szCs w:val="21"/>
                <w:highlight w:val="none"/>
              </w:rPr>
            </w:pPr>
          </w:p>
        </w:tc>
        <w:tc>
          <w:tcPr>
            <w:tcW w:w="1456" w:type="dxa"/>
            <w:vMerge w:val="continue"/>
            <w:noWrap w:val="0"/>
            <w:vAlign w:val="center"/>
          </w:tcPr>
          <w:p>
            <w:pPr>
              <w:overflowPunct w:val="0"/>
              <w:spacing w:line="320" w:lineRule="exact"/>
              <w:jc w:val="center"/>
              <w:rPr>
                <w:rFonts w:hint="eastAsia"/>
                <w:color w:val="auto"/>
                <w:sz w:val="21"/>
                <w:szCs w:val="21"/>
                <w:highlight w:val="none"/>
              </w:rPr>
            </w:pPr>
          </w:p>
        </w:tc>
        <w:tc>
          <w:tcPr>
            <w:tcW w:w="1470" w:type="dxa"/>
            <w:vMerge w:val="continue"/>
            <w:noWrap w:val="0"/>
            <w:vAlign w:val="center"/>
          </w:tcPr>
          <w:p>
            <w:pPr>
              <w:overflowPunct w:val="0"/>
              <w:spacing w:line="320" w:lineRule="exact"/>
              <w:jc w:val="center"/>
              <w:rPr>
                <w:rFonts w:hint="eastAsia"/>
                <w:color w:val="auto"/>
                <w:sz w:val="21"/>
                <w:szCs w:val="21"/>
                <w:highlight w:val="none"/>
              </w:rPr>
            </w:pPr>
          </w:p>
        </w:tc>
        <w:tc>
          <w:tcPr>
            <w:tcW w:w="1469" w:type="dxa"/>
            <w:vMerge w:val="continue"/>
            <w:noWrap w:val="0"/>
            <w:vAlign w:val="center"/>
          </w:tcPr>
          <w:p>
            <w:pPr>
              <w:overflowPunct w:val="0"/>
              <w:spacing w:line="320" w:lineRule="exact"/>
              <w:jc w:val="center"/>
              <w:rPr>
                <w:rFonts w:hint="eastAsia"/>
                <w:color w:val="auto"/>
                <w:sz w:val="21"/>
                <w:szCs w:val="21"/>
                <w:highlight w:val="none"/>
              </w:rPr>
            </w:pPr>
          </w:p>
        </w:tc>
        <w:tc>
          <w:tcPr>
            <w:tcW w:w="1576" w:type="dxa"/>
            <w:vMerge w:val="continue"/>
            <w:noWrap w:val="0"/>
            <w:vAlign w:val="center"/>
          </w:tcPr>
          <w:p>
            <w:pPr>
              <w:overflowPunct w:val="0"/>
              <w:spacing w:line="320" w:lineRule="exact"/>
              <w:jc w:val="center"/>
              <w:rPr>
                <w:rFonts w:hint="eastAsia"/>
                <w:color w:val="auto"/>
                <w:sz w:val="21"/>
                <w:szCs w:val="21"/>
                <w:highlight w:val="none"/>
              </w:rPr>
            </w:pPr>
          </w:p>
        </w:tc>
        <w:tc>
          <w:tcPr>
            <w:tcW w:w="1266" w:type="dxa"/>
            <w:vMerge w:val="continue"/>
            <w:noWrap w:val="0"/>
            <w:vAlign w:val="center"/>
          </w:tcPr>
          <w:p>
            <w:pPr>
              <w:overflowPunct w:val="0"/>
              <w:spacing w:line="320" w:lineRule="exact"/>
              <w:jc w:val="center"/>
              <w:rPr>
                <w:rFonts w:hint="eastAsia"/>
                <w:color w:val="auto"/>
                <w:sz w:val="21"/>
                <w:szCs w:val="21"/>
                <w:highlight w:val="none"/>
              </w:rPr>
            </w:pPr>
          </w:p>
        </w:tc>
        <w:tc>
          <w:tcPr>
            <w:tcW w:w="1582" w:type="dxa"/>
            <w:vMerge w:val="continue"/>
            <w:noWrap w:val="0"/>
            <w:vAlign w:val="center"/>
          </w:tcPr>
          <w:p>
            <w:pPr>
              <w:overflowPunct w:val="0"/>
              <w:spacing w:line="320" w:lineRule="exact"/>
              <w:jc w:val="center"/>
              <w:rPr>
                <w:rFonts w:hint="eastAsia"/>
                <w:color w:val="auto"/>
                <w:sz w:val="21"/>
                <w:szCs w:val="21"/>
                <w:highlight w:val="none"/>
              </w:rPr>
            </w:pPr>
          </w:p>
        </w:tc>
        <w:tc>
          <w:tcPr>
            <w:tcW w:w="1273" w:type="dxa"/>
            <w:vMerge w:val="continue"/>
            <w:noWrap w:val="0"/>
            <w:vAlign w:val="center"/>
          </w:tcPr>
          <w:p>
            <w:pPr>
              <w:overflowPunct w:val="0"/>
              <w:spacing w:line="320" w:lineRule="exact"/>
              <w:jc w:val="center"/>
              <w:rPr>
                <w:rFonts w:hint="eastAsia"/>
                <w:color w:val="auto"/>
                <w:sz w:val="21"/>
                <w:szCs w:val="21"/>
                <w:highlight w:val="none"/>
              </w:rPr>
            </w:pPr>
          </w:p>
        </w:tc>
        <w:tc>
          <w:tcPr>
            <w:tcW w:w="1330" w:type="dxa"/>
            <w:vMerge w:val="continue"/>
            <w:noWrap w:val="0"/>
            <w:vAlign w:val="center"/>
          </w:tcPr>
          <w:p>
            <w:pPr>
              <w:overflowPunct w:val="0"/>
              <w:spacing w:line="320" w:lineRule="exact"/>
              <w:jc w:val="center"/>
              <w:rPr>
                <w:rFonts w:hint="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541" w:type="dxa"/>
            <w:noWrap w:val="0"/>
            <w:vAlign w:val="center"/>
          </w:tcPr>
          <w:p>
            <w:pPr>
              <w:overflowPunct w:val="0"/>
              <w:spacing w:line="320" w:lineRule="exact"/>
              <w:jc w:val="center"/>
              <w:textAlignment w:val="center"/>
              <w:rPr>
                <w:rFonts w:hint="eastAsia"/>
                <w:color w:val="auto"/>
                <w:sz w:val="21"/>
                <w:szCs w:val="21"/>
                <w:highlight w:val="none"/>
              </w:rPr>
            </w:pPr>
            <w:r>
              <w:rPr>
                <w:rFonts w:hint="eastAsia"/>
                <w:color w:val="auto"/>
                <w:sz w:val="21"/>
                <w:szCs w:val="21"/>
                <w:highlight w:val="none"/>
                <w:lang w:bidi="ar"/>
              </w:rPr>
              <w:t>1</w:t>
            </w:r>
          </w:p>
        </w:tc>
        <w:tc>
          <w:tcPr>
            <w:tcW w:w="1022" w:type="dxa"/>
            <w:noWrap w:val="0"/>
            <w:vAlign w:val="center"/>
          </w:tcPr>
          <w:p>
            <w:pPr>
              <w:overflowPunct w:val="0"/>
              <w:spacing w:line="320" w:lineRule="exact"/>
              <w:jc w:val="center"/>
              <w:textAlignment w:val="center"/>
              <w:rPr>
                <w:rFonts w:hint="eastAsia" w:eastAsia="方正仿宋_GBK"/>
                <w:color w:val="auto"/>
                <w:sz w:val="21"/>
                <w:szCs w:val="21"/>
                <w:highlight w:val="none"/>
                <w:lang w:eastAsia="zh-CN"/>
              </w:rPr>
            </w:pPr>
            <w:r>
              <w:rPr>
                <w:rFonts w:hint="eastAsia" w:cs="宋体"/>
                <w:color w:val="auto"/>
                <w:sz w:val="21"/>
                <w:szCs w:val="21"/>
                <w:highlight w:val="none"/>
                <w:lang w:eastAsia="zh-CN" w:bidi="ar"/>
              </w:rPr>
              <w:t>綦江区</w:t>
            </w:r>
          </w:p>
        </w:tc>
        <w:tc>
          <w:tcPr>
            <w:tcW w:w="1456" w:type="dxa"/>
            <w:noWrap/>
            <w:vAlign w:val="center"/>
          </w:tcPr>
          <w:p>
            <w:pPr>
              <w:overflowPunct w:val="0"/>
              <w:spacing w:line="320" w:lineRule="exact"/>
              <w:jc w:val="center"/>
              <w:textAlignment w:val="center"/>
              <w:rPr>
                <w:rFonts w:hint="default" w:eastAsia="方正仿宋_GBK"/>
                <w:color w:val="auto"/>
                <w:sz w:val="21"/>
                <w:szCs w:val="21"/>
                <w:highlight w:val="none"/>
                <w:lang w:val="en-US" w:eastAsia="zh-CN"/>
              </w:rPr>
            </w:pPr>
            <w:r>
              <w:rPr>
                <w:rFonts w:hint="eastAsia"/>
                <w:color w:val="auto"/>
                <w:sz w:val="21"/>
                <w:szCs w:val="21"/>
                <w:highlight w:val="none"/>
                <w:lang w:val="en-US" w:eastAsia="zh-CN"/>
              </w:rPr>
              <w:t>17</w:t>
            </w:r>
          </w:p>
        </w:tc>
        <w:tc>
          <w:tcPr>
            <w:tcW w:w="1470" w:type="dxa"/>
            <w:noWrap/>
            <w:vAlign w:val="center"/>
          </w:tcPr>
          <w:p>
            <w:pPr>
              <w:overflowPunct w:val="0"/>
              <w:spacing w:line="320" w:lineRule="exact"/>
              <w:jc w:val="center"/>
              <w:textAlignment w:val="center"/>
              <w:rPr>
                <w:rFonts w:hint="default" w:eastAsia="方正仿宋_GBK"/>
                <w:color w:val="auto"/>
                <w:sz w:val="21"/>
                <w:szCs w:val="21"/>
                <w:highlight w:val="none"/>
                <w:lang w:val="en-US" w:eastAsia="zh-CN"/>
              </w:rPr>
            </w:pPr>
            <w:r>
              <w:rPr>
                <w:rFonts w:hint="eastAsia"/>
                <w:color w:val="auto"/>
                <w:sz w:val="21"/>
                <w:szCs w:val="21"/>
                <w:highlight w:val="none"/>
                <w:lang w:val="en-US" w:eastAsia="zh-CN"/>
              </w:rPr>
              <w:t>17</w:t>
            </w:r>
          </w:p>
        </w:tc>
        <w:tc>
          <w:tcPr>
            <w:tcW w:w="1469" w:type="dxa"/>
            <w:noWrap/>
            <w:vAlign w:val="center"/>
          </w:tcPr>
          <w:p>
            <w:pPr>
              <w:overflowPunct w:val="0"/>
              <w:spacing w:line="320" w:lineRule="exact"/>
              <w:jc w:val="center"/>
              <w:textAlignment w:val="center"/>
              <w:rPr>
                <w:rFonts w:hint="eastAsia"/>
                <w:color w:val="auto"/>
                <w:sz w:val="21"/>
                <w:szCs w:val="21"/>
                <w:highlight w:val="none"/>
              </w:rPr>
            </w:pPr>
            <w:r>
              <w:rPr>
                <w:rFonts w:hint="eastAsia" w:ascii="Times New Roman" w:hAnsi="Times New Roman" w:cs="Times New Roman"/>
                <w:color w:val="auto"/>
                <w:sz w:val="21"/>
                <w:szCs w:val="21"/>
                <w:highlight w:val="none"/>
                <w:lang w:val="en-US" w:eastAsia="zh-CN"/>
              </w:rPr>
              <w:t>2036.99</w:t>
            </w:r>
          </w:p>
        </w:tc>
        <w:tc>
          <w:tcPr>
            <w:tcW w:w="1576" w:type="dxa"/>
            <w:noWrap/>
            <w:vAlign w:val="center"/>
          </w:tcPr>
          <w:p>
            <w:pPr>
              <w:overflowPunct w:val="0"/>
              <w:spacing w:line="320" w:lineRule="exact"/>
              <w:jc w:val="center"/>
              <w:textAlignment w:val="center"/>
              <w:rPr>
                <w:rFonts w:hint="eastAsia" w:eastAsia="方正仿宋_GBK"/>
                <w:color w:val="auto"/>
                <w:sz w:val="21"/>
                <w:szCs w:val="21"/>
                <w:highlight w:val="none"/>
                <w:lang w:val="en-US" w:eastAsia="zh-CN"/>
              </w:rPr>
            </w:pPr>
            <w:r>
              <w:rPr>
                <w:rFonts w:hint="eastAsia"/>
                <w:color w:val="auto"/>
                <w:sz w:val="21"/>
                <w:szCs w:val="21"/>
                <w:highlight w:val="none"/>
                <w:lang w:val="en-US" w:eastAsia="zh-CN"/>
              </w:rPr>
              <w:t>2</w:t>
            </w:r>
          </w:p>
        </w:tc>
        <w:tc>
          <w:tcPr>
            <w:tcW w:w="1266" w:type="dxa"/>
            <w:noWrap/>
            <w:vAlign w:val="center"/>
          </w:tcPr>
          <w:p>
            <w:pPr>
              <w:overflowPunct w:val="0"/>
              <w:spacing w:line="320" w:lineRule="exact"/>
              <w:jc w:val="center"/>
              <w:textAlignment w:val="center"/>
              <w:rPr>
                <w:rFonts w:hint="default" w:eastAsia="方正仿宋_GBK"/>
                <w:color w:val="auto"/>
                <w:sz w:val="21"/>
                <w:szCs w:val="21"/>
                <w:highlight w:val="none"/>
                <w:lang w:val="en-US" w:eastAsia="zh-CN"/>
              </w:rPr>
            </w:pPr>
            <w:r>
              <w:rPr>
                <w:rFonts w:hint="eastAsia"/>
                <w:color w:val="auto"/>
                <w:sz w:val="21"/>
                <w:szCs w:val="21"/>
                <w:highlight w:val="none"/>
                <w:lang w:val="en-US" w:eastAsia="zh-CN"/>
              </w:rPr>
              <w:t>17</w:t>
            </w:r>
          </w:p>
        </w:tc>
        <w:tc>
          <w:tcPr>
            <w:tcW w:w="1582" w:type="dxa"/>
            <w:noWrap/>
            <w:vAlign w:val="center"/>
          </w:tcPr>
          <w:p>
            <w:pPr>
              <w:overflowPunct w:val="0"/>
              <w:spacing w:line="320" w:lineRule="exact"/>
              <w:jc w:val="center"/>
              <w:textAlignment w:val="center"/>
              <w:rPr>
                <w:rFonts w:hint="default" w:eastAsia="方正仿宋_GBK"/>
                <w:color w:val="auto"/>
                <w:sz w:val="21"/>
                <w:szCs w:val="21"/>
                <w:highlight w:val="none"/>
                <w:lang w:val="en-US" w:eastAsia="zh-CN"/>
              </w:rPr>
            </w:pPr>
            <w:r>
              <w:rPr>
                <w:rFonts w:hint="eastAsia"/>
                <w:color w:val="auto"/>
                <w:sz w:val="21"/>
                <w:szCs w:val="21"/>
                <w:highlight w:val="none"/>
                <w:lang w:val="en-US" w:eastAsia="zh-CN"/>
              </w:rPr>
              <w:t>25</w:t>
            </w:r>
          </w:p>
        </w:tc>
        <w:tc>
          <w:tcPr>
            <w:tcW w:w="1273" w:type="dxa"/>
            <w:noWrap/>
            <w:vAlign w:val="center"/>
          </w:tcPr>
          <w:p>
            <w:pPr>
              <w:overflowPunct w:val="0"/>
              <w:spacing w:line="320" w:lineRule="exact"/>
              <w:jc w:val="center"/>
              <w:textAlignment w:val="center"/>
              <w:rPr>
                <w:rFonts w:hint="default" w:eastAsia="方正仿宋_GBK"/>
                <w:color w:val="auto"/>
                <w:sz w:val="21"/>
                <w:szCs w:val="21"/>
                <w:highlight w:val="none"/>
                <w:lang w:val="en-US" w:eastAsia="zh-CN"/>
              </w:rPr>
            </w:pPr>
            <w:r>
              <w:rPr>
                <w:rFonts w:hint="eastAsia"/>
                <w:color w:val="auto"/>
                <w:sz w:val="21"/>
                <w:szCs w:val="21"/>
                <w:highlight w:val="none"/>
                <w:lang w:val="en-US" w:eastAsia="zh-CN"/>
              </w:rPr>
              <w:t>17</w:t>
            </w:r>
          </w:p>
        </w:tc>
        <w:tc>
          <w:tcPr>
            <w:tcW w:w="1330" w:type="dxa"/>
            <w:noWrap/>
            <w:vAlign w:val="center"/>
          </w:tcPr>
          <w:p>
            <w:pPr>
              <w:overflowPunct w:val="0"/>
              <w:spacing w:line="320" w:lineRule="exact"/>
              <w:jc w:val="center"/>
              <w:textAlignment w:val="center"/>
              <w:rPr>
                <w:rFonts w:hint="default" w:eastAsia="方正仿宋_GBK"/>
                <w:color w:val="auto"/>
                <w:sz w:val="21"/>
                <w:szCs w:val="21"/>
                <w:highlight w:val="none"/>
                <w:lang w:val="en-US" w:eastAsia="zh-CN"/>
              </w:rPr>
            </w:pPr>
            <w:r>
              <w:rPr>
                <w:rFonts w:hint="eastAsia"/>
                <w:color w:val="auto"/>
                <w:sz w:val="21"/>
                <w:szCs w:val="21"/>
                <w:highlight w:val="none"/>
                <w:lang w:val="en-US" w:eastAsia="zh-CN"/>
              </w:rPr>
              <w:t>10</w:t>
            </w:r>
          </w:p>
        </w:tc>
      </w:tr>
    </w:tbl>
    <w:p>
      <w:pPr>
        <w:pStyle w:val="16"/>
        <w:overflowPunct w:val="0"/>
        <w:spacing w:line="530" w:lineRule="exact"/>
        <w:ind w:firstLine="632" w:firstLineChars="200"/>
        <w:outlineLvl w:val="0"/>
        <w:rPr>
          <w:rFonts w:hint="eastAsia"/>
          <w:color w:val="auto"/>
          <w:highlight w:val="none"/>
        </w:rPr>
      </w:pPr>
    </w:p>
    <w:p>
      <w:pPr>
        <w:pStyle w:val="16"/>
        <w:overflowPunct w:val="0"/>
        <w:spacing w:line="530" w:lineRule="exact"/>
        <w:ind w:firstLine="632" w:firstLineChars="200"/>
        <w:outlineLvl w:val="0"/>
        <w:rPr>
          <w:rFonts w:hint="eastAsia"/>
          <w:color w:val="auto"/>
          <w:highlight w:val="none"/>
        </w:rPr>
      </w:pPr>
    </w:p>
    <w:p>
      <w:pPr>
        <w:pStyle w:val="16"/>
        <w:overflowPunct w:val="0"/>
        <w:spacing w:line="530" w:lineRule="exact"/>
        <w:ind w:firstLine="632" w:firstLineChars="200"/>
        <w:outlineLvl w:val="0"/>
        <w:rPr>
          <w:rFonts w:hint="eastAsia"/>
          <w:color w:val="auto"/>
          <w:highlight w:val="none"/>
        </w:rPr>
      </w:pPr>
    </w:p>
    <w:p>
      <w:pPr>
        <w:pStyle w:val="16"/>
        <w:overflowPunct w:val="0"/>
        <w:spacing w:line="530" w:lineRule="exact"/>
        <w:ind w:firstLine="632" w:firstLineChars="200"/>
        <w:outlineLvl w:val="0"/>
        <w:rPr>
          <w:rFonts w:hint="eastAsia"/>
          <w:color w:val="auto"/>
          <w:highlight w:val="none"/>
        </w:rPr>
      </w:pPr>
    </w:p>
    <w:p>
      <w:pPr>
        <w:pStyle w:val="16"/>
        <w:overflowPunct w:val="0"/>
        <w:spacing w:line="530" w:lineRule="exact"/>
        <w:ind w:firstLine="632" w:firstLineChars="200"/>
        <w:outlineLvl w:val="0"/>
        <w:rPr>
          <w:rFonts w:hint="eastAsia"/>
          <w:color w:val="auto"/>
          <w:highlight w:val="none"/>
        </w:rPr>
      </w:pPr>
    </w:p>
    <w:p>
      <w:pPr>
        <w:pStyle w:val="16"/>
        <w:overflowPunct w:val="0"/>
        <w:spacing w:line="530" w:lineRule="exact"/>
        <w:ind w:firstLine="632" w:firstLineChars="200"/>
        <w:outlineLvl w:val="0"/>
        <w:rPr>
          <w:rFonts w:hint="eastAsia"/>
          <w:color w:val="auto"/>
          <w:highlight w:val="none"/>
        </w:rPr>
      </w:pPr>
    </w:p>
    <w:p>
      <w:pPr>
        <w:pStyle w:val="16"/>
        <w:overflowPunct w:val="0"/>
        <w:spacing w:line="530" w:lineRule="exact"/>
        <w:ind w:firstLine="632" w:firstLineChars="200"/>
        <w:outlineLvl w:val="0"/>
        <w:rPr>
          <w:rFonts w:hint="eastAsia"/>
          <w:color w:val="auto"/>
          <w:highlight w:val="none"/>
        </w:rPr>
      </w:pPr>
    </w:p>
    <w:p>
      <w:pPr>
        <w:pStyle w:val="16"/>
        <w:overflowPunct w:val="0"/>
        <w:spacing w:line="530" w:lineRule="exact"/>
        <w:ind w:firstLine="632" w:firstLineChars="200"/>
        <w:outlineLvl w:val="0"/>
        <w:rPr>
          <w:rFonts w:hint="eastAsia"/>
          <w:color w:val="auto"/>
          <w:highlight w:val="none"/>
        </w:rPr>
      </w:pPr>
    </w:p>
    <w:p>
      <w:pPr>
        <w:overflowPunct w:val="0"/>
        <w:rPr>
          <w:rFonts w:hint="default" w:ascii="Times New Roman" w:hAnsi="Times New Roman" w:eastAsia="方正黑体_GBK" w:cs="Times New Roman"/>
          <w:color w:val="auto"/>
          <w:highlight w:val="none"/>
          <w:lang w:bidi="ar"/>
        </w:rPr>
      </w:pPr>
      <w:r>
        <w:rPr>
          <w:rFonts w:hint="default" w:ascii="Times New Roman" w:hAnsi="Times New Roman" w:eastAsia="方正黑体_GBK" w:cs="Times New Roman"/>
          <w:color w:val="auto"/>
          <w:highlight w:val="none"/>
          <w:lang w:bidi="ar"/>
        </w:rPr>
        <w:t>附件3</w:t>
      </w:r>
    </w:p>
    <w:p>
      <w:pPr>
        <w:keepNext w:val="0"/>
        <w:keepLines w:val="0"/>
        <w:pageBreakBefore w:val="0"/>
        <w:widowControl w:val="0"/>
        <w:kinsoku/>
        <w:wordWrap/>
        <w:overflowPunct w:val="0"/>
        <w:topLinePunct w:val="0"/>
        <w:autoSpaceDE/>
        <w:autoSpaceDN/>
        <w:bidi w:val="0"/>
        <w:adjustRightInd/>
        <w:snapToGrid/>
        <w:spacing w:line="240" w:lineRule="exact"/>
        <w:ind w:firstLine="632" w:firstLineChars="200"/>
        <w:textAlignment w:val="auto"/>
        <w:rPr>
          <w:rFonts w:hint="eastAsia"/>
          <w:color w:val="auto"/>
          <w:highlight w:val="none"/>
        </w:rPr>
      </w:pPr>
    </w:p>
    <w:p>
      <w:pPr>
        <w:overflowPunct w:val="0"/>
        <w:snapToGrid w:val="0"/>
        <w:jc w:val="center"/>
        <w:textAlignment w:val="baseline"/>
        <w:rPr>
          <w:rFonts w:hint="eastAsia" w:ascii="方正小标宋_GBK" w:eastAsia="方正小标宋_GBK" w:cs="方正小标宋_GBK"/>
          <w:color w:val="auto"/>
          <w:sz w:val="36"/>
          <w:szCs w:val="36"/>
          <w:highlight w:val="none"/>
          <w:shd w:val="clear" w:color="auto" w:fill="FFFFFF"/>
          <w:lang w:bidi="ar"/>
        </w:rPr>
      </w:pPr>
      <w:r>
        <w:rPr>
          <w:rFonts w:hint="eastAsia" w:ascii="方正小标宋_GBK" w:eastAsia="方正小标宋_GBK" w:cs="方正小标宋_GBK"/>
          <w:color w:val="auto"/>
          <w:sz w:val="36"/>
          <w:szCs w:val="36"/>
          <w:highlight w:val="none"/>
          <w:shd w:val="clear" w:color="auto" w:fill="FFFFFF"/>
          <w:lang w:bidi="ar"/>
        </w:rPr>
        <w:t>分年任务表</w:t>
      </w:r>
    </w:p>
    <w:p>
      <w:pPr>
        <w:pStyle w:val="2"/>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highlight w:val="none"/>
        </w:rPr>
      </w:pPr>
    </w:p>
    <w:tbl>
      <w:tblPr>
        <w:tblStyle w:val="11"/>
        <w:tblW w:w="12976"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44"/>
        <w:gridCol w:w="1043"/>
        <w:gridCol w:w="3255"/>
        <w:gridCol w:w="3527"/>
        <w:gridCol w:w="4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exact"/>
          <w:tblHeader/>
        </w:trPr>
        <w:tc>
          <w:tcPr>
            <w:tcW w:w="644" w:type="dxa"/>
            <w:vMerge w:val="restart"/>
            <w:noWrap/>
            <w:vAlign w:val="center"/>
          </w:tcPr>
          <w:p>
            <w:pPr>
              <w:overflowPunct w:val="0"/>
              <w:spacing w:line="260" w:lineRule="exact"/>
              <w:jc w:val="center"/>
              <w:textAlignment w:val="center"/>
              <w:rPr>
                <w:rFonts w:hint="eastAsia" w:ascii="方正黑体_GBK" w:eastAsia="方正黑体_GBK"/>
                <w:bCs/>
                <w:color w:val="auto"/>
                <w:sz w:val="21"/>
                <w:szCs w:val="21"/>
                <w:highlight w:val="none"/>
              </w:rPr>
            </w:pPr>
            <w:r>
              <w:rPr>
                <w:rFonts w:hint="eastAsia" w:ascii="方正黑体_GBK" w:eastAsia="方正黑体_GBK" w:cs="方正仿宋_GB2312"/>
                <w:bCs/>
                <w:color w:val="auto"/>
                <w:sz w:val="21"/>
                <w:szCs w:val="21"/>
                <w:highlight w:val="none"/>
                <w:lang w:bidi="ar"/>
              </w:rPr>
              <w:t>序号</w:t>
            </w:r>
          </w:p>
        </w:tc>
        <w:tc>
          <w:tcPr>
            <w:tcW w:w="1043" w:type="dxa"/>
            <w:vMerge w:val="restart"/>
            <w:noWrap w:val="0"/>
            <w:vAlign w:val="center"/>
          </w:tcPr>
          <w:p>
            <w:pPr>
              <w:overflowPunct w:val="0"/>
              <w:spacing w:line="260" w:lineRule="exact"/>
              <w:jc w:val="center"/>
              <w:textAlignment w:val="center"/>
              <w:rPr>
                <w:rFonts w:hint="eastAsia" w:ascii="方正黑体_GBK" w:eastAsia="方正黑体_GBK"/>
                <w:bCs/>
                <w:color w:val="auto"/>
                <w:sz w:val="21"/>
                <w:szCs w:val="21"/>
                <w:highlight w:val="none"/>
              </w:rPr>
            </w:pPr>
            <w:r>
              <w:rPr>
                <w:rFonts w:hint="eastAsia" w:ascii="方正黑体_GBK" w:eastAsia="方正黑体_GBK" w:cs="方正仿宋_GB2312"/>
                <w:bCs/>
                <w:color w:val="auto"/>
                <w:sz w:val="21"/>
                <w:szCs w:val="21"/>
                <w:highlight w:val="none"/>
                <w:lang w:bidi="ar"/>
              </w:rPr>
              <w:t>行动名称</w:t>
            </w:r>
          </w:p>
        </w:tc>
        <w:tc>
          <w:tcPr>
            <w:tcW w:w="11289" w:type="dxa"/>
            <w:gridSpan w:val="3"/>
            <w:noWrap w:val="0"/>
            <w:vAlign w:val="center"/>
          </w:tcPr>
          <w:p>
            <w:pPr>
              <w:overflowPunct w:val="0"/>
              <w:spacing w:line="260" w:lineRule="exact"/>
              <w:jc w:val="center"/>
              <w:textAlignment w:val="center"/>
              <w:rPr>
                <w:rFonts w:hint="eastAsia" w:ascii="方正黑体_GBK" w:eastAsia="方正黑体_GBK"/>
                <w:bCs/>
                <w:color w:val="auto"/>
                <w:sz w:val="21"/>
                <w:szCs w:val="21"/>
                <w:highlight w:val="none"/>
              </w:rPr>
            </w:pPr>
            <w:r>
              <w:rPr>
                <w:rFonts w:hint="eastAsia" w:ascii="方正黑体_GBK" w:eastAsia="方正黑体_GBK" w:cs="方正仿宋_GB2312"/>
                <w:bCs/>
                <w:color w:val="auto"/>
                <w:sz w:val="21"/>
                <w:szCs w:val="21"/>
                <w:highlight w:val="none"/>
                <w:lang w:bidi="ar"/>
              </w:rPr>
              <w:t>分年任务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exact"/>
          <w:tblHeader/>
        </w:trPr>
        <w:tc>
          <w:tcPr>
            <w:tcW w:w="644" w:type="dxa"/>
            <w:vMerge w:val="continue"/>
            <w:noWrap/>
            <w:vAlign w:val="center"/>
          </w:tcPr>
          <w:p>
            <w:pPr>
              <w:overflowPunct w:val="0"/>
              <w:spacing w:line="260" w:lineRule="exact"/>
              <w:jc w:val="center"/>
              <w:rPr>
                <w:rFonts w:hint="eastAsia" w:ascii="方正黑体_GBK" w:eastAsia="方正黑体_GBK"/>
                <w:color w:val="auto"/>
                <w:sz w:val="21"/>
                <w:szCs w:val="21"/>
                <w:highlight w:val="none"/>
              </w:rPr>
            </w:pPr>
          </w:p>
        </w:tc>
        <w:tc>
          <w:tcPr>
            <w:tcW w:w="1043" w:type="dxa"/>
            <w:vMerge w:val="continue"/>
            <w:noWrap w:val="0"/>
            <w:vAlign w:val="center"/>
          </w:tcPr>
          <w:p>
            <w:pPr>
              <w:overflowPunct w:val="0"/>
              <w:spacing w:line="260" w:lineRule="exact"/>
              <w:jc w:val="center"/>
              <w:rPr>
                <w:rFonts w:hint="eastAsia" w:ascii="方正黑体_GBK" w:eastAsia="方正黑体_GBK"/>
                <w:color w:val="auto"/>
                <w:sz w:val="21"/>
                <w:szCs w:val="21"/>
                <w:highlight w:val="none"/>
              </w:rPr>
            </w:pPr>
          </w:p>
        </w:tc>
        <w:tc>
          <w:tcPr>
            <w:tcW w:w="3255" w:type="dxa"/>
            <w:noWrap w:val="0"/>
            <w:vAlign w:val="center"/>
          </w:tcPr>
          <w:p>
            <w:pPr>
              <w:overflowPunct w:val="0"/>
              <w:spacing w:line="260" w:lineRule="exact"/>
              <w:jc w:val="center"/>
              <w:textAlignment w:val="center"/>
              <w:rPr>
                <w:rFonts w:hint="default" w:ascii="Times New Roman" w:hAnsi="Times New Roman" w:eastAsia="方正黑体_GBK" w:cs="Times New Roman"/>
                <w:bCs/>
                <w:color w:val="auto"/>
                <w:sz w:val="21"/>
                <w:szCs w:val="21"/>
                <w:highlight w:val="none"/>
              </w:rPr>
            </w:pPr>
            <w:r>
              <w:rPr>
                <w:rFonts w:hint="default" w:ascii="Times New Roman" w:hAnsi="Times New Roman" w:eastAsia="方正黑体_GBK" w:cs="Times New Roman"/>
                <w:bCs/>
                <w:color w:val="auto"/>
                <w:sz w:val="21"/>
                <w:szCs w:val="21"/>
                <w:highlight w:val="none"/>
                <w:lang w:bidi="ar"/>
              </w:rPr>
              <w:t>2025年</w:t>
            </w:r>
          </w:p>
        </w:tc>
        <w:tc>
          <w:tcPr>
            <w:tcW w:w="3527" w:type="dxa"/>
            <w:noWrap w:val="0"/>
            <w:vAlign w:val="center"/>
          </w:tcPr>
          <w:p>
            <w:pPr>
              <w:overflowPunct w:val="0"/>
              <w:spacing w:line="260" w:lineRule="exact"/>
              <w:jc w:val="center"/>
              <w:textAlignment w:val="center"/>
              <w:rPr>
                <w:rFonts w:hint="default" w:ascii="Times New Roman" w:hAnsi="Times New Roman" w:eastAsia="方正黑体_GBK" w:cs="Times New Roman"/>
                <w:bCs/>
                <w:color w:val="auto"/>
                <w:sz w:val="21"/>
                <w:szCs w:val="21"/>
                <w:highlight w:val="none"/>
              </w:rPr>
            </w:pPr>
            <w:r>
              <w:rPr>
                <w:rFonts w:hint="default" w:ascii="Times New Roman" w:hAnsi="Times New Roman" w:eastAsia="方正黑体_GBK" w:cs="Times New Roman"/>
                <w:bCs/>
                <w:color w:val="auto"/>
                <w:sz w:val="21"/>
                <w:szCs w:val="21"/>
                <w:highlight w:val="none"/>
                <w:lang w:bidi="ar"/>
              </w:rPr>
              <w:t>2026年</w:t>
            </w:r>
          </w:p>
        </w:tc>
        <w:tc>
          <w:tcPr>
            <w:tcW w:w="4507" w:type="dxa"/>
            <w:noWrap w:val="0"/>
            <w:vAlign w:val="center"/>
          </w:tcPr>
          <w:p>
            <w:pPr>
              <w:overflowPunct w:val="0"/>
              <w:spacing w:line="260" w:lineRule="exact"/>
              <w:jc w:val="center"/>
              <w:textAlignment w:val="center"/>
              <w:rPr>
                <w:rFonts w:hint="default" w:ascii="Times New Roman" w:hAnsi="Times New Roman" w:eastAsia="方正黑体_GBK" w:cs="Times New Roman"/>
                <w:bCs/>
                <w:color w:val="auto"/>
                <w:sz w:val="21"/>
                <w:szCs w:val="21"/>
                <w:highlight w:val="none"/>
              </w:rPr>
            </w:pPr>
            <w:r>
              <w:rPr>
                <w:rFonts w:hint="default" w:ascii="Times New Roman" w:hAnsi="Times New Roman" w:eastAsia="方正黑体_GBK" w:cs="Times New Roman"/>
                <w:bCs/>
                <w:color w:val="auto"/>
                <w:sz w:val="21"/>
                <w:szCs w:val="21"/>
                <w:highlight w:val="none"/>
                <w:lang w:bidi="ar"/>
              </w:rPr>
              <w:t>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77" w:hRule="exact"/>
        </w:trPr>
        <w:tc>
          <w:tcPr>
            <w:tcW w:w="644" w:type="dxa"/>
            <w:noWrap/>
            <w:vAlign w:val="center"/>
          </w:tcPr>
          <w:p>
            <w:pPr>
              <w:overflowPunct w:val="0"/>
              <w:spacing w:line="260" w:lineRule="exact"/>
              <w:jc w:val="center"/>
              <w:textAlignment w:val="center"/>
              <w:rPr>
                <w:rFonts w:hint="eastAsia"/>
                <w:color w:val="auto"/>
                <w:sz w:val="21"/>
                <w:szCs w:val="21"/>
                <w:highlight w:val="none"/>
              </w:rPr>
            </w:pPr>
            <w:r>
              <w:rPr>
                <w:rFonts w:hint="eastAsia"/>
                <w:color w:val="auto"/>
                <w:sz w:val="21"/>
                <w:szCs w:val="21"/>
                <w:highlight w:val="none"/>
                <w:lang w:bidi="ar"/>
              </w:rPr>
              <w:t>1</w:t>
            </w:r>
          </w:p>
        </w:tc>
        <w:tc>
          <w:tcPr>
            <w:tcW w:w="1043" w:type="dxa"/>
            <w:noWrap w:val="0"/>
            <w:vAlign w:val="center"/>
          </w:tcPr>
          <w:p>
            <w:pPr>
              <w:overflowPunct w:val="0"/>
              <w:spacing w:line="260" w:lineRule="exact"/>
              <w:jc w:val="center"/>
              <w:textAlignment w:val="center"/>
              <w:rPr>
                <w:rFonts w:hint="eastAsia"/>
                <w:color w:val="auto"/>
                <w:sz w:val="21"/>
                <w:szCs w:val="21"/>
                <w:highlight w:val="none"/>
              </w:rPr>
            </w:pPr>
            <w:r>
              <w:rPr>
                <w:rFonts w:hint="eastAsia" w:cs="方正仿宋_GB2312"/>
                <w:color w:val="auto"/>
                <w:sz w:val="21"/>
                <w:szCs w:val="21"/>
                <w:highlight w:val="none"/>
                <w:lang w:bidi="ar"/>
              </w:rPr>
              <w:t>水源提升行动</w:t>
            </w:r>
          </w:p>
        </w:tc>
        <w:tc>
          <w:tcPr>
            <w:tcW w:w="3255" w:type="dxa"/>
            <w:noWrap w:val="0"/>
            <w:vAlign w:val="center"/>
          </w:tcPr>
          <w:p>
            <w:pPr>
              <w:overflowPunct w:val="0"/>
              <w:spacing w:line="260" w:lineRule="exact"/>
              <w:textAlignment w:val="center"/>
              <w:rPr>
                <w:rFonts w:hint="default"/>
                <w:color w:val="auto"/>
                <w:sz w:val="21"/>
                <w:szCs w:val="21"/>
                <w:highlight w:val="none"/>
                <w:lang w:val="en-US"/>
              </w:rPr>
            </w:pPr>
            <w:r>
              <w:rPr>
                <w:rFonts w:hint="eastAsia" w:cs="方正仿宋_GB2312"/>
                <w:color w:val="auto"/>
                <w:sz w:val="21"/>
                <w:szCs w:val="21"/>
                <w:highlight w:val="none"/>
                <w:lang w:val="en-US" w:eastAsia="zh-CN" w:bidi="ar"/>
              </w:rPr>
              <w:t>整治石角镇刘罗村梨树沟水源工程、刘罗村香樟沟水源工程、福禄村冒火山水源工程，共3处。</w:t>
            </w:r>
          </w:p>
        </w:tc>
        <w:tc>
          <w:tcPr>
            <w:tcW w:w="3527" w:type="dxa"/>
            <w:noWrap w:val="0"/>
            <w:vAlign w:val="center"/>
          </w:tcPr>
          <w:p>
            <w:pPr>
              <w:overflowPunct w:val="0"/>
              <w:spacing w:line="260" w:lineRule="exact"/>
              <w:textAlignment w:val="center"/>
              <w:rPr>
                <w:rFonts w:hint="default"/>
                <w:color w:val="auto"/>
                <w:sz w:val="21"/>
                <w:szCs w:val="21"/>
                <w:highlight w:val="none"/>
                <w:lang w:val="en-US" w:eastAsia="zh-CN"/>
              </w:rPr>
            </w:pPr>
            <w:r>
              <w:rPr>
                <w:rFonts w:hint="eastAsia"/>
                <w:color w:val="auto"/>
                <w:sz w:val="21"/>
                <w:szCs w:val="21"/>
                <w:highlight w:val="none"/>
                <w:lang w:val="en-US" w:eastAsia="zh-CN"/>
              </w:rPr>
              <w:t>整治文龙街道太公村核桃树水源工程；整治中峰镇板桥村鸳鸯沟水源工程、板桥村敖家岗水源工程、新庄村河坝水源工程、龙山村龙井坪黄树云弯弯水源工程；整治通惠街道共同村马龙县水源工程、共同村饶家塘水源工程、亭和村干大丘水源工程，共8处。</w:t>
            </w:r>
          </w:p>
        </w:tc>
        <w:tc>
          <w:tcPr>
            <w:tcW w:w="4507" w:type="dxa"/>
            <w:noWrap w:val="0"/>
            <w:vAlign w:val="center"/>
          </w:tcPr>
          <w:p>
            <w:pPr>
              <w:overflowPunct w:val="0"/>
              <w:spacing w:line="260" w:lineRule="exact"/>
              <w:textAlignment w:val="center"/>
              <w:rPr>
                <w:rFonts w:hint="default" w:eastAsia="方正仿宋_GBK"/>
                <w:color w:val="auto"/>
                <w:sz w:val="21"/>
                <w:szCs w:val="21"/>
                <w:highlight w:val="none"/>
                <w:lang w:val="en-US" w:eastAsia="zh-CN"/>
              </w:rPr>
            </w:pPr>
            <w:r>
              <w:rPr>
                <w:rFonts w:hint="eastAsia" w:cs="方正仿宋_GB2312"/>
                <w:color w:val="auto"/>
                <w:sz w:val="21"/>
                <w:szCs w:val="21"/>
                <w:highlight w:val="none"/>
                <w:lang w:val="en-US" w:eastAsia="zh-CN" w:bidi="ar"/>
              </w:rPr>
              <w:t>整治石壕镇皂泥村皂泥水源工程、万龙村李公坝水源工程；整治三角镇后坝村沱丘水源工程、望石村大淌山水源工程、石盘村芹菜沟水源工程；整治篆塘镇民丰村竹林湾水源工程，共6处。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28" w:hRule="exact"/>
        </w:trPr>
        <w:tc>
          <w:tcPr>
            <w:tcW w:w="644" w:type="dxa"/>
            <w:noWrap/>
            <w:vAlign w:val="center"/>
          </w:tcPr>
          <w:p>
            <w:pPr>
              <w:overflowPunct w:val="0"/>
              <w:spacing w:line="260" w:lineRule="exact"/>
              <w:jc w:val="center"/>
              <w:textAlignment w:val="center"/>
              <w:rPr>
                <w:rFonts w:hint="eastAsia"/>
                <w:color w:val="auto"/>
                <w:sz w:val="21"/>
                <w:szCs w:val="21"/>
                <w:highlight w:val="none"/>
              </w:rPr>
            </w:pPr>
            <w:r>
              <w:rPr>
                <w:rFonts w:hint="eastAsia"/>
                <w:color w:val="auto"/>
                <w:sz w:val="21"/>
                <w:szCs w:val="21"/>
                <w:highlight w:val="none"/>
                <w:lang w:bidi="ar"/>
              </w:rPr>
              <w:t>2</w:t>
            </w:r>
          </w:p>
        </w:tc>
        <w:tc>
          <w:tcPr>
            <w:tcW w:w="1043" w:type="dxa"/>
            <w:noWrap w:val="0"/>
            <w:vAlign w:val="center"/>
          </w:tcPr>
          <w:p>
            <w:pPr>
              <w:overflowPunct w:val="0"/>
              <w:spacing w:line="260" w:lineRule="exact"/>
              <w:jc w:val="center"/>
              <w:textAlignment w:val="center"/>
              <w:rPr>
                <w:rFonts w:hint="eastAsia"/>
                <w:color w:val="auto"/>
                <w:sz w:val="21"/>
                <w:szCs w:val="21"/>
                <w:highlight w:val="none"/>
              </w:rPr>
            </w:pPr>
            <w:r>
              <w:rPr>
                <w:rFonts w:hint="eastAsia" w:cs="方正仿宋_GB2312"/>
                <w:color w:val="auto"/>
                <w:sz w:val="21"/>
                <w:szCs w:val="21"/>
                <w:highlight w:val="none"/>
                <w:lang w:bidi="ar"/>
              </w:rPr>
              <w:t>水厂提升行动</w:t>
            </w:r>
          </w:p>
        </w:tc>
        <w:tc>
          <w:tcPr>
            <w:tcW w:w="3255" w:type="dxa"/>
            <w:noWrap w:val="0"/>
            <w:vAlign w:val="center"/>
          </w:tcPr>
          <w:p>
            <w:pPr>
              <w:overflowPunct w:val="0"/>
              <w:spacing w:line="260" w:lineRule="exact"/>
              <w:textAlignment w:val="center"/>
              <w:rPr>
                <w:rFonts w:hint="eastAsia"/>
                <w:color w:val="auto"/>
                <w:sz w:val="21"/>
                <w:szCs w:val="21"/>
                <w:highlight w:val="none"/>
              </w:rPr>
            </w:pPr>
            <w:r>
              <w:rPr>
                <w:rFonts w:hint="eastAsia" w:cs="方正仿宋_GB2312"/>
                <w:color w:val="auto"/>
                <w:sz w:val="21"/>
                <w:szCs w:val="21"/>
                <w:highlight w:val="none"/>
                <w:lang w:val="en-US" w:eastAsia="zh-CN" w:bidi="ar"/>
              </w:rPr>
              <w:t>扩建横山镇堰坝塘水厂、永新镇永新场镇水厂、郭扶镇高青场镇水厂、郭扶镇高庙龙泉水厂</w:t>
            </w:r>
            <w:r>
              <w:rPr>
                <w:rFonts w:hint="eastAsia" w:cs="方正仿宋_GB2312"/>
                <w:color w:val="auto"/>
                <w:sz w:val="21"/>
                <w:szCs w:val="21"/>
                <w:highlight w:val="none"/>
                <w:lang w:bidi="ar"/>
              </w:rPr>
              <w:t>，共计</w:t>
            </w:r>
            <w:r>
              <w:rPr>
                <w:rFonts w:hint="eastAsia"/>
                <w:color w:val="auto"/>
                <w:sz w:val="21"/>
                <w:szCs w:val="21"/>
                <w:highlight w:val="none"/>
                <w:lang w:val="en-US" w:eastAsia="zh-CN" w:bidi="ar"/>
              </w:rPr>
              <w:t>4</w:t>
            </w:r>
            <w:r>
              <w:rPr>
                <w:rFonts w:hint="eastAsia" w:cs="方正仿宋_GB2312"/>
                <w:color w:val="auto"/>
                <w:sz w:val="21"/>
                <w:szCs w:val="21"/>
                <w:highlight w:val="none"/>
                <w:lang w:bidi="ar"/>
              </w:rPr>
              <w:t>座。</w:t>
            </w:r>
          </w:p>
        </w:tc>
        <w:tc>
          <w:tcPr>
            <w:tcW w:w="3527" w:type="dxa"/>
            <w:noWrap w:val="0"/>
            <w:vAlign w:val="center"/>
          </w:tcPr>
          <w:p>
            <w:pPr>
              <w:overflowPunct w:val="0"/>
              <w:spacing w:line="260" w:lineRule="exact"/>
              <w:textAlignment w:val="center"/>
              <w:rPr>
                <w:rFonts w:hint="default" w:eastAsia="方正仿宋_GBK"/>
                <w:color w:val="auto"/>
                <w:sz w:val="21"/>
                <w:szCs w:val="21"/>
                <w:highlight w:val="none"/>
                <w:lang w:val="en-US" w:eastAsia="zh-CN"/>
              </w:rPr>
            </w:pPr>
            <w:r>
              <w:rPr>
                <w:rFonts w:hint="eastAsia" w:cs="方正仿宋_GB2312"/>
                <w:color w:val="auto"/>
                <w:sz w:val="21"/>
                <w:szCs w:val="21"/>
                <w:highlight w:val="none"/>
                <w:lang w:val="en-US" w:eastAsia="zh-CN" w:bidi="ar"/>
              </w:rPr>
              <w:t>扩建永新镇八景片区水厂、三江街道照贵水厂、三角镇乐升坪水厂；新建永新镇紫荆场镇水厂、永新镇罗家场镇水厂、永新镇三溪水厂、中峰镇中峰场镇水厂，丁山镇丁山场镇水厂、</w:t>
            </w:r>
            <w:r>
              <w:rPr>
                <w:rFonts w:hint="eastAsia" w:cs="方正仿宋_GB2312"/>
                <w:color w:val="auto"/>
                <w:sz w:val="21"/>
                <w:szCs w:val="21"/>
                <w:highlight w:val="none"/>
                <w:lang w:bidi="ar"/>
              </w:rPr>
              <w:t>共计</w:t>
            </w:r>
            <w:r>
              <w:rPr>
                <w:rFonts w:hint="eastAsia"/>
                <w:color w:val="auto"/>
                <w:sz w:val="21"/>
                <w:szCs w:val="21"/>
                <w:highlight w:val="none"/>
                <w:lang w:val="en-US" w:eastAsia="zh-CN" w:bidi="ar"/>
              </w:rPr>
              <w:t>8</w:t>
            </w:r>
            <w:r>
              <w:rPr>
                <w:rFonts w:hint="eastAsia" w:cs="方正仿宋_GB2312"/>
                <w:color w:val="auto"/>
                <w:sz w:val="21"/>
                <w:szCs w:val="21"/>
                <w:highlight w:val="none"/>
                <w:lang w:bidi="ar"/>
              </w:rPr>
              <w:t>座。</w:t>
            </w:r>
          </w:p>
        </w:tc>
        <w:tc>
          <w:tcPr>
            <w:tcW w:w="4507" w:type="dxa"/>
            <w:noWrap w:val="0"/>
            <w:vAlign w:val="center"/>
          </w:tcPr>
          <w:p>
            <w:pPr>
              <w:overflowPunct w:val="0"/>
              <w:spacing w:line="260" w:lineRule="exact"/>
              <w:textAlignment w:val="center"/>
              <w:rPr>
                <w:rFonts w:hint="eastAsia"/>
                <w:color w:val="auto"/>
                <w:sz w:val="21"/>
                <w:szCs w:val="21"/>
                <w:highlight w:val="none"/>
              </w:rPr>
            </w:pPr>
            <w:r>
              <w:rPr>
                <w:rFonts w:hint="eastAsia" w:cs="方正仿宋_GB2312"/>
                <w:color w:val="auto"/>
                <w:sz w:val="21"/>
                <w:szCs w:val="21"/>
                <w:highlight w:val="none"/>
                <w:lang w:val="en-US" w:eastAsia="zh-CN" w:bidi="ar"/>
              </w:rPr>
              <w:t>扩建打通镇打通水厂、打通镇大罗水厂；</w:t>
            </w:r>
            <w:r>
              <w:rPr>
                <w:rFonts w:hint="eastAsia" w:cs="方正仿宋_GB2312"/>
                <w:color w:val="auto"/>
                <w:sz w:val="21"/>
                <w:szCs w:val="21"/>
                <w:highlight w:val="none"/>
                <w:lang w:bidi="ar"/>
              </w:rPr>
              <w:t>新建</w:t>
            </w:r>
            <w:r>
              <w:rPr>
                <w:rFonts w:hint="eastAsia" w:cs="方正仿宋_GB2312"/>
                <w:color w:val="auto"/>
                <w:sz w:val="21"/>
                <w:szCs w:val="21"/>
                <w:highlight w:val="none"/>
                <w:lang w:val="en-US" w:eastAsia="zh-CN" w:bidi="ar"/>
              </w:rPr>
              <w:t>东溪镇新民水厂、郭扶镇梅子桥水厂、石壕镇响水水厂</w:t>
            </w:r>
            <w:r>
              <w:rPr>
                <w:rFonts w:hint="eastAsia" w:cs="方正仿宋_GB2312"/>
                <w:color w:val="auto"/>
                <w:sz w:val="21"/>
                <w:szCs w:val="21"/>
                <w:highlight w:val="none"/>
                <w:lang w:bidi="ar"/>
              </w:rPr>
              <w:t>，共计</w:t>
            </w:r>
            <w:r>
              <w:rPr>
                <w:rFonts w:hint="eastAsia"/>
                <w:color w:val="auto"/>
                <w:sz w:val="21"/>
                <w:szCs w:val="21"/>
                <w:highlight w:val="none"/>
                <w:lang w:val="en-US" w:eastAsia="zh-CN" w:bidi="ar"/>
              </w:rPr>
              <w:t>5</w:t>
            </w:r>
            <w:r>
              <w:rPr>
                <w:rFonts w:hint="eastAsia" w:cs="方正仿宋_GB2312"/>
                <w:color w:val="auto"/>
                <w:sz w:val="21"/>
                <w:szCs w:val="21"/>
                <w:highlight w:val="none"/>
                <w:lang w:bidi="ar"/>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1" w:hRule="exact"/>
        </w:trPr>
        <w:tc>
          <w:tcPr>
            <w:tcW w:w="644" w:type="dxa"/>
            <w:noWrap/>
            <w:vAlign w:val="center"/>
          </w:tcPr>
          <w:p>
            <w:pPr>
              <w:overflowPunct w:val="0"/>
              <w:spacing w:line="260" w:lineRule="exact"/>
              <w:jc w:val="center"/>
              <w:textAlignment w:val="center"/>
              <w:rPr>
                <w:rFonts w:hint="eastAsia"/>
                <w:color w:val="auto"/>
                <w:sz w:val="21"/>
                <w:szCs w:val="21"/>
                <w:highlight w:val="none"/>
              </w:rPr>
            </w:pPr>
            <w:r>
              <w:rPr>
                <w:rFonts w:hint="eastAsia"/>
                <w:color w:val="auto"/>
                <w:sz w:val="21"/>
                <w:szCs w:val="21"/>
                <w:highlight w:val="none"/>
                <w:lang w:bidi="ar"/>
              </w:rPr>
              <w:t>3</w:t>
            </w:r>
          </w:p>
        </w:tc>
        <w:tc>
          <w:tcPr>
            <w:tcW w:w="1043" w:type="dxa"/>
            <w:noWrap w:val="0"/>
            <w:vAlign w:val="center"/>
          </w:tcPr>
          <w:p>
            <w:pPr>
              <w:overflowPunct w:val="0"/>
              <w:spacing w:line="260" w:lineRule="exact"/>
              <w:jc w:val="center"/>
              <w:textAlignment w:val="center"/>
              <w:rPr>
                <w:rFonts w:hint="eastAsia"/>
                <w:color w:val="auto"/>
                <w:sz w:val="21"/>
                <w:szCs w:val="21"/>
                <w:highlight w:val="none"/>
              </w:rPr>
            </w:pPr>
            <w:r>
              <w:rPr>
                <w:rFonts w:hint="eastAsia" w:cs="方正仿宋_GB2312"/>
                <w:color w:val="auto"/>
                <w:sz w:val="21"/>
                <w:szCs w:val="21"/>
                <w:highlight w:val="none"/>
                <w:lang w:bidi="ar"/>
              </w:rPr>
              <w:t>管网提升行动</w:t>
            </w:r>
          </w:p>
        </w:tc>
        <w:tc>
          <w:tcPr>
            <w:tcW w:w="3255" w:type="dxa"/>
            <w:noWrap w:val="0"/>
            <w:vAlign w:val="center"/>
          </w:tcPr>
          <w:p>
            <w:pPr>
              <w:overflowPunct w:val="0"/>
              <w:spacing w:line="260" w:lineRule="exact"/>
              <w:textAlignment w:val="center"/>
              <w:rPr>
                <w:rFonts w:hint="eastAsia"/>
                <w:color w:val="auto"/>
                <w:sz w:val="21"/>
                <w:szCs w:val="21"/>
                <w:highlight w:val="none"/>
              </w:rPr>
            </w:pPr>
            <w:r>
              <w:rPr>
                <w:rFonts w:hint="eastAsia" w:cs="方正仿宋_GB2312"/>
                <w:color w:val="auto"/>
                <w:sz w:val="21"/>
                <w:szCs w:val="21"/>
                <w:highlight w:val="none"/>
                <w:lang w:bidi="ar"/>
              </w:rPr>
              <w:t>建设输水管道</w:t>
            </w:r>
            <w:r>
              <w:rPr>
                <w:rFonts w:hint="eastAsia"/>
                <w:color w:val="auto"/>
                <w:sz w:val="21"/>
                <w:szCs w:val="21"/>
                <w:highlight w:val="none"/>
                <w:lang w:val="en-US" w:eastAsia="zh-CN" w:bidi="ar"/>
              </w:rPr>
              <w:t>17.42</w:t>
            </w:r>
            <w:r>
              <w:rPr>
                <w:rFonts w:hint="eastAsia"/>
                <w:color w:val="auto"/>
                <w:sz w:val="21"/>
                <w:szCs w:val="21"/>
                <w:highlight w:val="none"/>
                <w:lang w:eastAsia="zh-CN" w:bidi="ar"/>
              </w:rPr>
              <w:t>公里</w:t>
            </w:r>
            <w:r>
              <w:rPr>
                <w:rFonts w:hint="eastAsia" w:cs="方正仿宋_GB2312"/>
                <w:color w:val="auto"/>
                <w:sz w:val="21"/>
                <w:szCs w:val="21"/>
                <w:highlight w:val="none"/>
                <w:lang w:bidi="ar"/>
              </w:rPr>
              <w:t>、配水管道</w:t>
            </w:r>
            <w:r>
              <w:rPr>
                <w:rFonts w:hint="eastAsia"/>
                <w:color w:val="auto"/>
                <w:sz w:val="21"/>
                <w:szCs w:val="21"/>
                <w:highlight w:val="none"/>
                <w:lang w:val="en-US" w:eastAsia="zh-CN" w:bidi="ar"/>
              </w:rPr>
              <w:t>264.35</w:t>
            </w:r>
            <w:r>
              <w:rPr>
                <w:rFonts w:hint="eastAsia"/>
                <w:color w:val="auto"/>
                <w:sz w:val="21"/>
                <w:szCs w:val="21"/>
                <w:highlight w:val="none"/>
                <w:lang w:eastAsia="zh-CN" w:bidi="ar"/>
              </w:rPr>
              <w:t>公里</w:t>
            </w:r>
            <w:r>
              <w:rPr>
                <w:rFonts w:hint="eastAsia" w:cs="方正仿宋_GB2312"/>
                <w:color w:val="auto"/>
                <w:sz w:val="21"/>
                <w:szCs w:val="21"/>
                <w:highlight w:val="none"/>
                <w:lang w:bidi="ar"/>
              </w:rPr>
              <w:t>。</w:t>
            </w:r>
          </w:p>
        </w:tc>
        <w:tc>
          <w:tcPr>
            <w:tcW w:w="3527" w:type="dxa"/>
            <w:noWrap w:val="0"/>
            <w:vAlign w:val="center"/>
          </w:tcPr>
          <w:p>
            <w:pPr>
              <w:overflowPunct w:val="0"/>
              <w:spacing w:line="260" w:lineRule="exact"/>
              <w:textAlignment w:val="center"/>
              <w:rPr>
                <w:rFonts w:hint="eastAsia"/>
                <w:color w:val="auto"/>
                <w:sz w:val="21"/>
                <w:szCs w:val="21"/>
                <w:highlight w:val="none"/>
              </w:rPr>
            </w:pPr>
            <w:r>
              <w:rPr>
                <w:rFonts w:hint="eastAsia" w:cs="方正仿宋_GB2312"/>
                <w:color w:val="auto"/>
                <w:sz w:val="21"/>
                <w:szCs w:val="21"/>
                <w:highlight w:val="none"/>
                <w:lang w:bidi="ar"/>
              </w:rPr>
              <w:t>建设输水管道</w:t>
            </w:r>
            <w:r>
              <w:rPr>
                <w:rFonts w:hint="eastAsia"/>
                <w:color w:val="auto"/>
                <w:sz w:val="21"/>
                <w:szCs w:val="21"/>
                <w:highlight w:val="none"/>
                <w:lang w:val="en-US" w:eastAsia="zh-CN" w:bidi="ar"/>
              </w:rPr>
              <w:t>82.15</w:t>
            </w:r>
            <w:r>
              <w:rPr>
                <w:rFonts w:hint="eastAsia"/>
                <w:color w:val="auto"/>
                <w:sz w:val="21"/>
                <w:szCs w:val="21"/>
                <w:highlight w:val="none"/>
                <w:lang w:eastAsia="zh-CN" w:bidi="ar"/>
              </w:rPr>
              <w:t>公里</w:t>
            </w:r>
            <w:r>
              <w:rPr>
                <w:rFonts w:hint="eastAsia" w:cs="方正仿宋_GB2312"/>
                <w:color w:val="auto"/>
                <w:sz w:val="21"/>
                <w:szCs w:val="21"/>
                <w:highlight w:val="none"/>
                <w:lang w:bidi="ar"/>
              </w:rPr>
              <w:t>、配水管道</w:t>
            </w:r>
            <w:r>
              <w:rPr>
                <w:rFonts w:hint="eastAsia"/>
                <w:color w:val="auto"/>
                <w:sz w:val="21"/>
                <w:szCs w:val="21"/>
                <w:highlight w:val="none"/>
                <w:lang w:val="en-US" w:eastAsia="zh-CN" w:bidi="ar"/>
              </w:rPr>
              <w:t>1014.42</w:t>
            </w:r>
            <w:r>
              <w:rPr>
                <w:rFonts w:hint="eastAsia"/>
                <w:color w:val="auto"/>
                <w:sz w:val="21"/>
                <w:szCs w:val="21"/>
                <w:highlight w:val="none"/>
                <w:lang w:eastAsia="zh-CN" w:bidi="ar"/>
              </w:rPr>
              <w:t>公里</w:t>
            </w:r>
            <w:r>
              <w:rPr>
                <w:rFonts w:hint="eastAsia" w:cs="方正仿宋_GB2312"/>
                <w:color w:val="auto"/>
                <w:sz w:val="21"/>
                <w:szCs w:val="21"/>
                <w:highlight w:val="none"/>
                <w:lang w:bidi="ar"/>
              </w:rPr>
              <w:t>。</w:t>
            </w:r>
          </w:p>
        </w:tc>
        <w:tc>
          <w:tcPr>
            <w:tcW w:w="4507" w:type="dxa"/>
            <w:noWrap w:val="0"/>
            <w:vAlign w:val="center"/>
          </w:tcPr>
          <w:p>
            <w:pPr>
              <w:overflowPunct w:val="0"/>
              <w:spacing w:line="260" w:lineRule="exact"/>
              <w:textAlignment w:val="center"/>
              <w:rPr>
                <w:rFonts w:hint="eastAsia"/>
                <w:color w:val="auto"/>
                <w:sz w:val="21"/>
                <w:szCs w:val="21"/>
                <w:highlight w:val="none"/>
              </w:rPr>
            </w:pPr>
            <w:r>
              <w:rPr>
                <w:rFonts w:hint="eastAsia" w:cs="方正仿宋_GB2312"/>
                <w:color w:val="auto"/>
                <w:sz w:val="21"/>
                <w:szCs w:val="21"/>
                <w:highlight w:val="none"/>
                <w:lang w:bidi="ar"/>
              </w:rPr>
              <w:t>建设输水管网</w:t>
            </w:r>
            <w:r>
              <w:rPr>
                <w:rFonts w:hint="eastAsia"/>
                <w:color w:val="auto"/>
                <w:sz w:val="21"/>
                <w:szCs w:val="21"/>
                <w:highlight w:val="none"/>
                <w:lang w:val="en-US" w:eastAsia="zh-CN" w:bidi="ar"/>
              </w:rPr>
              <w:t>62.27</w:t>
            </w:r>
            <w:r>
              <w:rPr>
                <w:rFonts w:hint="eastAsia"/>
                <w:color w:val="auto"/>
                <w:sz w:val="21"/>
                <w:szCs w:val="21"/>
                <w:highlight w:val="none"/>
                <w:lang w:eastAsia="zh-CN" w:bidi="ar"/>
              </w:rPr>
              <w:t>公里</w:t>
            </w:r>
            <w:r>
              <w:rPr>
                <w:rFonts w:hint="eastAsia" w:cs="方正仿宋_GB2312"/>
                <w:color w:val="auto"/>
                <w:sz w:val="21"/>
                <w:szCs w:val="21"/>
                <w:highlight w:val="none"/>
                <w:lang w:bidi="ar"/>
              </w:rPr>
              <w:t>、配水管网</w:t>
            </w:r>
            <w:r>
              <w:rPr>
                <w:rFonts w:hint="eastAsia"/>
                <w:color w:val="auto"/>
                <w:sz w:val="21"/>
                <w:szCs w:val="21"/>
                <w:highlight w:val="none"/>
                <w:lang w:val="en-US" w:eastAsia="zh-CN" w:bidi="ar"/>
              </w:rPr>
              <w:t>596.39</w:t>
            </w:r>
            <w:r>
              <w:rPr>
                <w:rFonts w:hint="eastAsia"/>
                <w:color w:val="auto"/>
                <w:sz w:val="21"/>
                <w:szCs w:val="21"/>
                <w:highlight w:val="none"/>
                <w:lang w:eastAsia="zh-CN" w:bidi="ar"/>
              </w:rPr>
              <w:t>公里</w:t>
            </w:r>
            <w:r>
              <w:rPr>
                <w:rFonts w:hint="eastAsia" w:cs="方正仿宋_GB2312"/>
                <w:color w:val="auto"/>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34" w:hRule="exact"/>
        </w:trPr>
        <w:tc>
          <w:tcPr>
            <w:tcW w:w="644" w:type="dxa"/>
            <w:noWrap/>
            <w:vAlign w:val="center"/>
          </w:tcPr>
          <w:p>
            <w:pPr>
              <w:overflowPunct w:val="0"/>
              <w:spacing w:line="260" w:lineRule="exact"/>
              <w:jc w:val="center"/>
              <w:textAlignment w:val="center"/>
              <w:rPr>
                <w:rFonts w:hint="eastAsia"/>
                <w:color w:val="auto"/>
                <w:sz w:val="21"/>
                <w:szCs w:val="21"/>
                <w:highlight w:val="none"/>
              </w:rPr>
            </w:pPr>
            <w:r>
              <w:rPr>
                <w:rFonts w:hint="eastAsia"/>
                <w:color w:val="auto"/>
                <w:sz w:val="21"/>
                <w:szCs w:val="21"/>
                <w:highlight w:val="none"/>
                <w:lang w:bidi="ar"/>
              </w:rPr>
              <w:t>4</w:t>
            </w:r>
          </w:p>
        </w:tc>
        <w:tc>
          <w:tcPr>
            <w:tcW w:w="1043" w:type="dxa"/>
            <w:noWrap w:val="0"/>
            <w:vAlign w:val="center"/>
          </w:tcPr>
          <w:p>
            <w:pPr>
              <w:overflowPunct w:val="0"/>
              <w:spacing w:line="260" w:lineRule="exact"/>
              <w:jc w:val="center"/>
              <w:textAlignment w:val="center"/>
              <w:rPr>
                <w:rFonts w:hint="eastAsia"/>
                <w:color w:val="auto"/>
                <w:sz w:val="21"/>
                <w:szCs w:val="21"/>
                <w:highlight w:val="none"/>
              </w:rPr>
            </w:pPr>
            <w:r>
              <w:rPr>
                <w:rFonts w:hint="eastAsia" w:cs="方正仿宋_GB2312"/>
                <w:color w:val="auto"/>
                <w:sz w:val="21"/>
                <w:szCs w:val="21"/>
                <w:highlight w:val="none"/>
                <w:lang w:bidi="ar"/>
              </w:rPr>
              <w:t>水质提升行动</w:t>
            </w:r>
          </w:p>
        </w:tc>
        <w:tc>
          <w:tcPr>
            <w:tcW w:w="3255" w:type="dxa"/>
            <w:noWrap w:val="0"/>
            <w:vAlign w:val="center"/>
          </w:tcPr>
          <w:p>
            <w:pPr>
              <w:overflowPunct w:val="0"/>
              <w:spacing w:line="260" w:lineRule="exact"/>
              <w:textAlignment w:val="center"/>
              <w:rPr>
                <w:rFonts w:hint="eastAsia"/>
                <w:color w:val="auto"/>
                <w:sz w:val="21"/>
                <w:szCs w:val="21"/>
                <w:highlight w:val="none"/>
              </w:rPr>
            </w:pPr>
            <w:r>
              <w:rPr>
                <w:rFonts w:hint="eastAsia" w:cs="方正仿宋_GB2312"/>
                <w:color w:val="auto"/>
                <w:sz w:val="21"/>
                <w:szCs w:val="21"/>
                <w:highlight w:val="none"/>
                <w:lang w:bidi="ar"/>
              </w:rPr>
              <w:t>配套完善集中供水工程净化设施</w:t>
            </w:r>
            <w:r>
              <w:rPr>
                <w:rFonts w:hint="eastAsia"/>
                <w:color w:val="auto"/>
                <w:sz w:val="21"/>
                <w:szCs w:val="21"/>
                <w:highlight w:val="none"/>
                <w:lang w:val="en-US" w:eastAsia="zh-CN" w:bidi="ar"/>
              </w:rPr>
              <w:t>4</w:t>
            </w:r>
            <w:r>
              <w:rPr>
                <w:rFonts w:hint="eastAsia" w:cs="方正仿宋_GB2312"/>
                <w:color w:val="auto"/>
                <w:sz w:val="21"/>
                <w:szCs w:val="21"/>
                <w:highlight w:val="none"/>
                <w:lang w:bidi="ar"/>
              </w:rPr>
              <w:t>套、消毒设备</w:t>
            </w:r>
            <w:r>
              <w:rPr>
                <w:rFonts w:hint="eastAsia"/>
                <w:color w:val="auto"/>
                <w:sz w:val="21"/>
                <w:szCs w:val="21"/>
                <w:highlight w:val="none"/>
                <w:lang w:val="en-US" w:eastAsia="zh-CN" w:bidi="ar"/>
              </w:rPr>
              <w:t>4</w:t>
            </w:r>
            <w:r>
              <w:rPr>
                <w:rFonts w:hint="eastAsia" w:cs="方正仿宋_GB2312"/>
                <w:color w:val="auto"/>
                <w:sz w:val="21"/>
                <w:szCs w:val="21"/>
                <w:highlight w:val="none"/>
                <w:lang w:bidi="ar"/>
              </w:rPr>
              <w:t>套。</w:t>
            </w:r>
          </w:p>
        </w:tc>
        <w:tc>
          <w:tcPr>
            <w:tcW w:w="3527" w:type="dxa"/>
            <w:noWrap w:val="0"/>
            <w:vAlign w:val="center"/>
          </w:tcPr>
          <w:p>
            <w:pPr>
              <w:overflowPunct w:val="0"/>
              <w:spacing w:line="260" w:lineRule="exact"/>
              <w:textAlignment w:val="center"/>
              <w:rPr>
                <w:rFonts w:hint="eastAsia"/>
                <w:color w:val="auto"/>
                <w:sz w:val="21"/>
                <w:szCs w:val="21"/>
                <w:highlight w:val="none"/>
              </w:rPr>
            </w:pPr>
            <w:r>
              <w:rPr>
                <w:rFonts w:hint="eastAsia" w:cs="方正仿宋_GB2312"/>
                <w:color w:val="auto"/>
                <w:sz w:val="21"/>
                <w:szCs w:val="21"/>
                <w:highlight w:val="none"/>
                <w:lang w:bidi="ar"/>
              </w:rPr>
              <w:t>配套完善集中供水工程净化设施</w:t>
            </w:r>
            <w:r>
              <w:rPr>
                <w:rFonts w:hint="eastAsia"/>
                <w:color w:val="auto"/>
                <w:sz w:val="21"/>
                <w:szCs w:val="21"/>
                <w:highlight w:val="none"/>
                <w:lang w:val="en-US" w:eastAsia="zh-CN" w:bidi="ar"/>
              </w:rPr>
              <w:t>7</w:t>
            </w:r>
            <w:r>
              <w:rPr>
                <w:rFonts w:hint="eastAsia" w:cs="方正仿宋_GB2312"/>
                <w:color w:val="auto"/>
                <w:sz w:val="21"/>
                <w:szCs w:val="21"/>
                <w:highlight w:val="none"/>
                <w:lang w:bidi="ar"/>
              </w:rPr>
              <w:t>套、消毒设备</w:t>
            </w:r>
            <w:r>
              <w:rPr>
                <w:rFonts w:hint="eastAsia"/>
                <w:color w:val="auto"/>
                <w:sz w:val="21"/>
                <w:szCs w:val="21"/>
                <w:highlight w:val="none"/>
                <w:lang w:val="en-US" w:eastAsia="zh-CN" w:bidi="ar"/>
              </w:rPr>
              <w:t>7</w:t>
            </w:r>
            <w:r>
              <w:rPr>
                <w:rFonts w:hint="eastAsia" w:cs="方正仿宋_GB2312"/>
                <w:color w:val="auto"/>
                <w:sz w:val="21"/>
                <w:szCs w:val="21"/>
                <w:highlight w:val="none"/>
                <w:lang w:bidi="ar"/>
              </w:rPr>
              <w:t>套。</w:t>
            </w:r>
          </w:p>
        </w:tc>
        <w:tc>
          <w:tcPr>
            <w:tcW w:w="4507" w:type="dxa"/>
            <w:noWrap w:val="0"/>
            <w:vAlign w:val="center"/>
          </w:tcPr>
          <w:p>
            <w:pPr>
              <w:overflowPunct w:val="0"/>
              <w:spacing w:line="260" w:lineRule="exact"/>
              <w:textAlignment w:val="center"/>
              <w:rPr>
                <w:rFonts w:hint="eastAsia"/>
                <w:color w:val="auto"/>
                <w:sz w:val="21"/>
                <w:szCs w:val="21"/>
                <w:highlight w:val="none"/>
              </w:rPr>
            </w:pPr>
            <w:r>
              <w:rPr>
                <w:rFonts w:hint="eastAsia" w:cs="方正仿宋_GB2312"/>
                <w:color w:val="auto"/>
                <w:sz w:val="21"/>
                <w:szCs w:val="21"/>
                <w:highlight w:val="none"/>
                <w:lang w:bidi="ar"/>
              </w:rPr>
              <w:t>划定集中式饮用水水源保护区</w:t>
            </w:r>
            <w:r>
              <w:rPr>
                <w:rFonts w:hint="eastAsia"/>
                <w:color w:val="auto"/>
                <w:sz w:val="21"/>
                <w:szCs w:val="21"/>
                <w:highlight w:val="none"/>
                <w:lang w:val="en-US" w:eastAsia="zh-CN" w:bidi="ar"/>
              </w:rPr>
              <w:t>2</w:t>
            </w:r>
            <w:r>
              <w:rPr>
                <w:rFonts w:hint="eastAsia" w:cs="方正仿宋_GB2312"/>
                <w:color w:val="auto"/>
                <w:sz w:val="21"/>
                <w:szCs w:val="21"/>
                <w:highlight w:val="none"/>
                <w:lang w:bidi="ar"/>
              </w:rPr>
              <w:t>处，配套完善集中供水工程净化设施</w:t>
            </w:r>
            <w:r>
              <w:rPr>
                <w:rFonts w:hint="eastAsia"/>
                <w:color w:val="auto"/>
                <w:sz w:val="21"/>
                <w:szCs w:val="21"/>
                <w:highlight w:val="none"/>
                <w:lang w:val="en-US" w:eastAsia="zh-CN" w:bidi="ar"/>
              </w:rPr>
              <w:t>6</w:t>
            </w:r>
            <w:r>
              <w:rPr>
                <w:rFonts w:hint="eastAsia" w:cs="方正仿宋_GB2312"/>
                <w:color w:val="auto"/>
                <w:sz w:val="21"/>
                <w:szCs w:val="21"/>
                <w:highlight w:val="none"/>
                <w:lang w:bidi="ar"/>
              </w:rPr>
              <w:t>套、消毒设备</w:t>
            </w:r>
            <w:r>
              <w:rPr>
                <w:rFonts w:hint="eastAsia"/>
                <w:color w:val="auto"/>
                <w:sz w:val="21"/>
                <w:szCs w:val="21"/>
                <w:highlight w:val="none"/>
                <w:lang w:val="en-US" w:eastAsia="zh-CN" w:bidi="ar"/>
              </w:rPr>
              <w:t>6</w:t>
            </w:r>
            <w:r>
              <w:rPr>
                <w:rFonts w:hint="eastAsia" w:cs="方正仿宋_GB2312"/>
                <w:color w:val="auto"/>
                <w:sz w:val="21"/>
                <w:szCs w:val="21"/>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8" w:hRule="exact"/>
        </w:trPr>
        <w:tc>
          <w:tcPr>
            <w:tcW w:w="644" w:type="dxa"/>
            <w:noWrap/>
            <w:vAlign w:val="center"/>
          </w:tcPr>
          <w:p>
            <w:pPr>
              <w:overflowPunct w:val="0"/>
              <w:spacing w:line="260" w:lineRule="exact"/>
              <w:jc w:val="center"/>
              <w:textAlignment w:val="center"/>
              <w:rPr>
                <w:rFonts w:hint="eastAsia"/>
                <w:color w:val="auto"/>
                <w:sz w:val="21"/>
                <w:szCs w:val="21"/>
                <w:highlight w:val="none"/>
              </w:rPr>
            </w:pPr>
            <w:r>
              <w:rPr>
                <w:rFonts w:hint="eastAsia"/>
                <w:color w:val="auto"/>
                <w:sz w:val="21"/>
                <w:szCs w:val="21"/>
                <w:highlight w:val="none"/>
                <w:lang w:bidi="ar"/>
              </w:rPr>
              <w:t>5</w:t>
            </w:r>
          </w:p>
        </w:tc>
        <w:tc>
          <w:tcPr>
            <w:tcW w:w="1043" w:type="dxa"/>
            <w:noWrap w:val="0"/>
            <w:vAlign w:val="center"/>
          </w:tcPr>
          <w:p>
            <w:pPr>
              <w:overflowPunct w:val="0"/>
              <w:spacing w:line="260" w:lineRule="exact"/>
              <w:jc w:val="center"/>
              <w:textAlignment w:val="center"/>
              <w:rPr>
                <w:rFonts w:hint="eastAsia"/>
                <w:color w:val="auto"/>
                <w:sz w:val="21"/>
                <w:szCs w:val="21"/>
                <w:highlight w:val="none"/>
              </w:rPr>
            </w:pPr>
            <w:r>
              <w:rPr>
                <w:rFonts w:hint="eastAsia" w:cs="方正仿宋_GB2312"/>
                <w:color w:val="auto"/>
                <w:sz w:val="21"/>
                <w:szCs w:val="21"/>
                <w:highlight w:val="none"/>
                <w:lang w:bidi="ar"/>
              </w:rPr>
              <w:t>数字能力提升行动</w:t>
            </w:r>
          </w:p>
        </w:tc>
        <w:tc>
          <w:tcPr>
            <w:tcW w:w="3255" w:type="dxa"/>
            <w:noWrap w:val="0"/>
            <w:vAlign w:val="center"/>
          </w:tcPr>
          <w:p>
            <w:pPr>
              <w:overflowPunct w:val="0"/>
              <w:spacing w:line="260" w:lineRule="exact"/>
              <w:textAlignment w:val="center"/>
              <w:rPr>
                <w:rFonts w:hint="eastAsia"/>
                <w:color w:val="auto"/>
                <w:sz w:val="21"/>
                <w:szCs w:val="21"/>
                <w:highlight w:val="none"/>
              </w:rPr>
            </w:pPr>
            <w:r>
              <w:rPr>
                <w:rFonts w:hint="eastAsia" w:cs="方正仿宋_GB2312"/>
                <w:color w:val="auto"/>
                <w:sz w:val="21"/>
                <w:szCs w:val="21"/>
                <w:highlight w:val="none"/>
                <w:lang w:val="en-US" w:eastAsia="zh-CN" w:bidi="ar"/>
              </w:rPr>
              <w:t>完成堰坝塘水厂、桐桠村水厂、白云片区水厂、高庙龙泉水厂、永新场镇水厂、高青场镇水厂</w:t>
            </w:r>
            <w:r>
              <w:rPr>
                <w:rFonts w:hint="eastAsia" w:cs="方正仿宋_GB2312"/>
                <w:color w:val="auto"/>
                <w:sz w:val="21"/>
                <w:szCs w:val="21"/>
                <w:highlight w:val="none"/>
                <w:lang w:bidi="ar"/>
              </w:rPr>
              <w:t>，共</w:t>
            </w:r>
            <w:r>
              <w:rPr>
                <w:rFonts w:hint="eastAsia"/>
                <w:color w:val="auto"/>
                <w:sz w:val="21"/>
                <w:szCs w:val="21"/>
                <w:highlight w:val="none"/>
                <w:lang w:val="en-US" w:eastAsia="zh-CN" w:bidi="ar"/>
              </w:rPr>
              <w:t>6</w:t>
            </w:r>
            <w:r>
              <w:rPr>
                <w:rFonts w:hint="eastAsia" w:cs="方正仿宋_GB2312"/>
                <w:color w:val="auto"/>
                <w:sz w:val="21"/>
                <w:szCs w:val="21"/>
                <w:highlight w:val="none"/>
                <w:lang w:bidi="ar"/>
              </w:rPr>
              <w:t>处水厂配置在线监测设备。</w:t>
            </w:r>
          </w:p>
        </w:tc>
        <w:tc>
          <w:tcPr>
            <w:tcW w:w="3527" w:type="dxa"/>
            <w:noWrap w:val="0"/>
            <w:vAlign w:val="center"/>
          </w:tcPr>
          <w:p>
            <w:pPr>
              <w:overflowPunct w:val="0"/>
              <w:spacing w:line="260" w:lineRule="exact"/>
              <w:textAlignment w:val="center"/>
              <w:rPr>
                <w:rFonts w:hint="eastAsia"/>
                <w:color w:val="auto"/>
                <w:sz w:val="21"/>
                <w:szCs w:val="21"/>
                <w:highlight w:val="none"/>
              </w:rPr>
            </w:pPr>
            <w:r>
              <w:rPr>
                <w:rFonts w:hint="eastAsia" w:cs="方正仿宋_GB2312"/>
                <w:color w:val="auto"/>
                <w:sz w:val="21"/>
                <w:szCs w:val="21"/>
                <w:highlight w:val="none"/>
                <w:lang w:bidi="ar"/>
              </w:rPr>
              <w:t>完成</w:t>
            </w:r>
            <w:r>
              <w:rPr>
                <w:rFonts w:hint="eastAsia" w:cs="方正仿宋_GB2312"/>
                <w:color w:val="auto"/>
                <w:sz w:val="21"/>
                <w:szCs w:val="21"/>
                <w:highlight w:val="none"/>
                <w:lang w:val="en-US" w:eastAsia="zh-CN" w:bidi="ar"/>
              </w:rPr>
              <w:t>福禄水厂、照贵水厂、乐升坪水厂、紫荆场镇水厂、罗家场镇水厂、三溪水厂、八景片区水厂、中峰场镇水厂，丁山场镇水厂</w:t>
            </w:r>
            <w:r>
              <w:rPr>
                <w:rFonts w:hint="eastAsia" w:cs="方正仿宋_GB2312"/>
                <w:color w:val="auto"/>
                <w:sz w:val="21"/>
                <w:szCs w:val="21"/>
                <w:highlight w:val="none"/>
                <w:lang w:bidi="ar"/>
              </w:rPr>
              <w:t>共</w:t>
            </w:r>
            <w:r>
              <w:rPr>
                <w:rFonts w:hint="eastAsia"/>
                <w:color w:val="auto"/>
                <w:sz w:val="21"/>
                <w:szCs w:val="21"/>
                <w:highlight w:val="none"/>
                <w:lang w:val="en-US" w:eastAsia="zh-CN" w:bidi="ar"/>
              </w:rPr>
              <w:t>9</w:t>
            </w:r>
            <w:r>
              <w:rPr>
                <w:rFonts w:hint="eastAsia" w:cs="方正仿宋_GB2312"/>
                <w:color w:val="auto"/>
                <w:sz w:val="21"/>
                <w:szCs w:val="21"/>
                <w:highlight w:val="none"/>
                <w:lang w:bidi="ar"/>
              </w:rPr>
              <w:t>处水厂</w:t>
            </w:r>
            <w:r>
              <w:rPr>
                <w:rFonts w:hint="eastAsia" w:cs="方正仿宋_GB2312"/>
                <w:color w:val="auto"/>
                <w:sz w:val="21"/>
                <w:szCs w:val="21"/>
                <w:highlight w:val="none"/>
                <w:lang w:val="en-US" w:eastAsia="zh-CN" w:bidi="ar"/>
              </w:rPr>
              <w:t>,</w:t>
            </w:r>
            <w:r>
              <w:rPr>
                <w:rFonts w:hint="eastAsia" w:cs="方正仿宋_GB2312"/>
                <w:color w:val="auto"/>
                <w:sz w:val="21"/>
                <w:szCs w:val="21"/>
                <w:highlight w:val="none"/>
                <w:lang w:bidi="ar"/>
              </w:rPr>
              <w:t>配置在线监测设备。</w:t>
            </w:r>
          </w:p>
        </w:tc>
        <w:tc>
          <w:tcPr>
            <w:tcW w:w="4507" w:type="dxa"/>
            <w:noWrap w:val="0"/>
            <w:vAlign w:val="center"/>
          </w:tcPr>
          <w:p>
            <w:pPr>
              <w:overflowPunct w:val="0"/>
              <w:spacing w:line="260" w:lineRule="exact"/>
              <w:textAlignment w:val="center"/>
              <w:rPr>
                <w:rFonts w:hint="eastAsia"/>
                <w:color w:val="auto"/>
                <w:sz w:val="21"/>
                <w:szCs w:val="21"/>
                <w:highlight w:val="none"/>
              </w:rPr>
            </w:pPr>
            <w:r>
              <w:rPr>
                <w:rFonts w:hint="eastAsia" w:cs="方正仿宋_GB2312"/>
                <w:color w:val="auto"/>
                <w:sz w:val="21"/>
                <w:szCs w:val="21"/>
                <w:highlight w:val="none"/>
                <w:lang w:bidi="ar"/>
              </w:rPr>
              <w:t>完成</w:t>
            </w:r>
            <w:r>
              <w:rPr>
                <w:rFonts w:hint="eastAsia" w:cs="方正仿宋_GB2312"/>
                <w:color w:val="auto"/>
                <w:sz w:val="21"/>
                <w:szCs w:val="21"/>
                <w:highlight w:val="none"/>
                <w:lang w:val="en-US" w:eastAsia="zh-CN" w:bidi="ar"/>
              </w:rPr>
              <w:t>打通水厂、大罗水厂、新民水厂、梅子桥水厂、响水水厂、新民片区水厂、梨园水厂、万隆场镇水厂、号房水厂、小湾水厂</w:t>
            </w:r>
            <w:r>
              <w:rPr>
                <w:rFonts w:hint="eastAsia" w:cs="方正仿宋_GB2312"/>
                <w:color w:val="auto"/>
                <w:sz w:val="21"/>
                <w:szCs w:val="21"/>
                <w:highlight w:val="none"/>
                <w:lang w:bidi="ar"/>
              </w:rPr>
              <w:t>共</w:t>
            </w:r>
            <w:r>
              <w:rPr>
                <w:rFonts w:hint="eastAsia" w:cs="方正仿宋_GB2312"/>
                <w:color w:val="auto"/>
                <w:sz w:val="21"/>
                <w:szCs w:val="21"/>
                <w:highlight w:val="none"/>
                <w:lang w:val="en-US" w:eastAsia="zh-CN" w:bidi="ar"/>
              </w:rPr>
              <w:t>10</w:t>
            </w:r>
            <w:r>
              <w:rPr>
                <w:rFonts w:hint="eastAsia" w:cs="方正仿宋_GB2312"/>
                <w:color w:val="auto"/>
                <w:sz w:val="21"/>
                <w:szCs w:val="21"/>
                <w:highlight w:val="none"/>
                <w:lang w:bidi="ar"/>
              </w:rPr>
              <w:t>处水厂工程配置在线监测设备。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exact"/>
        </w:trPr>
        <w:tc>
          <w:tcPr>
            <w:tcW w:w="644" w:type="dxa"/>
            <w:noWrap/>
            <w:vAlign w:val="center"/>
          </w:tcPr>
          <w:p>
            <w:pPr>
              <w:overflowPunct w:val="0"/>
              <w:spacing w:line="260" w:lineRule="exact"/>
              <w:jc w:val="center"/>
              <w:textAlignment w:val="center"/>
              <w:rPr>
                <w:rFonts w:hint="eastAsia"/>
                <w:color w:val="auto"/>
                <w:sz w:val="21"/>
                <w:szCs w:val="21"/>
                <w:highlight w:val="none"/>
              </w:rPr>
            </w:pPr>
            <w:r>
              <w:rPr>
                <w:rFonts w:hint="eastAsia"/>
                <w:color w:val="auto"/>
                <w:sz w:val="21"/>
                <w:szCs w:val="21"/>
                <w:highlight w:val="none"/>
                <w:lang w:bidi="ar"/>
              </w:rPr>
              <w:t>6</w:t>
            </w:r>
          </w:p>
        </w:tc>
        <w:tc>
          <w:tcPr>
            <w:tcW w:w="1043" w:type="dxa"/>
            <w:noWrap w:val="0"/>
            <w:vAlign w:val="center"/>
          </w:tcPr>
          <w:p>
            <w:pPr>
              <w:overflowPunct w:val="0"/>
              <w:spacing w:line="260" w:lineRule="exact"/>
              <w:jc w:val="center"/>
              <w:textAlignment w:val="center"/>
              <w:rPr>
                <w:rFonts w:hint="eastAsia"/>
                <w:color w:val="auto"/>
                <w:sz w:val="21"/>
                <w:szCs w:val="21"/>
                <w:highlight w:val="none"/>
              </w:rPr>
            </w:pPr>
            <w:r>
              <w:rPr>
                <w:rFonts w:hint="eastAsia" w:cs="方正仿宋_GB2312"/>
                <w:color w:val="auto"/>
                <w:sz w:val="21"/>
                <w:szCs w:val="21"/>
                <w:highlight w:val="none"/>
                <w:lang w:bidi="ar"/>
              </w:rPr>
              <w:t>管理能力提升行动</w:t>
            </w:r>
          </w:p>
        </w:tc>
        <w:tc>
          <w:tcPr>
            <w:tcW w:w="3255" w:type="dxa"/>
            <w:noWrap w:val="0"/>
            <w:vAlign w:val="center"/>
          </w:tcPr>
          <w:p>
            <w:pPr>
              <w:overflowPunct w:val="0"/>
              <w:spacing w:line="260" w:lineRule="exact"/>
              <w:textAlignment w:val="center"/>
              <w:rPr>
                <w:rFonts w:hint="eastAsia"/>
                <w:color w:val="auto"/>
                <w:sz w:val="21"/>
                <w:szCs w:val="21"/>
                <w:highlight w:val="none"/>
              </w:rPr>
            </w:pPr>
            <w:r>
              <w:rPr>
                <w:rFonts w:hint="eastAsia" w:cs="方正仿宋_GB2312"/>
                <w:color w:val="auto"/>
                <w:sz w:val="21"/>
                <w:szCs w:val="21"/>
                <w:highlight w:val="none"/>
                <w:lang w:bidi="ar"/>
              </w:rPr>
              <w:t>实现县域统管，新增标准化管理工程</w:t>
            </w:r>
            <w:r>
              <w:rPr>
                <w:rFonts w:hint="eastAsia"/>
                <w:color w:val="auto"/>
                <w:sz w:val="21"/>
                <w:szCs w:val="21"/>
                <w:highlight w:val="none"/>
                <w:lang w:val="en-US" w:eastAsia="zh-CN" w:bidi="ar"/>
              </w:rPr>
              <w:t>4</w:t>
            </w:r>
            <w:r>
              <w:rPr>
                <w:rFonts w:hint="eastAsia" w:cs="方正仿宋_GB2312"/>
                <w:color w:val="auto"/>
                <w:sz w:val="21"/>
                <w:szCs w:val="21"/>
                <w:highlight w:val="none"/>
                <w:lang w:bidi="ar"/>
              </w:rPr>
              <w:t>处。</w:t>
            </w:r>
          </w:p>
        </w:tc>
        <w:tc>
          <w:tcPr>
            <w:tcW w:w="3527" w:type="dxa"/>
            <w:noWrap w:val="0"/>
            <w:vAlign w:val="center"/>
          </w:tcPr>
          <w:p>
            <w:pPr>
              <w:overflowPunct w:val="0"/>
              <w:spacing w:line="260" w:lineRule="exact"/>
              <w:textAlignment w:val="center"/>
              <w:rPr>
                <w:rFonts w:hint="eastAsia"/>
                <w:color w:val="auto"/>
                <w:sz w:val="21"/>
                <w:szCs w:val="21"/>
                <w:highlight w:val="none"/>
              </w:rPr>
            </w:pPr>
            <w:r>
              <w:rPr>
                <w:rFonts w:hint="eastAsia" w:cs="方正仿宋_GB2312"/>
                <w:color w:val="auto"/>
                <w:sz w:val="21"/>
                <w:szCs w:val="21"/>
                <w:highlight w:val="none"/>
                <w:lang w:bidi="ar"/>
              </w:rPr>
              <w:t>新增标准化管理工程</w:t>
            </w:r>
            <w:r>
              <w:rPr>
                <w:rFonts w:hint="eastAsia"/>
                <w:color w:val="auto"/>
                <w:sz w:val="21"/>
                <w:szCs w:val="21"/>
                <w:highlight w:val="none"/>
                <w:lang w:val="en-US" w:eastAsia="zh-CN" w:bidi="ar"/>
              </w:rPr>
              <w:t>7</w:t>
            </w:r>
            <w:r>
              <w:rPr>
                <w:rFonts w:hint="eastAsia" w:cs="方正仿宋_GB2312"/>
                <w:color w:val="auto"/>
                <w:sz w:val="21"/>
                <w:szCs w:val="21"/>
                <w:highlight w:val="none"/>
                <w:lang w:bidi="ar"/>
              </w:rPr>
              <w:t>处。</w:t>
            </w:r>
          </w:p>
        </w:tc>
        <w:tc>
          <w:tcPr>
            <w:tcW w:w="4507" w:type="dxa"/>
            <w:noWrap w:val="0"/>
            <w:vAlign w:val="center"/>
          </w:tcPr>
          <w:p>
            <w:pPr>
              <w:overflowPunct w:val="0"/>
              <w:spacing w:line="260" w:lineRule="exact"/>
              <w:textAlignment w:val="center"/>
              <w:rPr>
                <w:rFonts w:hint="eastAsia"/>
                <w:color w:val="auto"/>
                <w:sz w:val="21"/>
                <w:szCs w:val="21"/>
                <w:highlight w:val="none"/>
              </w:rPr>
            </w:pPr>
            <w:r>
              <w:rPr>
                <w:rFonts w:hint="eastAsia" w:cs="方正仿宋_GB2312"/>
                <w:color w:val="auto"/>
                <w:sz w:val="21"/>
                <w:szCs w:val="21"/>
                <w:highlight w:val="none"/>
                <w:lang w:bidi="ar"/>
              </w:rPr>
              <w:t>新增标准化管理工程</w:t>
            </w:r>
            <w:r>
              <w:rPr>
                <w:rFonts w:hint="eastAsia"/>
                <w:color w:val="auto"/>
                <w:sz w:val="21"/>
                <w:szCs w:val="21"/>
                <w:highlight w:val="none"/>
                <w:lang w:val="en-US" w:eastAsia="zh-CN" w:bidi="ar"/>
              </w:rPr>
              <w:t>6</w:t>
            </w:r>
            <w:r>
              <w:rPr>
                <w:rFonts w:hint="eastAsia" w:cs="方正仿宋_GB2312"/>
                <w:color w:val="auto"/>
                <w:sz w:val="21"/>
                <w:szCs w:val="21"/>
                <w:highlight w:val="none"/>
                <w:lang w:bidi="ar"/>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exact"/>
        </w:trPr>
        <w:tc>
          <w:tcPr>
            <w:tcW w:w="644" w:type="dxa"/>
            <w:noWrap/>
            <w:vAlign w:val="center"/>
          </w:tcPr>
          <w:p>
            <w:pPr>
              <w:overflowPunct w:val="0"/>
              <w:spacing w:line="260" w:lineRule="exact"/>
              <w:jc w:val="center"/>
              <w:textAlignment w:val="center"/>
              <w:rPr>
                <w:rFonts w:hint="eastAsia"/>
                <w:color w:val="auto"/>
                <w:sz w:val="21"/>
                <w:szCs w:val="21"/>
                <w:highlight w:val="none"/>
              </w:rPr>
            </w:pPr>
            <w:r>
              <w:rPr>
                <w:rFonts w:hint="eastAsia"/>
                <w:color w:val="auto"/>
                <w:sz w:val="21"/>
                <w:szCs w:val="21"/>
                <w:highlight w:val="none"/>
                <w:lang w:bidi="ar"/>
              </w:rPr>
              <w:t>7</w:t>
            </w:r>
          </w:p>
        </w:tc>
        <w:tc>
          <w:tcPr>
            <w:tcW w:w="1043" w:type="dxa"/>
            <w:noWrap w:val="0"/>
            <w:vAlign w:val="center"/>
          </w:tcPr>
          <w:p>
            <w:pPr>
              <w:overflowPunct w:val="0"/>
              <w:spacing w:line="260" w:lineRule="exact"/>
              <w:jc w:val="center"/>
              <w:textAlignment w:val="center"/>
              <w:rPr>
                <w:rFonts w:hint="eastAsia"/>
                <w:color w:val="auto"/>
                <w:sz w:val="21"/>
                <w:szCs w:val="21"/>
                <w:highlight w:val="none"/>
              </w:rPr>
            </w:pPr>
            <w:r>
              <w:rPr>
                <w:rFonts w:hint="eastAsia" w:cs="方正仿宋_GB2312"/>
                <w:color w:val="auto"/>
                <w:sz w:val="21"/>
                <w:szCs w:val="21"/>
                <w:highlight w:val="none"/>
                <w:lang w:bidi="ar"/>
              </w:rPr>
              <w:t>应急能力提升行动</w:t>
            </w:r>
          </w:p>
        </w:tc>
        <w:tc>
          <w:tcPr>
            <w:tcW w:w="3255" w:type="dxa"/>
            <w:noWrap w:val="0"/>
            <w:vAlign w:val="center"/>
          </w:tcPr>
          <w:p>
            <w:pPr>
              <w:overflowPunct w:val="0"/>
              <w:spacing w:line="260" w:lineRule="exact"/>
              <w:textAlignment w:val="center"/>
              <w:rPr>
                <w:rFonts w:hint="eastAsia"/>
                <w:color w:val="auto"/>
                <w:spacing w:val="-10"/>
                <w:sz w:val="21"/>
                <w:szCs w:val="21"/>
                <w:highlight w:val="none"/>
              </w:rPr>
            </w:pPr>
            <w:r>
              <w:rPr>
                <w:rFonts w:hint="eastAsia"/>
                <w:color w:val="auto"/>
                <w:spacing w:val="-10"/>
                <w:sz w:val="21"/>
                <w:szCs w:val="21"/>
                <w:highlight w:val="none"/>
                <w:lang w:val="en-US" w:eastAsia="zh-CN" w:bidi="ar"/>
              </w:rPr>
              <w:t>4</w:t>
            </w:r>
            <w:r>
              <w:rPr>
                <w:rFonts w:hint="eastAsia" w:cs="方正仿宋_GB2312"/>
                <w:color w:val="auto"/>
                <w:spacing w:val="-10"/>
                <w:sz w:val="21"/>
                <w:szCs w:val="21"/>
                <w:highlight w:val="none"/>
                <w:lang w:bidi="ar"/>
              </w:rPr>
              <w:t>处农村供水工程增加应急备用水源。</w:t>
            </w:r>
          </w:p>
        </w:tc>
        <w:tc>
          <w:tcPr>
            <w:tcW w:w="3527" w:type="dxa"/>
            <w:noWrap/>
            <w:vAlign w:val="center"/>
          </w:tcPr>
          <w:p>
            <w:pPr>
              <w:overflowPunct w:val="0"/>
              <w:spacing w:line="260" w:lineRule="exact"/>
              <w:textAlignment w:val="center"/>
              <w:rPr>
                <w:rFonts w:hint="eastAsia"/>
                <w:color w:val="auto"/>
                <w:sz w:val="21"/>
                <w:szCs w:val="21"/>
                <w:highlight w:val="none"/>
              </w:rPr>
            </w:pPr>
            <w:r>
              <w:rPr>
                <w:rFonts w:hint="eastAsia"/>
                <w:color w:val="auto"/>
                <w:sz w:val="21"/>
                <w:szCs w:val="21"/>
                <w:highlight w:val="none"/>
                <w:lang w:val="en-US" w:eastAsia="zh-CN" w:bidi="ar"/>
              </w:rPr>
              <w:t>2</w:t>
            </w:r>
            <w:r>
              <w:rPr>
                <w:rFonts w:hint="eastAsia" w:cs="方正仿宋_GB2312"/>
                <w:color w:val="auto"/>
                <w:sz w:val="21"/>
                <w:szCs w:val="21"/>
                <w:highlight w:val="none"/>
                <w:lang w:bidi="ar"/>
              </w:rPr>
              <w:t>处农村供水工程增加应急备用水源。</w:t>
            </w:r>
          </w:p>
        </w:tc>
        <w:tc>
          <w:tcPr>
            <w:tcW w:w="4507" w:type="dxa"/>
            <w:noWrap w:val="0"/>
            <w:vAlign w:val="center"/>
          </w:tcPr>
          <w:p>
            <w:pPr>
              <w:overflowPunct w:val="0"/>
              <w:spacing w:line="260" w:lineRule="exact"/>
              <w:textAlignment w:val="center"/>
              <w:rPr>
                <w:rFonts w:hint="eastAsia"/>
                <w:color w:val="auto"/>
                <w:sz w:val="21"/>
                <w:szCs w:val="21"/>
                <w:highlight w:val="none"/>
              </w:rPr>
            </w:pPr>
            <w:r>
              <w:rPr>
                <w:rFonts w:hint="eastAsia"/>
                <w:color w:val="auto"/>
                <w:sz w:val="21"/>
                <w:szCs w:val="21"/>
                <w:highlight w:val="none"/>
                <w:lang w:val="en-US" w:eastAsia="zh-CN" w:bidi="ar"/>
              </w:rPr>
              <w:t>4</w:t>
            </w:r>
            <w:r>
              <w:rPr>
                <w:rFonts w:hint="eastAsia" w:cs="方正仿宋_GB2312"/>
                <w:color w:val="auto"/>
                <w:sz w:val="21"/>
                <w:szCs w:val="21"/>
                <w:highlight w:val="none"/>
                <w:lang w:bidi="ar"/>
              </w:rPr>
              <w:t>处农村供水工程增加应急备用水源。</w:t>
            </w:r>
          </w:p>
        </w:tc>
      </w:tr>
    </w:tbl>
    <w:p>
      <w:pPr>
        <w:pStyle w:val="16"/>
        <w:overflowPunct w:val="0"/>
        <w:ind w:firstLine="632" w:firstLineChars="200"/>
        <w:outlineLvl w:val="0"/>
        <w:rPr>
          <w:rFonts w:hint="eastAsia"/>
          <w:color w:val="auto"/>
          <w:highlight w:val="none"/>
        </w:rPr>
      </w:pPr>
    </w:p>
    <w:p>
      <w:pPr>
        <w:pStyle w:val="16"/>
        <w:overflowPunct w:val="0"/>
        <w:ind w:firstLine="632" w:firstLineChars="200"/>
        <w:outlineLvl w:val="0"/>
        <w:rPr>
          <w:rFonts w:hint="eastAsia"/>
          <w:color w:val="auto"/>
          <w:highlight w:val="none"/>
        </w:rPr>
      </w:pPr>
    </w:p>
    <w:p>
      <w:pPr>
        <w:pStyle w:val="16"/>
        <w:overflowPunct w:val="0"/>
        <w:ind w:firstLine="632" w:firstLineChars="200"/>
        <w:outlineLvl w:val="0"/>
        <w:rPr>
          <w:rFonts w:hint="eastAsia"/>
          <w:color w:val="auto"/>
          <w:highlight w:val="none"/>
        </w:rPr>
        <w:sectPr>
          <w:pgSz w:w="16838" w:h="11906" w:orient="landscape"/>
          <w:pgMar w:top="1588" w:right="2098" w:bottom="1474" w:left="1985" w:header="851" w:footer="1474" w:gutter="0"/>
          <w:pgNumType w:fmt="decimal"/>
          <w:cols w:space="720" w:num="1"/>
          <w:docGrid w:type="linesAndChars" w:linePitch="579" w:charSpace="-849"/>
        </w:sectPr>
      </w:pPr>
    </w:p>
    <w:p>
      <w:pPr>
        <w:keepNext w:val="0"/>
        <w:keepLines w:val="0"/>
        <w:pageBreakBefore w:val="0"/>
        <w:widowControl w:val="0"/>
        <w:kinsoku/>
        <w:wordWrap/>
        <w:overflowPunct w:val="0"/>
        <w:topLinePunct w:val="0"/>
        <w:autoSpaceDE/>
        <w:autoSpaceDN/>
        <w:bidi w:val="0"/>
        <w:adjustRightInd/>
        <w:spacing w:line="576" w:lineRule="exact"/>
        <w:textAlignment w:val="auto"/>
        <w:rPr>
          <w:rFonts w:hint="default" w:ascii="Times New Roman" w:hAnsi="Times New Roman" w:eastAsia="方正黑体_GBK" w:cs="Times New Roman"/>
          <w:color w:val="auto"/>
          <w:highlight w:val="none"/>
        </w:rPr>
      </w:pPr>
      <w:r>
        <w:rPr>
          <w:rFonts w:hint="default" w:ascii="Times New Roman" w:hAnsi="Times New Roman" w:eastAsia="方正黑体_GBK" w:cs="Times New Roman"/>
          <w:color w:val="auto"/>
          <w:highlight w:val="none"/>
          <w:lang w:bidi="ar"/>
        </w:rPr>
        <w:t>附件4</w:t>
      </w:r>
    </w:p>
    <w:p>
      <w:pPr>
        <w:keepNext w:val="0"/>
        <w:keepLines w:val="0"/>
        <w:pageBreakBefore w:val="0"/>
        <w:widowControl w:val="0"/>
        <w:kinsoku/>
        <w:wordWrap/>
        <w:overflowPunct w:val="0"/>
        <w:topLinePunct w:val="0"/>
        <w:autoSpaceDE/>
        <w:autoSpaceDN/>
        <w:bidi w:val="0"/>
        <w:adjustRightInd/>
        <w:spacing w:line="576" w:lineRule="exact"/>
        <w:ind w:firstLine="632" w:firstLineChars="200"/>
        <w:textAlignment w:val="auto"/>
        <w:rPr>
          <w:rFonts w:hint="eastAsia"/>
          <w:color w:val="auto"/>
          <w:highlight w:val="none"/>
        </w:rPr>
      </w:pPr>
    </w:p>
    <w:p>
      <w:pPr>
        <w:keepNext w:val="0"/>
        <w:keepLines w:val="0"/>
        <w:pageBreakBefore w:val="0"/>
        <w:widowControl w:val="0"/>
        <w:kinsoku/>
        <w:wordWrap/>
        <w:overflowPunct w:val="0"/>
        <w:topLinePunct w:val="0"/>
        <w:autoSpaceDE/>
        <w:autoSpaceDN/>
        <w:bidi w:val="0"/>
        <w:adjustRightInd/>
        <w:snapToGrid w:val="0"/>
        <w:spacing w:line="576" w:lineRule="exact"/>
        <w:jc w:val="center"/>
        <w:textAlignment w:val="auto"/>
        <w:outlineLvl w:val="1"/>
        <w:rPr>
          <w:rFonts w:hint="eastAsia" w:ascii="方正小标宋_GBK" w:eastAsia="方正小标宋_GBK"/>
          <w:bCs/>
          <w:color w:val="auto"/>
          <w:sz w:val="44"/>
          <w:szCs w:val="44"/>
          <w:highlight w:val="none"/>
        </w:rPr>
      </w:pPr>
      <w:r>
        <w:rPr>
          <w:rFonts w:hint="eastAsia" w:ascii="方正小标宋_GBK" w:eastAsia="方正小标宋_GBK" w:cs="方正小标宋_GBK"/>
          <w:bCs/>
          <w:color w:val="auto"/>
          <w:sz w:val="44"/>
          <w:szCs w:val="44"/>
          <w:highlight w:val="none"/>
          <w:lang w:bidi="ar"/>
        </w:rPr>
        <w:t>名词解释</w:t>
      </w:r>
    </w:p>
    <w:p>
      <w:pPr>
        <w:keepNext w:val="0"/>
        <w:keepLines w:val="0"/>
        <w:pageBreakBefore w:val="0"/>
        <w:widowControl w:val="0"/>
        <w:kinsoku/>
        <w:wordWrap/>
        <w:overflowPunct w:val="0"/>
        <w:topLinePunct w:val="0"/>
        <w:autoSpaceDE/>
        <w:autoSpaceDN/>
        <w:bidi w:val="0"/>
        <w:adjustRightInd/>
        <w:spacing w:line="576" w:lineRule="exact"/>
        <w:ind w:firstLine="632" w:firstLineChars="200"/>
        <w:textAlignment w:val="auto"/>
        <w:rPr>
          <w:rFonts w:hint="eastAsia"/>
          <w:color w:val="auto"/>
          <w:highlight w:val="none"/>
        </w:rPr>
      </w:pPr>
    </w:p>
    <w:p>
      <w:pPr>
        <w:keepNext w:val="0"/>
        <w:keepLines w:val="0"/>
        <w:pageBreakBefore w:val="0"/>
        <w:widowControl w:val="0"/>
        <w:kinsoku/>
        <w:wordWrap/>
        <w:overflowPunct w:val="0"/>
        <w:topLinePunct w:val="0"/>
        <w:autoSpaceDE/>
        <w:autoSpaceDN/>
        <w:bidi w:val="0"/>
        <w:adjustRightInd/>
        <w:spacing w:line="576" w:lineRule="exact"/>
        <w:ind w:firstLine="632" w:firstLineChars="200"/>
        <w:textAlignment w:val="auto"/>
        <w:rPr>
          <w:rFonts w:hint="eastAsia"/>
          <w:color w:val="auto"/>
          <w:highlight w:val="none"/>
        </w:rPr>
      </w:pPr>
      <w:r>
        <w:rPr>
          <w:rFonts w:hint="eastAsia"/>
          <w:bCs/>
          <w:color w:val="auto"/>
          <w:highlight w:val="none"/>
          <w:lang w:bidi="ar"/>
        </w:rPr>
        <w:t>1．</w:t>
      </w:r>
      <w:r>
        <w:rPr>
          <w:rFonts w:hint="eastAsia" w:hAnsi="方正仿宋_GBK" w:cs="方正仿宋_GBK"/>
          <w:bCs/>
          <w:color w:val="auto"/>
          <w:highlight w:val="none"/>
          <w:lang w:bidi="ar"/>
        </w:rPr>
        <w:t>城乡供水一体化：</w:t>
      </w:r>
      <w:r>
        <w:rPr>
          <w:rFonts w:hint="eastAsia" w:hAnsi="方正仿宋_GBK" w:cs="方正仿宋_GBK"/>
          <w:color w:val="auto"/>
          <w:highlight w:val="none"/>
          <w:lang w:bidi="ar"/>
        </w:rPr>
        <w:t>根据《村镇供水工程技术规范》（</w:t>
      </w:r>
      <w:r>
        <w:rPr>
          <w:rFonts w:hint="eastAsia"/>
          <w:color w:val="auto"/>
          <w:highlight w:val="none"/>
          <w:lang w:bidi="ar"/>
        </w:rPr>
        <w:t>GB /T43824—2024</w:t>
      </w:r>
      <w:r>
        <w:rPr>
          <w:rFonts w:hint="eastAsia" w:hAnsi="方正仿宋_GBK" w:cs="方正仿宋_GBK"/>
          <w:color w:val="auto"/>
          <w:highlight w:val="none"/>
          <w:lang w:bidi="ar"/>
        </w:rPr>
        <w:t>），城乡供水一体化是指实施城乡供水资源整合，对城市和农村供水实行统一规划、统一建设、统一管理、统一服务，实现城乡供水同标准、同质量、同服务。本方案结合重庆市实际，重庆市城乡供水一体化包含城市水厂、农村规模化水厂、规范化小型供水工程。</w:t>
      </w:r>
    </w:p>
    <w:p>
      <w:pPr>
        <w:keepNext w:val="0"/>
        <w:keepLines w:val="0"/>
        <w:pageBreakBefore w:val="0"/>
        <w:widowControl w:val="0"/>
        <w:kinsoku/>
        <w:wordWrap/>
        <w:overflowPunct w:val="0"/>
        <w:topLinePunct w:val="0"/>
        <w:autoSpaceDE/>
        <w:autoSpaceDN/>
        <w:bidi w:val="0"/>
        <w:adjustRightInd/>
        <w:spacing w:line="576" w:lineRule="exact"/>
        <w:ind w:firstLine="632" w:firstLineChars="200"/>
        <w:textAlignment w:val="auto"/>
        <w:rPr>
          <w:rFonts w:hint="eastAsia"/>
          <w:color w:val="auto"/>
          <w:highlight w:val="none"/>
        </w:rPr>
      </w:pPr>
      <w:r>
        <w:rPr>
          <w:rFonts w:hint="eastAsia"/>
          <w:bCs/>
          <w:color w:val="auto"/>
          <w:highlight w:val="none"/>
          <w:lang w:bidi="ar"/>
        </w:rPr>
        <w:t>2．</w:t>
      </w:r>
      <w:r>
        <w:rPr>
          <w:rFonts w:hint="eastAsia" w:hAnsi="方正仿宋_GBK" w:cs="方正仿宋_GBK"/>
          <w:bCs/>
          <w:color w:val="auto"/>
          <w:highlight w:val="none"/>
          <w:lang w:bidi="ar"/>
        </w:rPr>
        <w:t>集中供水工程：</w:t>
      </w:r>
      <w:r>
        <w:rPr>
          <w:rFonts w:hint="eastAsia" w:hAnsi="方正仿宋_GBK" w:cs="方正仿宋_GBK"/>
          <w:color w:val="auto"/>
          <w:highlight w:val="none"/>
          <w:lang w:bidi="ar"/>
        </w:rPr>
        <w:t>指从水源集中取水，经净化和消毒后，通过配水管网输送到用户或集中供水点，且设计供水规模大于等于</w:t>
      </w:r>
      <w:r>
        <w:rPr>
          <w:rFonts w:hint="eastAsia"/>
          <w:color w:val="auto"/>
          <w:highlight w:val="none"/>
          <w:lang w:bidi="ar"/>
        </w:rPr>
        <w:t>10m</w:t>
      </w:r>
      <w:r>
        <w:rPr>
          <w:rFonts w:hint="eastAsia"/>
          <w:color w:val="auto"/>
          <w:highlight w:val="none"/>
          <w:vertAlign w:val="superscript"/>
          <w:lang w:bidi="ar"/>
        </w:rPr>
        <w:t>3</w:t>
      </w:r>
      <w:r>
        <w:rPr>
          <w:rFonts w:hint="eastAsia"/>
          <w:color w:val="auto"/>
          <w:highlight w:val="none"/>
          <w:lang w:bidi="ar"/>
        </w:rPr>
        <w:t>/d</w:t>
      </w:r>
      <w:r>
        <w:rPr>
          <w:rFonts w:hint="eastAsia" w:hAnsi="方正仿宋_GBK" w:cs="方正仿宋_GBK"/>
          <w:color w:val="auto"/>
          <w:highlight w:val="none"/>
          <w:lang w:bidi="ar"/>
        </w:rPr>
        <w:t>或设计供水人口大于等于</w:t>
      </w:r>
      <w:r>
        <w:rPr>
          <w:rFonts w:hint="eastAsia"/>
          <w:color w:val="auto"/>
          <w:highlight w:val="none"/>
          <w:lang w:bidi="ar"/>
        </w:rPr>
        <w:t>100</w:t>
      </w:r>
      <w:r>
        <w:rPr>
          <w:rFonts w:hint="eastAsia" w:hAnsi="方正仿宋_GBK" w:cs="方正仿宋_GBK"/>
          <w:color w:val="auto"/>
          <w:highlight w:val="none"/>
          <w:lang w:bidi="ar"/>
        </w:rPr>
        <w:t>人的供水工程，包含规模化水厂、小型集中供水工程。</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color w:val="auto"/>
          <w:highlight w:val="none"/>
        </w:rPr>
      </w:pPr>
      <w:r>
        <w:rPr>
          <w:rFonts w:hint="eastAsia"/>
          <w:bCs/>
          <w:color w:val="auto"/>
          <w:highlight w:val="none"/>
          <w:lang w:bidi="ar"/>
        </w:rPr>
        <w:t>3．</w:t>
      </w:r>
      <w:r>
        <w:rPr>
          <w:rFonts w:hint="eastAsia" w:hAnsi="方正仿宋_GBK" w:cs="方正仿宋_GBK"/>
          <w:bCs/>
          <w:color w:val="auto"/>
          <w:highlight w:val="none"/>
          <w:lang w:bidi="ar"/>
        </w:rPr>
        <w:t>规模化水厂：</w:t>
      </w:r>
      <w:r>
        <w:rPr>
          <w:rFonts w:hint="eastAsia" w:hAnsi="方正仿宋_GBK" w:cs="方正仿宋_GBK"/>
          <w:color w:val="auto"/>
          <w:highlight w:val="none"/>
          <w:lang w:bidi="ar"/>
        </w:rPr>
        <w:t>指设计供水规模大于等于</w:t>
      </w:r>
      <w:r>
        <w:rPr>
          <w:rFonts w:hint="eastAsia"/>
          <w:color w:val="auto"/>
          <w:highlight w:val="none"/>
          <w:lang w:bidi="ar"/>
        </w:rPr>
        <w:t>1000m</w:t>
      </w:r>
      <w:r>
        <w:rPr>
          <w:rFonts w:hint="eastAsia"/>
          <w:color w:val="auto"/>
          <w:highlight w:val="none"/>
          <w:vertAlign w:val="superscript"/>
          <w:lang w:bidi="ar"/>
        </w:rPr>
        <w:t>3</w:t>
      </w:r>
      <w:r>
        <w:rPr>
          <w:rFonts w:hint="eastAsia"/>
          <w:color w:val="auto"/>
          <w:highlight w:val="none"/>
          <w:lang w:bidi="ar"/>
        </w:rPr>
        <w:t>/d</w:t>
      </w:r>
      <w:r>
        <w:rPr>
          <w:rFonts w:hint="eastAsia" w:hAnsi="方正仿宋_GBK" w:cs="方正仿宋_GBK"/>
          <w:color w:val="auto"/>
          <w:highlight w:val="none"/>
          <w:lang w:bidi="ar"/>
        </w:rPr>
        <w:t>或者设计供水人口大于等于</w:t>
      </w:r>
      <w:r>
        <w:rPr>
          <w:rFonts w:hint="eastAsia"/>
          <w:color w:val="auto"/>
          <w:highlight w:val="none"/>
          <w:lang w:bidi="ar"/>
        </w:rPr>
        <w:t>1</w:t>
      </w:r>
      <w:r>
        <w:rPr>
          <w:rFonts w:hint="eastAsia" w:hAnsi="方正仿宋_GBK" w:cs="方正仿宋_GBK"/>
          <w:color w:val="auto"/>
          <w:highlight w:val="none"/>
          <w:lang w:bidi="ar"/>
        </w:rPr>
        <w:t>万人的集中供水工程。</w:t>
      </w:r>
    </w:p>
    <w:p>
      <w:pPr>
        <w:keepNext w:val="0"/>
        <w:keepLines w:val="0"/>
        <w:pageBreakBefore w:val="0"/>
        <w:widowControl w:val="0"/>
        <w:kinsoku/>
        <w:wordWrap/>
        <w:overflowPunct w:val="0"/>
        <w:topLinePunct w:val="0"/>
        <w:autoSpaceDE/>
        <w:autoSpaceDN/>
        <w:bidi w:val="0"/>
        <w:adjustRightInd/>
        <w:snapToGrid/>
        <w:spacing w:line="576" w:lineRule="exact"/>
        <w:ind w:firstLine="632" w:firstLineChars="200"/>
        <w:textAlignment w:val="auto"/>
        <w:rPr>
          <w:rFonts w:hint="eastAsia"/>
          <w:color w:val="auto"/>
          <w:highlight w:val="none"/>
        </w:rPr>
      </w:pPr>
      <w:r>
        <w:rPr>
          <w:rFonts w:hint="eastAsia"/>
          <w:bCs/>
          <w:color w:val="auto"/>
          <w:highlight w:val="none"/>
          <w:lang w:bidi="ar"/>
        </w:rPr>
        <w:t>4．</w:t>
      </w:r>
      <w:r>
        <w:rPr>
          <w:rFonts w:hint="eastAsia" w:hAnsi="方正仿宋_GBK" w:cs="方正仿宋_GBK"/>
          <w:bCs/>
          <w:color w:val="auto"/>
          <w:highlight w:val="none"/>
          <w:lang w:bidi="ar"/>
        </w:rPr>
        <w:t>小型集中供水工程：</w:t>
      </w:r>
      <w:r>
        <w:rPr>
          <w:rFonts w:hint="eastAsia" w:hAnsi="方正仿宋_GBK" w:cs="方正仿宋_GBK"/>
          <w:color w:val="auto"/>
          <w:highlight w:val="none"/>
          <w:lang w:bidi="ar"/>
        </w:rPr>
        <w:t>包括千人供水工程、百人供水工程。千人供水工程指设计供水规模大于</w:t>
      </w:r>
      <w:r>
        <w:rPr>
          <w:rFonts w:hint="eastAsia"/>
          <w:color w:val="auto"/>
          <w:highlight w:val="none"/>
          <w:lang w:bidi="ar"/>
        </w:rPr>
        <w:t>100m</w:t>
      </w:r>
      <w:r>
        <w:rPr>
          <w:rFonts w:hint="eastAsia"/>
          <w:color w:val="auto"/>
          <w:highlight w:val="none"/>
          <w:vertAlign w:val="superscript"/>
          <w:lang w:bidi="ar"/>
        </w:rPr>
        <w:t>3</w:t>
      </w:r>
      <w:r>
        <w:rPr>
          <w:rFonts w:hint="eastAsia"/>
          <w:color w:val="auto"/>
          <w:highlight w:val="none"/>
          <w:lang w:bidi="ar"/>
        </w:rPr>
        <w:t>/d</w:t>
      </w:r>
      <w:r>
        <w:rPr>
          <w:rFonts w:hint="eastAsia" w:hAnsi="方正仿宋_GBK" w:cs="方正仿宋_GBK"/>
          <w:color w:val="auto"/>
          <w:highlight w:val="none"/>
          <w:lang w:bidi="ar"/>
        </w:rPr>
        <w:t>且小于</w:t>
      </w:r>
      <w:r>
        <w:rPr>
          <w:rFonts w:hint="eastAsia"/>
          <w:color w:val="auto"/>
          <w:highlight w:val="none"/>
          <w:lang w:bidi="ar"/>
        </w:rPr>
        <w:t>1000m</w:t>
      </w:r>
      <w:r>
        <w:rPr>
          <w:rFonts w:hint="eastAsia"/>
          <w:color w:val="auto"/>
          <w:highlight w:val="none"/>
          <w:vertAlign w:val="superscript"/>
          <w:lang w:bidi="ar"/>
        </w:rPr>
        <w:t>3</w:t>
      </w:r>
      <w:r>
        <w:rPr>
          <w:rFonts w:hint="eastAsia"/>
          <w:color w:val="auto"/>
          <w:highlight w:val="none"/>
          <w:lang w:bidi="ar"/>
        </w:rPr>
        <w:t>/d</w:t>
      </w:r>
      <w:r>
        <w:rPr>
          <w:rFonts w:hint="eastAsia" w:hAnsi="方正仿宋_GBK" w:cs="方正仿宋_GBK"/>
          <w:color w:val="auto"/>
          <w:highlight w:val="none"/>
          <w:lang w:bidi="ar"/>
        </w:rPr>
        <w:t>或者设计供水人口超过</w:t>
      </w:r>
      <w:r>
        <w:rPr>
          <w:rFonts w:hint="eastAsia"/>
          <w:color w:val="auto"/>
          <w:highlight w:val="none"/>
          <w:lang w:bidi="ar"/>
        </w:rPr>
        <w:t>1000</w:t>
      </w:r>
      <w:r>
        <w:rPr>
          <w:rFonts w:hint="eastAsia" w:hAnsi="方正仿宋_GBK" w:cs="方正仿宋_GBK"/>
          <w:color w:val="auto"/>
          <w:highlight w:val="none"/>
          <w:lang w:bidi="ar"/>
        </w:rPr>
        <w:t>人且小于</w:t>
      </w:r>
      <w:r>
        <w:rPr>
          <w:rFonts w:hint="eastAsia"/>
          <w:color w:val="auto"/>
          <w:highlight w:val="none"/>
          <w:lang w:bidi="ar"/>
        </w:rPr>
        <w:t>1</w:t>
      </w:r>
      <w:r>
        <w:rPr>
          <w:rFonts w:hint="eastAsia" w:hAnsi="方正仿宋_GBK" w:cs="方正仿宋_GBK"/>
          <w:color w:val="auto"/>
          <w:highlight w:val="none"/>
          <w:lang w:bidi="ar"/>
        </w:rPr>
        <w:t>万人的农村集中供水工程，百人供水工程指设计供水规模大于</w:t>
      </w:r>
      <w:r>
        <w:rPr>
          <w:rFonts w:hint="eastAsia"/>
          <w:color w:val="auto"/>
          <w:highlight w:val="none"/>
          <w:lang w:bidi="ar"/>
        </w:rPr>
        <w:t>10m</w:t>
      </w:r>
      <w:r>
        <w:rPr>
          <w:rFonts w:hint="eastAsia"/>
          <w:color w:val="auto"/>
          <w:highlight w:val="none"/>
          <w:vertAlign w:val="superscript"/>
          <w:lang w:bidi="ar"/>
        </w:rPr>
        <w:t>3</w:t>
      </w:r>
      <w:r>
        <w:rPr>
          <w:rFonts w:hint="eastAsia"/>
          <w:color w:val="auto"/>
          <w:highlight w:val="none"/>
          <w:lang w:bidi="ar"/>
        </w:rPr>
        <w:t>/d</w:t>
      </w:r>
      <w:r>
        <w:rPr>
          <w:rFonts w:hint="eastAsia" w:hAnsi="方正仿宋_GBK" w:cs="方正仿宋_GBK"/>
          <w:color w:val="auto"/>
          <w:highlight w:val="none"/>
          <w:lang w:bidi="ar"/>
        </w:rPr>
        <w:t>且小于</w:t>
      </w:r>
      <w:r>
        <w:rPr>
          <w:rFonts w:hint="eastAsia"/>
          <w:color w:val="auto"/>
          <w:highlight w:val="none"/>
          <w:lang w:bidi="ar"/>
        </w:rPr>
        <w:t>100m</w:t>
      </w:r>
      <w:r>
        <w:rPr>
          <w:rFonts w:hint="eastAsia"/>
          <w:color w:val="auto"/>
          <w:highlight w:val="none"/>
          <w:vertAlign w:val="superscript"/>
          <w:lang w:bidi="ar"/>
        </w:rPr>
        <w:t>3</w:t>
      </w:r>
      <w:r>
        <w:rPr>
          <w:rFonts w:hint="eastAsia"/>
          <w:color w:val="auto"/>
          <w:highlight w:val="none"/>
          <w:lang w:bidi="ar"/>
        </w:rPr>
        <w:t>/d</w:t>
      </w:r>
      <w:r>
        <w:rPr>
          <w:rFonts w:hint="eastAsia" w:hAnsi="方正仿宋_GBK" w:cs="方正仿宋_GBK"/>
          <w:color w:val="auto"/>
          <w:highlight w:val="none"/>
          <w:lang w:bidi="ar"/>
        </w:rPr>
        <w:t>或设计供水人口超过</w:t>
      </w:r>
      <w:r>
        <w:rPr>
          <w:rFonts w:hint="eastAsia"/>
          <w:color w:val="auto"/>
          <w:highlight w:val="none"/>
          <w:lang w:bidi="ar"/>
        </w:rPr>
        <w:t>100</w:t>
      </w:r>
      <w:r>
        <w:rPr>
          <w:rFonts w:hint="eastAsia" w:hAnsi="方正仿宋_GBK" w:cs="方正仿宋_GBK"/>
          <w:color w:val="auto"/>
          <w:highlight w:val="none"/>
          <w:lang w:bidi="ar"/>
        </w:rPr>
        <w:t>人且小于</w:t>
      </w:r>
      <w:r>
        <w:rPr>
          <w:rFonts w:hint="eastAsia"/>
          <w:color w:val="auto"/>
          <w:highlight w:val="none"/>
          <w:lang w:bidi="ar"/>
        </w:rPr>
        <w:t>1000</w:t>
      </w:r>
      <w:r>
        <w:rPr>
          <w:rFonts w:hint="eastAsia" w:hAnsi="方正仿宋_GBK" w:cs="方正仿宋_GBK"/>
          <w:color w:val="auto"/>
          <w:highlight w:val="none"/>
          <w:lang w:bidi="ar"/>
        </w:rPr>
        <w:t>人的农村集中供水工程。</w:t>
      </w:r>
    </w:p>
    <w:p>
      <w:pPr>
        <w:keepNext w:val="0"/>
        <w:keepLines w:val="0"/>
        <w:pageBreakBefore w:val="0"/>
        <w:widowControl w:val="0"/>
        <w:kinsoku/>
        <w:wordWrap/>
        <w:overflowPunct w:val="0"/>
        <w:topLinePunct w:val="0"/>
        <w:autoSpaceDE/>
        <w:autoSpaceDN/>
        <w:bidi w:val="0"/>
        <w:adjustRightInd/>
        <w:spacing w:line="576" w:lineRule="exact"/>
        <w:ind w:firstLine="632" w:firstLineChars="200"/>
        <w:textAlignment w:val="auto"/>
        <w:rPr>
          <w:rFonts w:hint="eastAsia"/>
          <w:color w:val="auto"/>
          <w:highlight w:val="none"/>
        </w:rPr>
      </w:pPr>
      <w:r>
        <w:rPr>
          <w:rFonts w:hint="eastAsia"/>
          <w:bCs/>
          <w:color w:val="auto"/>
          <w:highlight w:val="none"/>
          <w:lang w:bidi="ar"/>
        </w:rPr>
        <w:t>5．</w:t>
      </w:r>
      <w:r>
        <w:rPr>
          <w:rFonts w:hint="eastAsia" w:hAnsi="方正仿宋_GBK" w:cs="方正仿宋_GBK"/>
          <w:bCs/>
          <w:color w:val="auto"/>
          <w:spacing w:val="-2"/>
          <w:highlight w:val="none"/>
          <w:lang w:bidi="ar"/>
        </w:rPr>
        <w:t>规范化小型供水工程：</w:t>
      </w:r>
      <w:r>
        <w:rPr>
          <w:rFonts w:hint="eastAsia" w:hAnsi="方正仿宋_GBK" w:cs="方正仿宋_GBK"/>
          <w:color w:val="auto"/>
          <w:spacing w:val="-2"/>
          <w:highlight w:val="none"/>
          <w:lang w:bidi="ar"/>
        </w:rPr>
        <w:t>符合《小型农村供水规范化提升技</w:t>
      </w:r>
      <w:r>
        <w:rPr>
          <w:rFonts w:hint="eastAsia" w:hAnsi="方正仿宋_GBK" w:cs="方正仿宋_GBK"/>
          <w:color w:val="auto"/>
          <w:highlight w:val="none"/>
          <w:lang w:bidi="ar"/>
        </w:rPr>
        <w:t>术规程》要求的小型集中供水工程。</w:t>
      </w:r>
    </w:p>
    <w:p>
      <w:pPr>
        <w:keepNext w:val="0"/>
        <w:keepLines w:val="0"/>
        <w:pageBreakBefore w:val="0"/>
        <w:widowControl w:val="0"/>
        <w:kinsoku/>
        <w:wordWrap/>
        <w:overflowPunct w:val="0"/>
        <w:topLinePunct w:val="0"/>
        <w:autoSpaceDE/>
        <w:autoSpaceDN/>
        <w:bidi w:val="0"/>
        <w:adjustRightInd/>
        <w:spacing w:line="576" w:lineRule="exact"/>
        <w:ind w:firstLine="632" w:firstLineChars="200"/>
        <w:textAlignment w:val="auto"/>
        <w:rPr>
          <w:rFonts w:hint="eastAsia"/>
          <w:color w:val="auto"/>
          <w:highlight w:val="none"/>
        </w:rPr>
      </w:pPr>
      <w:r>
        <w:rPr>
          <w:rFonts w:hint="eastAsia"/>
          <w:bCs/>
          <w:color w:val="auto"/>
          <w:highlight w:val="none"/>
          <w:lang w:bidi="ar"/>
        </w:rPr>
        <w:t>6．</w:t>
      </w:r>
      <w:r>
        <w:rPr>
          <w:rFonts w:hint="eastAsia" w:hAnsi="方正仿宋_GBK" w:cs="方正仿宋_GBK"/>
          <w:bCs/>
          <w:color w:val="auto"/>
          <w:spacing w:val="-2"/>
          <w:highlight w:val="none"/>
          <w:lang w:bidi="ar"/>
        </w:rPr>
        <w:t>小型供水工程规范化建设和改造：</w:t>
      </w:r>
      <w:r>
        <w:rPr>
          <w:rFonts w:hint="eastAsia" w:hAnsi="方正仿宋_GBK" w:cs="方正仿宋_GBK"/>
          <w:color w:val="auto"/>
          <w:spacing w:val="-2"/>
          <w:highlight w:val="none"/>
          <w:lang w:bidi="ar"/>
        </w:rPr>
        <w:t>按照国家有关建设标准，</w:t>
      </w:r>
      <w:r>
        <w:rPr>
          <w:rFonts w:hint="eastAsia" w:hAnsi="方正仿宋_GBK" w:cs="方正仿宋_GBK"/>
          <w:color w:val="auto"/>
          <w:highlight w:val="none"/>
          <w:lang w:bidi="ar"/>
        </w:rPr>
        <w:t>以保证供水安全和可靠，提升供水水量和水质保障程度为目标，对现有农村小型供水工程进行工艺改进、构筑物改扩建、主要单元更新和管理能力提升的活动。</w:t>
      </w:r>
    </w:p>
    <w:p>
      <w:pPr>
        <w:keepNext w:val="0"/>
        <w:keepLines w:val="0"/>
        <w:pageBreakBefore w:val="0"/>
        <w:widowControl w:val="0"/>
        <w:kinsoku/>
        <w:wordWrap/>
        <w:overflowPunct w:val="0"/>
        <w:topLinePunct w:val="0"/>
        <w:autoSpaceDE/>
        <w:autoSpaceDN/>
        <w:bidi w:val="0"/>
        <w:adjustRightInd/>
        <w:spacing w:line="576" w:lineRule="exact"/>
        <w:ind w:firstLine="632" w:firstLineChars="200"/>
        <w:textAlignment w:val="auto"/>
        <w:rPr>
          <w:rFonts w:hint="eastAsia"/>
          <w:color w:val="auto"/>
          <w:highlight w:val="none"/>
        </w:rPr>
      </w:pPr>
      <w:r>
        <w:rPr>
          <w:rFonts w:hint="eastAsia"/>
          <w:bCs/>
          <w:color w:val="auto"/>
          <w:highlight w:val="none"/>
          <w:lang w:bidi="ar"/>
        </w:rPr>
        <w:t>7．</w:t>
      </w:r>
      <w:r>
        <w:rPr>
          <w:rFonts w:hint="eastAsia" w:hAnsi="方正仿宋_GBK" w:cs="方正仿宋_GBK"/>
          <w:bCs/>
          <w:color w:val="auto"/>
          <w:highlight w:val="none"/>
          <w:lang w:bidi="ar"/>
        </w:rPr>
        <w:t>小散工程：</w:t>
      </w:r>
      <w:r>
        <w:rPr>
          <w:rFonts w:hint="eastAsia" w:hAnsi="方正仿宋_GBK" w:cs="方正仿宋_GBK"/>
          <w:color w:val="auto"/>
          <w:highlight w:val="none"/>
          <w:lang w:bidi="ar"/>
        </w:rPr>
        <w:t>指小型集中供水工程和设计供水规模小于</w:t>
      </w:r>
      <w:r>
        <w:rPr>
          <w:rFonts w:hint="eastAsia"/>
          <w:color w:val="auto"/>
          <w:highlight w:val="none"/>
          <w:lang w:bidi="ar"/>
        </w:rPr>
        <w:t>10m</w:t>
      </w:r>
      <w:r>
        <w:rPr>
          <w:rFonts w:hint="eastAsia"/>
          <w:color w:val="auto"/>
          <w:highlight w:val="none"/>
          <w:vertAlign w:val="superscript"/>
          <w:lang w:bidi="ar"/>
        </w:rPr>
        <w:t>3</w:t>
      </w:r>
      <w:r>
        <w:rPr>
          <w:rFonts w:hint="eastAsia"/>
          <w:color w:val="auto"/>
          <w:highlight w:val="none"/>
          <w:lang w:bidi="ar"/>
        </w:rPr>
        <w:t>/d</w:t>
      </w:r>
      <w:r>
        <w:rPr>
          <w:rFonts w:hint="eastAsia" w:hAnsi="方正仿宋_GBK" w:cs="方正仿宋_GBK"/>
          <w:color w:val="auto"/>
          <w:highlight w:val="none"/>
          <w:lang w:bidi="ar"/>
        </w:rPr>
        <w:t>且设计供水人口小于</w:t>
      </w:r>
      <w:r>
        <w:rPr>
          <w:rFonts w:hint="eastAsia"/>
          <w:color w:val="auto"/>
          <w:highlight w:val="none"/>
          <w:lang w:bidi="ar"/>
        </w:rPr>
        <w:t>100</w:t>
      </w:r>
      <w:r>
        <w:rPr>
          <w:rFonts w:hint="eastAsia" w:hAnsi="方正仿宋_GBK" w:cs="方正仿宋_GBK"/>
          <w:color w:val="auto"/>
          <w:highlight w:val="none"/>
          <w:lang w:bidi="ar"/>
        </w:rPr>
        <w:t>人的分散供水工程。</w:t>
      </w:r>
    </w:p>
    <w:p>
      <w:pPr>
        <w:keepNext w:val="0"/>
        <w:keepLines w:val="0"/>
        <w:pageBreakBefore w:val="0"/>
        <w:widowControl w:val="0"/>
        <w:kinsoku/>
        <w:wordWrap/>
        <w:overflowPunct w:val="0"/>
        <w:topLinePunct w:val="0"/>
        <w:autoSpaceDE/>
        <w:autoSpaceDN/>
        <w:bidi w:val="0"/>
        <w:adjustRightInd/>
        <w:spacing w:line="576" w:lineRule="exact"/>
        <w:ind w:firstLine="632" w:firstLineChars="200"/>
        <w:textAlignment w:val="auto"/>
        <w:rPr>
          <w:rFonts w:hint="eastAsia"/>
          <w:color w:val="auto"/>
          <w:highlight w:val="none"/>
        </w:rPr>
      </w:pPr>
      <w:r>
        <w:rPr>
          <w:rFonts w:hint="eastAsia"/>
          <w:bCs/>
          <w:color w:val="auto"/>
          <w:highlight w:val="none"/>
          <w:lang w:bidi="ar"/>
        </w:rPr>
        <w:t>8．</w:t>
      </w:r>
      <w:r>
        <w:rPr>
          <w:rFonts w:hint="eastAsia" w:hAnsi="方正仿宋_GBK" w:cs="方正仿宋_GBK"/>
          <w:bCs/>
          <w:color w:val="auto"/>
          <w:highlight w:val="none"/>
          <w:lang w:bidi="ar"/>
        </w:rPr>
        <w:t>县域统管：</w:t>
      </w:r>
      <w:r>
        <w:rPr>
          <w:rFonts w:hint="eastAsia" w:hAnsi="方正仿宋_GBK" w:cs="方正仿宋_GBK"/>
          <w:color w:val="auto"/>
          <w:highlight w:val="none"/>
          <w:lang w:bidi="ar"/>
        </w:rPr>
        <w:t>指以县域为单元，由专业化供水机构实施县域或片区农村供水工程统一管理、统一运维、统一服务。</w:t>
      </w:r>
    </w:p>
    <w:p>
      <w:pPr>
        <w:keepNext w:val="0"/>
        <w:keepLines w:val="0"/>
        <w:pageBreakBefore w:val="0"/>
        <w:widowControl w:val="0"/>
        <w:kinsoku/>
        <w:wordWrap/>
        <w:overflowPunct w:val="0"/>
        <w:topLinePunct w:val="0"/>
        <w:autoSpaceDE/>
        <w:autoSpaceDN/>
        <w:bidi w:val="0"/>
        <w:adjustRightInd/>
        <w:spacing w:line="576" w:lineRule="exact"/>
        <w:ind w:firstLine="632" w:firstLineChars="200"/>
        <w:textAlignment w:val="auto"/>
        <w:rPr>
          <w:rFonts w:hint="eastAsia"/>
          <w:color w:val="auto"/>
          <w:highlight w:val="none"/>
        </w:rPr>
      </w:pPr>
      <w:r>
        <w:rPr>
          <w:rFonts w:hint="eastAsia"/>
          <w:bCs/>
          <w:color w:val="auto"/>
          <w:highlight w:val="none"/>
          <w:lang w:bidi="ar"/>
        </w:rPr>
        <w:t>9．</w:t>
      </w:r>
      <w:r>
        <w:rPr>
          <w:rFonts w:hint="eastAsia" w:hAnsi="方正仿宋_GBK" w:cs="方正仿宋_GBK"/>
          <w:bCs/>
          <w:color w:val="auto"/>
          <w:highlight w:val="none"/>
          <w:lang w:bidi="ar"/>
        </w:rPr>
        <w:t>重点水源工程：</w:t>
      </w:r>
      <w:r>
        <w:rPr>
          <w:rFonts w:hint="eastAsia" w:hAnsi="方正仿宋_GBK" w:cs="方正仿宋_GBK"/>
          <w:color w:val="auto"/>
          <w:highlight w:val="none"/>
          <w:lang w:bidi="ar"/>
        </w:rPr>
        <w:t>指小（</w:t>
      </w:r>
      <w:r>
        <w:rPr>
          <w:rFonts w:hint="eastAsia"/>
          <w:color w:val="auto"/>
          <w:highlight w:val="none"/>
          <w:lang w:bidi="ar"/>
        </w:rPr>
        <w:t>2</w:t>
      </w:r>
      <w:r>
        <w:rPr>
          <w:rFonts w:hint="eastAsia" w:hAnsi="方正仿宋_GBK" w:cs="方正仿宋_GBK"/>
          <w:color w:val="auto"/>
          <w:highlight w:val="none"/>
          <w:lang w:bidi="ar"/>
        </w:rPr>
        <w:t>）型及以上水库和年引提（调）水能力</w:t>
      </w:r>
      <w:r>
        <w:rPr>
          <w:rFonts w:hint="eastAsia"/>
          <w:color w:val="auto"/>
          <w:highlight w:val="none"/>
          <w:lang w:bidi="ar"/>
        </w:rPr>
        <w:t>10</w:t>
      </w:r>
      <w:r>
        <w:rPr>
          <w:rFonts w:hint="eastAsia" w:hAnsi="方正仿宋_GBK" w:cs="方正仿宋_GBK"/>
          <w:color w:val="auto"/>
          <w:highlight w:val="none"/>
          <w:lang w:bidi="ar"/>
        </w:rPr>
        <w:t>万立方米以上的引提（调）水工程。</w:t>
      </w:r>
    </w:p>
    <w:p>
      <w:pPr>
        <w:keepNext w:val="0"/>
        <w:keepLines w:val="0"/>
        <w:pageBreakBefore w:val="0"/>
        <w:widowControl w:val="0"/>
        <w:kinsoku/>
        <w:wordWrap/>
        <w:overflowPunct w:val="0"/>
        <w:topLinePunct w:val="0"/>
        <w:autoSpaceDE/>
        <w:autoSpaceDN/>
        <w:bidi w:val="0"/>
        <w:adjustRightInd/>
        <w:spacing w:line="576" w:lineRule="exact"/>
        <w:ind w:firstLine="632" w:firstLineChars="200"/>
        <w:textAlignment w:val="auto"/>
        <w:rPr>
          <w:rFonts w:hint="eastAsia"/>
          <w:color w:val="auto"/>
          <w:highlight w:val="none"/>
        </w:rPr>
      </w:pPr>
      <w:r>
        <w:rPr>
          <w:rFonts w:hint="eastAsia"/>
          <w:bCs/>
          <w:color w:val="auto"/>
          <w:highlight w:val="none"/>
          <w:lang w:bidi="ar"/>
        </w:rPr>
        <w:t>10．</w:t>
      </w:r>
      <w:r>
        <w:rPr>
          <w:rFonts w:hint="eastAsia" w:hAnsi="方正仿宋_GBK" w:cs="方正仿宋_GBK"/>
          <w:bCs/>
          <w:color w:val="auto"/>
          <w:highlight w:val="none"/>
          <w:lang w:bidi="ar"/>
        </w:rPr>
        <w:t>特殊干旱年份：</w:t>
      </w:r>
      <w:r>
        <w:rPr>
          <w:rFonts w:hint="eastAsia" w:hAnsi="方正仿宋_GBK" w:cs="方正仿宋_GBK"/>
          <w:color w:val="auto"/>
          <w:highlight w:val="none"/>
          <w:lang w:bidi="ar"/>
        </w:rPr>
        <w:t>指由于降水量显著低于正常水平（本方案主要参考近</w:t>
      </w:r>
      <w:r>
        <w:rPr>
          <w:rFonts w:hint="eastAsia"/>
          <w:color w:val="auto"/>
          <w:highlight w:val="none"/>
          <w:lang w:bidi="ar"/>
        </w:rPr>
        <w:t>20</w:t>
      </w:r>
      <w:r>
        <w:rPr>
          <w:rFonts w:hint="eastAsia" w:hAnsi="方正仿宋_GBK" w:cs="方正仿宋_GBK"/>
          <w:color w:val="auto"/>
          <w:highlight w:val="none"/>
          <w:lang w:bidi="ar"/>
        </w:rPr>
        <w:t>年的农村地区降水量），导致水资源严重短缺的年份。</w:t>
      </w:r>
    </w:p>
    <w:p>
      <w:pPr>
        <w:keepNext w:val="0"/>
        <w:keepLines w:val="0"/>
        <w:pageBreakBefore w:val="0"/>
        <w:widowControl w:val="0"/>
        <w:kinsoku/>
        <w:wordWrap/>
        <w:overflowPunct w:val="0"/>
        <w:topLinePunct w:val="0"/>
        <w:autoSpaceDE/>
        <w:autoSpaceDN/>
        <w:bidi w:val="0"/>
        <w:adjustRightInd/>
        <w:spacing w:line="576" w:lineRule="exact"/>
        <w:ind w:firstLine="632" w:firstLineChars="200"/>
        <w:textAlignment w:val="auto"/>
        <w:rPr>
          <w:rFonts w:hint="eastAsia"/>
          <w:color w:val="auto"/>
          <w:highlight w:val="none"/>
        </w:rPr>
      </w:pPr>
      <w:r>
        <w:rPr>
          <w:rFonts w:hint="eastAsia"/>
          <w:bCs/>
          <w:color w:val="auto"/>
          <w:highlight w:val="none"/>
          <w:lang w:bidi="ar"/>
        </w:rPr>
        <w:t>11．</w:t>
      </w:r>
      <w:r>
        <w:rPr>
          <w:rFonts w:hint="eastAsia" w:hAnsi="方正仿宋_GBK" w:cs="方正仿宋_GBK"/>
          <w:bCs/>
          <w:color w:val="auto"/>
          <w:highlight w:val="none"/>
          <w:lang w:bidi="ar"/>
        </w:rPr>
        <w:t>易旱区域：</w:t>
      </w:r>
      <w:r>
        <w:rPr>
          <w:rFonts w:hint="eastAsia" w:hAnsi="方正仿宋_GBK" w:cs="方正仿宋_GBK"/>
          <w:color w:val="auto"/>
          <w:highlight w:val="none"/>
          <w:lang w:bidi="ar"/>
        </w:rPr>
        <w:t>指经常发生旱灾的区域（本方案以我</w:t>
      </w:r>
      <w:r>
        <w:rPr>
          <w:rFonts w:hint="eastAsia" w:hAnsi="方正仿宋_GBK" w:cs="方正仿宋_GBK"/>
          <w:color w:val="auto"/>
          <w:highlight w:val="none"/>
          <w:lang w:val="en-US" w:eastAsia="zh-CN" w:bidi="ar"/>
        </w:rPr>
        <w:t>区</w:t>
      </w:r>
      <w:r>
        <w:rPr>
          <w:rFonts w:hint="eastAsia" w:hAnsi="方正仿宋_GBK" w:cs="方正仿宋_GBK"/>
          <w:color w:val="auto"/>
          <w:highlight w:val="none"/>
          <w:lang w:bidi="ar"/>
        </w:rPr>
        <w:t>有完整气象记录以来最严重旱情的</w:t>
      </w:r>
      <w:r>
        <w:rPr>
          <w:rFonts w:hint="eastAsia"/>
          <w:color w:val="auto"/>
          <w:highlight w:val="none"/>
          <w:lang w:bidi="ar"/>
        </w:rPr>
        <w:t>2022</w:t>
      </w:r>
      <w:r>
        <w:rPr>
          <w:rFonts w:hint="eastAsia" w:hAnsi="方正仿宋_GBK" w:cs="方正仿宋_GBK"/>
          <w:color w:val="auto"/>
          <w:highlight w:val="none"/>
          <w:lang w:bidi="ar"/>
        </w:rPr>
        <w:t>年、打破自</w:t>
      </w:r>
      <w:r>
        <w:rPr>
          <w:rFonts w:hint="eastAsia"/>
          <w:color w:val="auto"/>
          <w:highlight w:val="none"/>
          <w:lang w:bidi="ar"/>
        </w:rPr>
        <w:t>1961</w:t>
      </w:r>
      <w:r>
        <w:rPr>
          <w:rFonts w:hint="eastAsia" w:hAnsi="方正仿宋_GBK" w:cs="方正仿宋_GBK"/>
          <w:color w:val="auto"/>
          <w:highlight w:val="none"/>
          <w:lang w:bidi="ar"/>
        </w:rPr>
        <w:t>年以来特重高温天气持续时间最长记录的</w:t>
      </w:r>
      <w:r>
        <w:rPr>
          <w:rFonts w:hint="eastAsia"/>
          <w:color w:val="auto"/>
          <w:highlight w:val="none"/>
          <w:lang w:bidi="ar"/>
        </w:rPr>
        <w:t>2024</w:t>
      </w:r>
      <w:r>
        <w:rPr>
          <w:rFonts w:hint="eastAsia" w:hAnsi="方正仿宋_GBK" w:cs="方正仿宋_GBK"/>
          <w:color w:val="auto"/>
          <w:highlight w:val="none"/>
          <w:lang w:bidi="ar"/>
        </w:rPr>
        <w:t>年发生农村饮水干旱缺水涉及的镇、村为基础，结合实际情况综合确定易旱区域）。</w:t>
      </w:r>
    </w:p>
    <w:p>
      <w:pPr>
        <w:pStyle w:val="16"/>
        <w:overflowPunct w:val="0"/>
        <w:spacing w:line="560" w:lineRule="exact"/>
        <w:outlineLvl w:val="0"/>
        <w:rPr>
          <w:rFonts w:hint="eastAsia"/>
          <w:color w:val="auto"/>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spacing w:line="240" w:lineRule="exact"/>
        <w:rPr>
          <w:rFonts w:hint="eastAsia"/>
          <w:highlight w:val="none"/>
        </w:rPr>
      </w:pPr>
    </w:p>
    <w:p>
      <w:pPr>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rPr>
          <w:rFonts w:hint="eastAsia"/>
          <w:highlight w:val="none"/>
        </w:rPr>
      </w:pPr>
    </w:p>
    <w:p>
      <w:pPr>
        <w:pStyle w:val="2"/>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highlight w:val="none"/>
        </w:rPr>
      </w:pPr>
    </w:p>
    <w:p>
      <w:pPr>
        <w:rPr>
          <w:rFonts w:hint="eastAsia"/>
          <w:highlight w:val="none"/>
        </w:rPr>
      </w:pPr>
    </w:p>
    <w:p>
      <w:pPr>
        <w:rPr>
          <w:rFonts w:hint="eastAsia"/>
          <w:highlight w:val="none"/>
        </w:rPr>
      </w:pPr>
    </w:p>
    <w:p>
      <w:pPr>
        <w:pBdr>
          <w:top w:val="single" w:color="auto" w:sz="4" w:space="1"/>
          <w:bottom w:val="single" w:color="auto" w:sz="6" w:space="1"/>
        </w:pBdr>
        <w:ind w:firstLine="276" w:firstLineChars="100"/>
        <w:rPr>
          <w:highlight w:val="none"/>
        </w:rPr>
      </w:pPr>
      <w:r>
        <w:rPr>
          <w:rFonts w:hint="eastAsia"/>
          <w:color w:val="000000"/>
          <w:kern w:val="0"/>
          <w:sz w:val="28"/>
          <w:szCs w:val="28"/>
          <w:highlight w:val="none"/>
        </w:rPr>
        <w:t>重庆市綦江区人民政府办公室</w:t>
      </w:r>
      <w:r>
        <w:rPr>
          <w:sz w:val="28"/>
          <w:szCs w:val="28"/>
          <w:highlight w:val="none"/>
        </w:rPr>
        <w:t xml:space="preserve">      </w:t>
      </w:r>
      <w:r>
        <w:rPr>
          <w:rFonts w:hint="eastAsia"/>
          <w:sz w:val="28"/>
          <w:szCs w:val="28"/>
          <w:highlight w:val="none"/>
        </w:rPr>
        <w:t xml:space="preserve"> </w:t>
      </w:r>
      <w:r>
        <w:rPr>
          <w:sz w:val="28"/>
          <w:szCs w:val="28"/>
          <w:highlight w:val="none"/>
        </w:rPr>
        <w:t xml:space="preserve">   </w:t>
      </w:r>
      <w:r>
        <w:rPr>
          <w:rFonts w:hint="eastAsia"/>
          <w:sz w:val="28"/>
          <w:szCs w:val="28"/>
          <w:highlight w:val="none"/>
        </w:rPr>
        <w:t xml:space="preserve">   </w:t>
      </w:r>
      <w:r>
        <w:rPr>
          <w:sz w:val="28"/>
          <w:szCs w:val="28"/>
          <w:highlight w:val="none"/>
        </w:rPr>
        <w:t xml:space="preserve">  </w:t>
      </w:r>
      <w:r>
        <w:rPr>
          <w:rFonts w:hint="eastAsia"/>
          <w:sz w:val="28"/>
          <w:szCs w:val="28"/>
          <w:highlight w:val="none"/>
          <w:lang w:val="en-US" w:eastAsia="zh-CN"/>
        </w:rPr>
        <w:t>2025</w:t>
      </w:r>
      <w:r>
        <w:rPr>
          <w:rFonts w:hint="eastAsia"/>
          <w:sz w:val="28"/>
          <w:szCs w:val="28"/>
          <w:highlight w:val="none"/>
        </w:rPr>
        <w:t>年</w:t>
      </w:r>
      <w:r>
        <w:rPr>
          <w:rFonts w:hint="eastAsia"/>
          <w:sz w:val="28"/>
          <w:szCs w:val="28"/>
          <w:highlight w:val="none"/>
          <w:lang w:val="en-US" w:eastAsia="zh-CN"/>
        </w:rPr>
        <w:t>9</w:t>
      </w:r>
      <w:r>
        <w:rPr>
          <w:rFonts w:hint="eastAsia"/>
          <w:sz w:val="28"/>
          <w:szCs w:val="28"/>
          <w:highlight w:val="none"/>
        </w:rPr>
        <w:t>月</w:t>
      </w:r>
      <w:r>
        <w:rPr>
          <w:rFonts w:hint="eastAsia"/>
          <w:sz w:val="28"/>
          <w:szCs w:val="28"/>
          <w:highlight w:val="none"/>
          <w:lang w:val="en-US" w:eastAsia="zh-CN"/>
        </w:rPr>
        <w:t>10</w:t>
      </w:r>
      <w:r>
        <w:rPr>
          <w:rFonts w:hint="eastAsia"/>
          <w:sz w:val="28"/>
          <w:szCs w:val="28"/>
          <w:highlight w:val="none"/>
        </w:rPr>
        <w:t>日印发</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5" w:left="1531" w:header="851" w:footer="1474" w:gutter="0"/>
      <w:pgNumType w:fmt="decimal" w:start="14"/>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snapToGrid/>
      <w:jc w:val="right"/>
      <w:rPr>
        <w:rFonts w:hint="eastAsia"/>
        <w:kern w:val="28"/>
        <w:sz w:val="28"/>
        <w:szCs w:val="28"/>
      </w:rPr>
    </w:pPr>
    <w:r>
      <w:rPr>
        <w:sz w:val="2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wordWrap w:val="0"/>
                  <w:snapToGrid/>
                  <w:jc w:val="right"/>
                </w:pPr>
                <w:r>
                  <w:rPr>
                    <w:rFonts w:hint="eastAsia"/>
                    <w:kern w:val="28"/>
                    <w:sz w:val="28"/>
                    <w:szCs w:val="21"/>
                  </w:rPr>
                  <w:t xml:space="preserve">— </w:t>
                </w:r>
                <w:r>
                  <w:rPr>
                    <w:rFonts w:hint="eastAsia"/>
                    <w:kern w:val="28"/>
                    <w:sz w:val="28"/>
                    <w:szCs w:val="21"/>
                  </w:rPr>
                  <w:fldChar w:fldCharType="begin"/>
                </w:r>
                <w:r>
                  <w:rPr>
                    <w:rFonts w:hint="eastAsia"/>
                    <w:kern w:val="28"/>
                    <w:sz w:val="28"/>
                    <w:szCs w:val="21"/>
                  </w:rPr>
                  <w:instrText xml:space="preserve"> PAGE </w:instrText>
                </w:r>
                <w:r>
                  <w:rPr>
                    <w:rFonts w:hint="eastAsia"/>
                    <w:kern w:val="28"/>
                    <w:sz w:val="28"/>
                    <w:szCs w:val="21"/>
                  </w:rPr>
                  <w:fldChar w:fldCharType="separate"/>
                </w:r>
                <w:r>
                  <w:rPr>
                    <w:kern w:val="28"/>
                    <w:sz w:val="28"/>
                    <w:szCs w:val="21"/>
                  </w:rPr>
                  <w:t>11</w:t>
                </w:r>
                <w:r>
                  <w:rPr>
                    <w:rFonts w:hint="eastAsia"/>
                    <w:kern w:val="28"/>
                    <w:sz w:val="28"/>
                    <w:szCs w:val="21"/>
                  </w:rPr>
                  <w:fldChar w:fldCharType="end"/>
                </w:r>
                <w:r>
                  <w:rPr>
                    <w:rFonts w:hint="eastAsia"/>
                    <w:kern w:val="28"/>
                    <w:sz w:val="28"/>
                    <w:szCs w:val="21"/>
                  </w:rPr>
                  <w:t xml:space="preserve"> —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8"/>
                  <w:ind w:right="360" w:firstLine="360"/>
                  <w:jc w:val="right"/>
                  <w:rPr>
                    <w:sz w:val="28"/>
                  </w:rPr>
                </w:pPr>
                <w:r>
                  <w:rPr>
                    <w:rStyle w:val="14"/>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w:t>
                </w:r>
                <w:r>
                  <w:rPr>
                    <w:kern w:val="0"/>
                    <w:sz w:val="28"/>
                  </w:rPr>
                  <w:fldChar w:fldCharType="end"/>
                </w:r>
                <w:r>
                  <w:rPr>
                    <w:kern w:val="0"/>
                    <w:sz w:val="28"/>
                  </w:rPr>
                  <w:t xml:space="preserve"> </w:t>
                </w:r>
                <w:r>
                  <w:rPr>
                    <w:rStyle w:val="14"/>
                    <w:rFonts w:hint="eastAsia"/>
                    <w:sz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right="360" w:firstLine="360"/>
      <w:jc w:val="right"/>
      <w:rPr>
        <w:sz w:val="28"/>
      </w:rPr>
    </w:pPr>
    <w:r>
      <w:rPr>
        <w:rStyle w:val="14"/>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4</w:t>
    </w:r>
    <w:r>
      <w:rPr>
        <w:kern w:val="0"/>
        <w:sz w:val="28"/>
      </w:rPr>
      <w:fldChar w:fldCharType="end"/>
    </w:r>
    <w:r>
      <w:rPr>
        <w:kern w:val="0"/>
        <w:sz w:val="28"/>
      </w:rPr>
      <w:t xml:space="preserve"> </w:t>
    </w:r>
    <w:r>
      <w:rPr>
        <w:rStyle w:val="14"/>
        <w:rFonts w:hint="eastAsia"/>
        <w:sz w:val="28"/>
      </w:rPr>
      <w:t>―</w:t>
    </w:r>
  </w:p>
  <w:p>
    <w:pPr>
      <w:pStyle w:val="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4B971"/>
    <w:multiLevelType w:val="singleLevel"/>
    <w:tmpl w:val="6E54B97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AFF351D"/>
    <w:rsid w:val="06F12516"/>
    <w:rsid w:val="0D7F6C9A"/>
    <w:rsid w:val="0DB723EB"/>
    <w:rsid w:val="1DE6E60A"/>
    <w:rsid w:val="2AC5499C"/>
    <w:rsid w:val="2EB7655F"/>
    <w:rsid w:val="2FF97B17"/>
    <w:rsid w:val="3FF78859"/>
    <w:rsid w:val="47F70486"/>
    <w:rsid w:val="58353DB1"/>
    <w:rsid w:val="5B576D34"/>
    <w:rsid w:val="5C052CF9"/>
    <w:rsid w:val="61DC6381"/>
    <w:rsid w:val="65E6594A"/>
    <w:rsid w:val="65F80DC2"/>
    <w:rsid w:val="69B268F8"/>
    <w:rsid w:val="6AFF351D"/>
    <w:rsid w:val="6BFD319F"/>
    <w:rsid w:val="6DFF3E69"/>
    <w:rsid w:val="6E7B3213"/>
    <w:rsid w:val="6F4EAB41"/>
    <w:rsid w:val="6FAD6448"/>
    <w:rsid w:val="73B79BF9"/>
    <w:rsid w:val="77445EF3"/>
    <w:rsid w:val="77D06FC1"/>
    <w:rsid w:val="7BCB0AAD"/>
    <w:rsid w:val="7F67C366"/>
    <w:rsid w:val="7FBD6DA0"/>
    <w:rsid w:val="AB9D5A93"/>
    <w:rsid w:val="AFD9ADD0"/>
    <w:rsid w:val="BA7B23C6"/>
    <w:rsid w:val="BFD7647F"/>
    <w:rsid w:val="BFED5CD6"/>
    <w:rsid w:val="BFF944D6"/>
    <w:rsid w:val="BFFF0966"/>
    <w:rsid w:val="BFFF9486"/>
    <w:rsid w:val="C3FFC79E"/>
    <w:rsid w:val="D77E01CF"/>
    <w:rsid w:val="DBFFBD7B"/>
    <w:rsid w:val="DE737F44"/>
    <w:rsid w:val="DF7150E6"/>
    <w:rsid w:val="E7F7035C"/>
    <w:rsid w:val="F1D39062"/>
    <w:rsid w:val="F44BD5DB"/>
    <w:rsid w:val="FCEFB20D"/>
    <w:rsid w:val="FCF792C5"/>
    <w:rsid w:val="FD47291A"/>
    <w:rsid w:val="FF55BD7C"/>
    <w:rsid w:val="FF6DF31F"/>
    <w:rsid w:val="FFBDF334"/>
    <w:rsid w:val="FFBF34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keepNext/>
      <w:keepLines/>
      <w:spacing w:line="580" w:lineRule="exact"/>
      <w:jc w:val="center"/>
      <w:outlineLvl w:val="0"/>
    </w:pPr>
    <w:rPr>
      <w:rFonts w:ascii="Calibri" w:hAnsi="Calibri" w:eastAsia="方正小标宋_GBK" w:cs="Times New Roman"/>
      <w:kern w:val="44"/>
      <w:sz w:val="44"/>
      <w:szCs w:val="32"/>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szCs w:val="32"/>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cs="Times New Roman"/>
      <w:b/>
      <w:sz w:val="32"/>
      <w:szCs w:val="32"/>
    </w:rPr>
  </w:style>
  <w:style w:type="character" w:default="1" w:styleId="13">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next w:val="1"/>
    <w:qFormat/>
    <w:uiPriority w:val="0"/>
    <w:pPr>
      <w:spacing w:line="570" w:lineRule="exact"/>
      <w:ind w:firstLine="616"/>
    </w:pPr>
    <w:rPr>
      <w:rFonts w:ascii="Times New Roman" w:hAnsi="Calibri" w:cs="Times New Roman"/>
      <w:spacing w:val="-6"/>
      <w:sz w:val="21"/>
      <w:szCs w:val="21"/>
    </w:rPr>
  </w:style>
  <w:style w:type="paragraph" w:styleId="6">
    <w:name w:val="Body Text"/>
    <w:basedOn w:val="1"/>
    <w:qFormat/>
    <w:uiPriority w:val="0"/>
    <w:pPr>
      <w:spacing w:after="120"/>
    </w:pPr>
    <w:rPr>
      <w:rFonts w:ascii="Times New Roman" w:hAnsi="Times New Roman" w:cs="Times New Roman"/>
      <w:szCs w:val="32"/>
    </w:rPr>
  </w:style>
  <w:style w:type="paragraph" w:styleId="7">
    <w:name w:val="Date"/>
    <w:basedOn w:val="1"/>
    <w:next w:val="1"/>
    <w:qFormat/>
    <w:uiPriority w:val="0"/>
    <w:pPr>
      <w:ind w:left="100" w:leftChars="2500"/>
    </w:pPr>
    <w:rPr>
      <w:rFonts w:ascii="Times New Roman" w:hAnsi="Times New Roman" w:cs="Times New Roman"/>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Body Text Indent 3"/>
    <w:basedOn w:val="1"/>
    <w:qFormat/>
    <w:uiPriority w:val="0"/>
    <w:pPr>
      <w:tabs>
        <w:tab w:val="left" w:pos="8058"/>
      </w:tabs>
      <w:ind w:left="1564" w:leftChars="201" w:hanging="929" w:hangingChars="294"/>
    </w:pPr>
    <w:rPr>
      <w:rFonts w:ascii="Times New Roman" w:hAnsi="Times New Roman" w:cs="Times New Roman"/>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qFormat/>
    <w:uiPriority w:val="0"/>
  </w:style>
  <w:style w:type="paragraph" w:customStyle="1" w:styleId="15">
    <w:name w:val="_Style 6"/>
    <w:basedOn w:val="1"/>
    <w:qFormat/>
    <w:uiPriority w:val="0"/>
  </w:style>
  <w:style w:type="paragraph" w:customStyle="1" w:styleId="16">
    <w:name w:val="正文1"/>
    <w:qFormat/>
    <w:uiPriority w:val="0"/>
    <w:pPr>
      <w:widowControl w:val="0"/>
      <w:jc w:val="both"/>
    </w:pPr>
    <w:rPr>
      <w:rFonts w:ascii="Times New Roman" w:hAnsi="Times New Roman" w:eastAsia="方正仿宋_GBK"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16</Pages>
  <Words>6169</Words>
  <Characters>6467</Characters>
  <Lines>57</Lines>
  <Paragraphs>16</Paragraphs>
  <TotalTime>1</TotalTime>
  <ScaleCrop>false</ScaleCrop>
  <LinksUpToDate>false</LinksUpToDate>
  <CharactersWithSpaces>6541</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2025-06-30T18:21:00Z</dcterms:created>
  <dc:creator>小肖</dc:creator>
  <cp:lastModifiedBy>Administrator</cp:lastModifiedBy>
  <cp:lastPrinted>2025-09-11T08:06:00Z</cp:lastPrinted>
  <dcterms:modified xsi:type="dcterms:W3CDTF">2025-09-15T03:39:57Z</dcterms:modified>
  <dc:title>巫山县人民政府办公室</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KSOTemplateDocerSaveRecord">
    <vt:lpwstr>eyJoZGlkIjoiNjYxODQzOGRjZDg0M2IzNjk2YWExM2YwYzIxNmIwZGUiLCJ1c2VySWQiOiIxNDcwNzg2MDE5In0=</vt:lpwstr>
  </property>
  <property fmtid="{D5CDD505-2E9C-101B-9397-08002B2CF9AE}" pid="4" name="ICV">
    <vt:lpwstr>B7DD1E9DB55D4A0B82DBC570B06E6DE2_13</vt:lpwstr>
  </property>
</Properties>
</file>