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0"/>
        <w:shd w:val="clear" w:color="auto" w:fill="FFFFFF"/>
        <w:autoSpaceDE w:val="0"/>
        <w:spacing w:line="576"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重庆市綦江区城市建设档案中心</w:t>
      </w:r>
    </w:p>
    <w:p>
      <w:pPr>
        <w:pStyle w:val="40"/>
        <w:shd w:val="clear" w:color="auto" w:fill="FFFFFF"/>
        <w:autoSpaceDE w:val="0"/>
        <w:spacing w:line="576"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w:t>
      </w:r>
      <w:r>
        <w:rPr>
          <w:rFonts w:hint="eastAsia" w:ascii="方正小标宋_GBK" w:hAnsi="方正小标宋_GBK" w:eastAsia="方正小标宋_GBK" w:cs="方正小标宋_GBK"/>
          <w:sz w:val="44"/>
          <w:szCs w:val="44"/>
          <w:shd w:val="clear" w:color="auto" w:fill="FFFFFF"/>
          <w:lang w:val="en-US" w:eastAsia="zh-CN"/>
        </w:rPr>
        <w:t>20</w:t>
      </w:r>
      <w:r>
        <w:rPr>
          <w:rFonts w:ascii="方正小标宋_GBK" w:hAnsi="方正小标宋_GBK" w:eastAsia="方正小标宋_GBK" w:cs="方正小标宋_GBK"/>
          <w:sz w:val="44"/>
          <w:szCs w:val="44"/>
          <w:shd w:val="clear" w:color="auto" w:fill="FFFFFF"/>
        </w:rPr>
        <w:t>年度部门决算情况说明</w:t>
      </w:r>
    </w:p>
    <w:p>
      <w:pPr>
        <w:pStyle w:val="40"/>
        <w:shd w:val="clear" w:color="auto" w:fill="FFFFFF"/>
        <w:autoSpaceDE w:val="0"/>
        <w:spacing w:line="576" w:lineRule="exact"/>
        <w:jc w:val="both"/>
        <w:rPr>
          <w:rFonts w:hint="default" w:ascii="方正仿宋_GBK" w:hAnsi="方正仿宋_GBK" w:eastAsia="方正仿宋_GBK" w:cs="方正仿宋_GBK"/>
          <w:sz w:val="32"/>
          <w:szCs w:val="32"/>
          <w:shd w:val="clear" w:color="auto" w:fill="FFFFFF"/>
        </w:rPr>
      </w:pPr>
    </w:p>
    <w:p>
      <w:pPr>
        <w:pStyle w:val="40"/>
        <w:widowControl w:val="0"/>
        <w:shd w:val="clear" w:color="auto" w:fill="FFFFFF"/>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一、部门基本情况</w:t>
      </w:r>
    </w:p>
    <w:p>
      <w:pPr>
        <w:pStyle w:val="40"/>
        <w:widowControl w:val="0"/>
        <w:shd w:val="clear" w:color="auto" w:fill="FFFFFF"/>
        <w:autoSpaceDE w:val="0"/>
        <w:spacing w:line="576" w:lineRule="exact"/>
        <w:ind w:firstLine="640" w:firstLineChars="200"/>
        <w:jc w:val="both"/>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（一）职能职责</w:t>
      </w:r>
    </w:p>
    <w:p>
      <w:pPr>
        <w:autoSpaceDN w:val="0"/>
        <w:spacing w:line="560" w:lineRule="exact"/>
        <w:ind w:firstLine="640"/>
        <w:rPr>
          <w:sz w:val="32"/>
        </w:rPr>
      </w:pPr>
      <w:r>
        <w:rPr>
          <w:rFonts w:eastAsia="方正仿宋_GBK"/>
          <w:sz w:val="32"/>
        </w:rPr>
        <w:t>1</w:t>
      </w:r>
      <w:r>
        <w:rPr>
          <w:rFonts w:hint="eastAsia" w:eastAsia="方正仿宋_GBK"/>
          <w:sz w:val="32"/>
        </w:rPr>
        <w:t>．</w:t>
      </w:r>
      <w:r>
        <w:rPr>
          <w:rFonts w:eastAsia="方正仿宋_GBK"/>
          <w:sz w:val="32"/>
        </w:rPr>
        <w:t>贯彻执行建设工程档案有关法律、法规、规范、制度。</w:t>
      </w:r>
    </w:p>
    <w:p>
      <w:pPr>
        <w:autoSpaceDN w:val="0"/>
        <w:spacing w:line="560" w:lineRule="exact"/>
        <w:ind w:firstLine="640"/>
        <w:rPr>
          <w:sz w:val="32"/>
        </w:rPr>
      </w:pPr>
      <w:r>
        <w:rPr>
          <w:rFonts w:eastAsia="方正仿宋_GBK"/>
          <w:sz w:val="32"/>
        </w:rPr>
        <w:t>2</w:t>
      </w:r>
      <w:r>
        <w:rPr>
          <w:rFonts w:hint="eastAsia" w:eastAsia="方正仿宋_GBK"/>
          <w:sz w:val="32"/>
        </w:rPr>
        <w:t>．</w:t>
      </w:r>
      <w:r>
        <w:rPr>
          <w:rFonts w:eastAsia="方正仿宋_GBK"/>
          <w:sz w:val="32"/>
        </w:rPr>
        <w:t>负责建设工程档案专项验收，</w:t>
      </w:r>
      <w:r>
        <w:rPr>
          <w:rFonts w:hint="eastAsia" w:eastAsia="方正仿宋_GBK"/>
          <w:sz w:val="32"/>
        </w:rPr>
        <w:t>按规定</w:t>
      </w:r>
      <w:r>
        <w:rPr>
          <w:rFonts w:eastAsia="方正仿宋_GBK"/>
          <w:sz w:val="32"/>
        </w:rPr>
        <w:t>接收需长期和永久保存的建设工程档案。</w:t>
      </w:r>
    </w:p>
    <w:p>
      <w:pPr>
        <w:autoSpaceDN w:val="0"/>
        <w:spacing w:line="560" w:lineRule="exact"/>
        <w:ind w:firstLine="640"/>
        <w:rPr>
          <w:sz w:val="32"/>
        </w:rPr>
      </w:pPr>
      <w:r>
        <w:rPr>
          <w:rFonts w:eastAsia="方正仿宋_GBK"/>
          <w:sz w:val="32"/>
        </w:rPr>
        <w:t>3</w:t>
      </w:r>
      <w:r>
        <w:rPr>
          <w:rFonts w:hint="eastAsia" w:eastAsia="方正仿宋_GBK"/>
          <w:sz w:val="32"/>
        </w:rPr>
        <w:t>．</w:t>
      </w:r>
      <w:r>
        <w:rPr>
          <w:rFonts w:eastAsia="方正仿宋_GBK"/>
          <w:sz w:val="32"/>
        </w:rPr>
        <w:t>负责对接收的建设工程档案、城乡建设业务技术档案等进行管理、编研、开发，利用城建档案开展服务工作。</w:t>
      </w:r>
    </w:p>
    <w:p>
      <w:pPr>
        <w:autoSpaceDN w:val="0"/>
        <w:spacing w:line="560" w:lineRule="exact"/>
        <w:ind w:firstLine="640"/>
        <w:rPr>
          <w:sz w:val="32"/>
        </w:rPr>
      </w:pPr>
      <w:r>
        <w:rPr>
          <w:rFonts w:eastAsia="方正仿宋_GBK"/>
          <w:sz w:val="32"/>
        </w:rPr>
        <w:t>4</w:t>
      </w:r>
      <w:r>
        <w:rPr>
          <w:rFonts w:hint="eastAsia" w:eastAsia="方正仿宋_GBK"/>
          <w:sz w:val="32"/>
        </w:rPr>
        <w:t>．</w:t>
      </w:r>
      <w:r>
        <w:rPr>
          <w:rFonts w:eastAsia="方正仿宋_GBK"/>
          <w:sz w:val="32"/>
        </w:rPr>
        <w:t>负责建设市场各方主体城建档案的业务指导</w:t>
      </w:r>
      <w:r>
        <w:rPr>
          <w:rFonts w:hint="eastAsia" w:eastAsia="方正仿宋_GBK"/>
          <w:sz w:val="32"/>
        </w:rPr>
        <w:t>，协助主管部门开展</w:t>
      </w:r>
      <w:r>
        <w:rPr>
          <w:rFonts w:eastAsia="方正仿宋_GBK"/>
          <w:sz w:val="32"/>
        </w:rPr>
        <w:t>专项督查。</w:t>
      </w:r>
    </w:p>
    <w:p>
      <w:pPr>
        <w:autoSpaceDN w:val="0"/>
        <w:spacing w:line="560" w:lineRule="exact"/>
        <w:ind w:firstLine="640"/>
        <w:rPr>
          <w:rFonts w:hint="default" w:ascii="方正楷体_GBK" w:hAnsi="方正楷体_GBK" w:eastAsia="方正楷体_GBK" w:cs="方正楷体_GBK"/>
          <w:sz w:val="32"/>
          <w:szCs w:val="32"/>
          <w:shd w:val="clear" w:color="auto" w:fill="FFFFFF"/>
        </w:rPr>
      </w:pPr>
      <w:r>
        <w:rPr>
          <w:rFonts w:eastAsia="方正仿宋_GBK"/>
          <w:sz w:val="32"/>
        </w:rPr>
        <w:t>5</w:t>
      </w:r>
      <w:r>
        <w:rPr>
          <w:rFonts w:hint="eastAsia" w:eastAsia="方正仿宋_GBK"/>
          <w:sz w:val="32"/>
        </w:rPr>
        <w:t>．完成主管部门交办的其他工作。</w:t>
      </w:r>
    </w:p>
    <w:p>
      <w:pPr>
        <w:pStyle w:val="40"/>
        <w:widowControl w:val="0"/>
        <w:shd w:val="clear" w:color="auto" w:fill="FFFFFF"/>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二、部门决算情况说明</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（一）收入支出决算总体情况说明</w:t>
      </w:r>
    </w:p>
    <w:p>
      <w:pPr>
        <w:pStyle w:val="40"/>
        <w:widowControl w:val="0"/>
        <w:shd w:val="clear" w:color="auto" w:fill="FFFFFF"/>
        <w:autoSpaceDE w:val="0"/>
        <w:spacing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1.总体情况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年度收入总计</w:t>
      </w:r>
      <w:r>
        <w:rPr>
          <w:rFonts w:hint="eastAsia" w:ascii="方正仿宋_GBK" w:hAnsi="方正仿宋_GBK" w:eastAsia="方正仿宋_GBK" w:cs="方正仿宋_GBK"/>
          <w:sz w:val="32"/>
          <w:szCs w:val="32"/>
          <w:shd w:val="clear" w:color="auto" w:fill="FFFFFF"/>
        </w:rPr>
        <w:t>1406.29</w:t>
      </w:r>
      <w:r>
        <w:rPr>
          <w:rFonts w:ascii="方正仿宋_GBK" w:hAnsi="方正仿宋_GBK" w:eastAsia="方正仿宋_GBK" w:cs="方正仿宋_GBK"/>
          <w:sz w:val="32"/>
          <w:szCs w:val="32"/>
          <w:shd w:val="clear" w:color="auto" w:fill="FFFFFF"/>
        </w:rPr>
        <w:t>万元，支出总计</w:t>
      </w:r>
      <w:r>
        <w:rPr>
          <w:rFonts w:hint="eastAsia" w:ascii="方正仿宋_GBK" w:hAnsi="方正仿宋_GBK" w:eastAsia="方正仿宋_GBK" w:cs="方正仿宋_GBK"/>
          <w:sz w:val="32"/>
          <w:szCs w:val="32"/>
          <w:shd w:val="clear" w:color="auto" w:fill="FFFFFF"/>
        </w:rPr>
        <w:t>1406.29</w:t>
      </w:r>
      <w:r>
        <w:rPr>
          <w:rFonts w:ascii="方正仿宋_GBK" w:hAnsi="方正仿宋_GBK" w:eastAsia="方正仿宋_GBK" w:cs="方正仿宋_GBK"/>
          <w:sz w:val="32"/>
          <w:szCs w:val="32"/>
          <w:shd w:val="clear" w:color="auto" w:fill="FFFFFF"/>
        </w:rPr>
        <w:t>万元。收支较上年决算数</w:t>
      </w:r>
      <w:r>
        <w:rPr>
          <w:rFonts w:hint="eastAsia" w:ascii="方正仿宋_GBK" w:hAnsi="方正仿宋_GBK" w:eastAsia="方正仿宋_GBK" w:cs="方正仿宋_GBK"/>
          <w:sz w:val="32"/>
          <w:szCs w:val="32"/>
          <w:shd w:val="clear" w:color="auto" w:fill="FFFFFF"/>
          <w:lang w:val="en-US" w:eastAsia="zh-CN"/>
        </w:rPr>
        <w:t>增加359.1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上升34.29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上升</w:t>
      </w:r>
      <w:r>
        <w:rPr>
          <w:rFonts w:ascii="方正仿宋_GBK" w:hAnsi="方正仿宋_GBK" w:eastAsia="方正仿宋_GBK" w:cs="方正仿宋_GBK"/>
          <w:sz w:val="32"/>
          <w:szCs w:val="32"/>
          <w:shd w:val="clear" w:color="auto" w:fill="FFFFFF"/>
        </w:rPr>
        <w:t>的主要原因是：</w:t>
      </w:r>
      <w:r>
        <w:rPr>
          <w:rFonts w:hint="eastAsia" w:ascii="方正仿宋_GBK" w:hAnsi="方正仿宋_GBK" w:eastAsia="方正仿宋_GBK" w:cs="方正仿宋_GBK"/>
          <w:sz w:val="32"/>
          <w:szCs w:val="32"/>
          <w:shd w:val="clear" w:color="auto" w:fill="FFFFFF"/>
          <w:lang w:val="en-US" w:eastAsia="zh-CN"/>
        </w:rPr>
        <w:t>一是</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rPr>
        <w:t>377.89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较上年增加347.89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二是2020年园区所决算分出档案室。</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2.收入情况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年度收入合计</w:t>
      </w:r>
      <w:r>
        <w:rPr>
          <w:rFonts w:hint="eastAsia" w:ascii="方正仿宋_GBK" w:hAnsi="方正仿宋_GBK" w:eastAsia="方正仿宋_GBK" w:cs="方正仿宋_GBK"/>
          <w:sz w:val="32"/>
          <w:szCs w:val="32"/>
          <w:shd w:val="clear" w:color="auto" w:fill="FFFFFF"/>
        </w:rPr>
        <w:t>350.6</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减少608.72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下降63.45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下降</w:t>
      </w:r>
      <w:r>
        <w:rPr>
          <w:rFonts w:ascii="方正仿宋_GBK" w:hAnsi="方正仿宋_GBK" w:eastAsia="方正仿宋_GBK" w:cs="方正仿宋_GBK"/>
          <w:sz w:val="32"/>
          <w:szCs w:val="32"/>
          <w:shd w:val="clear" w:color="auto" w:fill="FFFFFF"/>
        </w:rPr>
        <w:t>的主要原因是：社会保障和就业支出预算收入</w:t>
      </w:r>
      <w:r>
        <w:rPr>
          <w:rFonts w:hint="eastAsia" w:ascii="方正仿宋_GBK" w:hAnsi="方正仿宋_GBK" w:eastAsia="方正仿宋_GBK" w:cs="方正仿宋_GBK"/>
          <w:sz w:val="32"/>
          <w:szCs w:val="32"/>
          <w:shd w:val="clear" w:color="auto" w:fill="FFFFFF"/>
        </w:rPr>
        <w:t>26.08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较上年减少73.81</w:t>
      </w:r>
      <w:r>
        <w:rPr>
          <w:rFonts w:ascii="方正仿宋_GBK" w:hAnsi="方正仿宋_GBK" w:eastAsia="方正仿宋_GBK" w:cs="方正仿宋_GBK"/>
          <w:sz w:val="32"/>
          <w:szCs w:val="32"/>
          <w:shd w:val="clear" w:color="auto" w:fill="FFFFFF"/>
        </w:rPr>
        <w:t>万元；卫生健康支出预算收入</w:t>
      </w:r>
      <w:r>
        <w:rPr>
          <w:rFonts w:hint="eastAsia" w:ascii="方正仿宋_GBK" w:hAnsi="方正仿宋_GBK" w:eastAsia="方正仿宋_GBK" w:cs="方正仿宋_GBK"/>
          <w:sz w:val="32"/>
          <w:szCs w:val="32"/>
          <w:shd w:val="clear" w:color="auto" w:fill="FFFFFF"/>
        </w:rPr>
        <w:t>8.01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较上年减少34.66</w:t>
      </w:r>
      <w:r>
        <w:rPr>
          <w:rFonts w:ascii="方正仿宋_GBK" w:hAnsi="方正仿宋_GBK" w:eastAsia="方正仿宋_GBK" w:cs="方正仿宋_GBK"/>
          <w:sz w:val="32"/>
          <w:szCs w:val="32"/>
          <w:shd w:val="clear" w:color="auto" w:fill="FFFFFF"/>
        </w:rPr>
        <w:t>万元；城乡社区支出预算收入</w:t>
      </w:r>
      <w:r>
        <w:rPr>
          <w:rFonts w:hint="eastAsia" w:ascii="方正仿宋_GBK" w:hAnsi="方正仿宋_GBK" w:eastAsia="方正仿宋_GBK" w:cs="方正仿宋_GBK"/>
          <w:sz w:val="32"/>
          <w:szCs w:val="32"/>
          <w:shd w:val="clear" w:color="auto" w:fill="FFFFFF"/>
        </w:rPr>
        <w:t>307.36</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453.38</w:t>
      </w:r>
      <w:r>
        <w:rPr>
          <w:rFonts w:ascii="方正仿宋_GBK" w:hAnsi="方正仿宋_GBK" w:eastAsia="方正仿宋_GBK" w:cs="方正仿宋_GBK"/>
          <w:sz w:val="32"/>
          <w:szCs w:val="32"/>
          <w:shd w:val="clear" w:color="auto" w:fill="FFFFFF"/>
        </w:rPr>
        <w:t>万元；住房保障支出预算收入</w:t>
      </w:r>
      <w:r>
        <w:rPr>
          <w:rFonts w:hint="eastAsia" w:ascii="方正仿宋_GBK" w:hAnsi="方正仿宋_GBK" w:eastAsia="方正仿宋_GBK" w:cs="方正仿宋_GBK"/>
          <w:sz w:val="32"/>
          <w:szCs w:val="32"/>
          <w:shd w:val="clear" w:color="auto" w:fill="FFFFFF"/>
        </w:rPr>
        <w:t>9.14</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46.87</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shd w:val="clear" w:color="auto" w:fill="FFFFFF"/>
        </w:rPr>
        <w:t>350.6</w:t>
      </w:r>
      <w:r>
        <w:rPr>
          <w:rFonts w:ascii="方正仿宋_GBK" w:hAnsi="方正仿宋_GBK" w:eastAsia="方正仿宋_GBK" w:cs="方正仿宋_GBK"/>
          <w:sz w:val="32"/>
          <w:szCs w:val="32"/>
          <w:shd w:val="clear" w:color="auto" w:fill="FFFFFF"/>
        </w:rPr>
        <w:t>万元，占当年收入的100.00%；年初结转和结余</w:t>
      </w:r>
      <w:r>
        <w:rPr>
          <w:rFonts w:hint="eastAsia" w:ascii="方正仿宋_GBK" w:hAnsi="方正仿宋_GBK" w:eastAsia="方正仿宋_GBK" w:cs="方正仿宋_GBK"/>
          <w:sz w:val="32"/>
          <w:szCs w:val="32"/>
          <w:shd w:val="clear" w:color="auto" w:fill="FFFFFF"/>
        </w:rPr>
        <w:t>1055.69</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3.支出情况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年度支出合计</w:t>
      </w:r>
      <w:r>
        <w:rPr>
          <w:rFonts w:hint="eastAsia" w:ascii="方正仿宋_GBK" w:hAnsi="方正仿宋_GBK" w:eastAsia="方正仿宋_GBK" w:cs="方正仿宋_GBK"/>
          <w:sz w:val="32"/>
          <w:szCs w:val="32"/>
          <w:shd w:val="clear" w:color="auto" w:fill="FFFFFF"/>
        </w:rPr>
        <w:t>425.93</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393.91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上升1230.20</w:t>
      </w:r>
      <w:r>
        <w:rPr>
          <w:rFonts w:ascii="方正仿宋_GBK" w:hAnsi="方正仿宋_GBK" w:eastAsia="方正仿宋_GBK" w:cs="方正仿宋_GBK"/>
          <w:sz w:val="32"/>
          <w:szCs w:val="32"/>
          <w:shd w:val="clear" w:color="auto" w:fill="FFFFFF"/>
        </w:rPr>
        <w:t>%，主要原因是：社会保障和就业支出</w:t>
      </w:r>
      <w:r>
        <w:rPr>
          <w:rFonts w:hint="eastAsia" w:ascii="方正仿宋_GBK" w:hAnsi="方正仿宋_GBK" w:eastAsia="方正仿宋_GBK" w:cs="方正仿宋_GBK"/>
          <w:sz w:val="32"/>
          <w:szCs w:val="32"/>
          <w:shd w:val="clear" w:color="auto" w:fill="FFFFFF"/>
        </w:rPr>
        <w:t>29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较上年增加26.98</w:t>
      </w:r>
      <w:r>
        <w:rPr>
          <w:rFonts w:ascii="方正仿宋_GBK" w:hAnsi="方正仿宋_GBK" w:eastAsia="方正仿宋_GBK" w:cs="方正仿宋_GBK"/>
          <w:sz w:val="32"/>
          <w:szCs w:val="32"/>
          <w:shd w:val="clear" w:color="auto" w:fill="FFFFFF"/>
        </w:rPr>
        <w:t>万元；卫生健康支出</w:t>
      </w:r>
      <w:r>
        <w:rPr>
          <w:rFonts w:hint="eastAsia" w:ascii="方正仿宋_GBK" w:hAnsi="方正仿宋_GBK" w:eastAsia="方正仿宋_GBK" w:cs="方正仿宋_GBK"/>
          <w:sz w:val="32"/>
          <w:szCs w:val="32"/>
          <w:shd w:val="clear" w:color="auto" w:fill="FFFFFF"/>
        </w:rPr>
        <w:t>8.73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较上年增加8.73</w:t>
      </w:r>
      <w:r>
        <w:rPr>
          <w:rFonts w:ascii="方正仿宋_GBK" w:hAnsi="方正仿宋_GBK" w:eastAsia="方正仿宋_GBK" w:cs="方正仿宋_GBK"/>
          <w:sz w:val="32"/>
          <w:szCs w:val="32"/>
          <w:shd w:val="clear" w:color="auto" w:fill="FFFFFF"/>
        </w:rPr>
        <w:t>万元；城乡社区支出</w:t>
      </w:r>
      <w:r>
        <w:rPr>
          <w:rFonts w:hint="eastAsia" w:ascii="方正仿宋_GBK" w:hAnsi="方正仿宋_GBK" w:eastAsia="方正仿宋_GBK" w:cs="方正仿宋_GBK"/>
          <w:sz w:val="32"/>
          <w:szCs w:val="32"/>
          <w:shd w:val="clear" w:color="auto" w:fill="FFFFFF"/>
        </w:rPr>
        <w:t>377.89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较上年增加347.89</w:t>
      </w:r>
      <w:r>
        <w:rPr>
          <w:rFonts w:ascii="方正仿宋_GBK" w:hAnsi="方正仿宋_GBK" w:eastAsia="方正仿宋_GBK" w:cs="方正仿宋_GBK"/>
          <w:sz w:val="32"/>
          <w:szCs w:val="32"/>
          <w:shd w:val="clear" w:color="auto" w:fill="FFFFFF"/>
        </w:rPr>
        <w:t>万元；住房保障支出</w:t>
      </w:r>
      <w:r>
        <w:rPr>
          <w:rFonts w:hint="eastAsia" w:ascii="方正仿宋_GBK" w:hAnsi="方正仿宋_GBK" w:eastAsia="方正仿宋_GBK" w:cs="方正仿宋_GBK"/>
          <w:sz w:val="32"/>
          <w:szCs w:val="32"/>
          <w:shd w:val="clear" w:color="auto" w:fill="FFFFFF"/>
        </w:rPr>
        <w:t>10.31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较上年增加10.31</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shd w:val="clear" w:color="auto" w:fill="FFFFFF"/>
        </w:rPr>
        <w:t>258.4</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60.67</w:t>
      </w:r>
      <w:r>
        <w:rPr>
          <w:rFonts w:ascii="方正仿宋_GBK" w:hAnsi="方正仿宋_GBK" w:eastAsia="方正仿宋_GBK" w:cs="方正仿宋_GBK"/>
          <w:sz w:val="32"/>
          <w:szCs w:val="32"/>
          <w:shd w:val="clear" w:color="auto" w:fill="FFFFFF"/>
        </w:rPr>
        <w:t>%；项目支出</w:t>
      </w:r>
      <w:r>
        <w:rPr>
          <w:rFonts w:hint="eastAsia" w:ascii="方正仿宋_GBK" w:hAnsi="方正仿宋_GBK" w:eastAsia="方正仿宋_GBK" w:cs="方正仿宋_GBK"/>
          <w:sz w:val="32"/>
          <w:szCs w:val="32"/>
          <w:shd w:val="clear" w:color="auto" w:fill="FFFFFF"/>
        </w:rPr>
        <w:t>167.53</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39.33</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4.结转结余情况</w:t>
      </w:r>
    </w:p>
    <w:p>
      <w:pPr>
        <w:pStyle w:val="40"/>
        <w:widowControl w:val="0"/>
        <w:shd w:val="clear" w:color="auto" w:fill="FFFFFF"/>
        <w:autoSpaceDE w:val="0"/>
        <w:spacing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年度年末结转和结余</w:t>
      </w:r>
      <w:r>
        <w:rPr>
          <w:rFonts w:hint="eastAsia" w:ascii="方正仿宋_GBK" w:hAnsi="方正仿宋_GBK" w:eastAsia="方正仿宋_GBK" w:cs="方正仿宋_GBK"/>
          <w:sz w:val="32"/>
          <w:szCs w:val="32"/>
          <w:shd w:val="clear" w:color="auto" w:fill="FFFFFF"/>
        </w:rPr>
        <w:t>980.35</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减少34.82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下降3.43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下降的</w:t>
      </w:r>
      <w:r>
        <w:rPr>
          <w:rFonts w:ascii="方正仿宋_GBK" w:hAnsi="方正仿宋_GBK" w:eastAsia="方正仿宋_GBK" w:cs="方正仿宋_GBK"/>
          <w:sz w:val="32"/>
          <w:szCs w:val="32"/>
          <w:shd w:val="clear" w:color="auto" w:fill="FFFFFF"/>
        </w:rPr>
        <w:t>的主要原因是</w:t>
      </w:r>
      <w:r>
        <w:rPr>
          <w:rFonts w:hint="eastAsia" w:ascii="方正仿宋_GBK" w:hAnsi="方正仿宋_GBK" w:eastAsia="方正仿宋_GBK" w:cs="方正仿宋_GBK"/>
          <w:sz w:val="32"/>
          <w:szCs w:val="32"/>
          <w:shd w:val="clear" w:color="auto" w:fill="FFFFFF"/>
          <w:lang w:val="en-US" w:eastAsia="zh-CN"/>
        </w:rPr>
        <w:t>2020年已经支付出去，结转结余减少。</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（二）财政拨款收入支出决算总体情况说明</w:t>
      </w:r>
    </w:p>
    <w:p>
      <w:pPr>
        <w:pStyle w:val="40"/>
        <w:widowControl w:val="0"/>
        <w:shd w:val="clear" w:color="auto" w:fill="FFFFFF"/>
        <w:autoSpaceDE w:val="0"/>
        <w:spacing w:beforeAutospacing="0" w:afterAutospacing="0" w:line="57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年度财政拨款收、支总计</w:t>
      </w:r>
      <w:r>
        <w:rPr>
          <w:rFonts w:hint="eastAsia" w:ascii="方正仿宋_GBK" w:hAnsi="方正仿宋_GBK" w:eastAsia="方正仿宋_GBK" w:cs="方正仿宋_GBK"/>
          <w:sz w:val="32"/>
          <w:szCs w:val="32"/>
          <w:shd w:val="clear" w:color="auto" w:fill="FFFFFF"/>
        </w:rPr>
        <w:t>1406.29</w:t>
      </w:r>
      <w:r>
        <w:rPr>
          <w:rFonts w:ascii="方正仿宋_GBK" w:hAnsi="方正仿宋_GBK" w:eastAsia="方正仿宋_GBK" w:cs="方正仿宋_GBK"/>
          <w:sz w:val="32"/>
          <w:szCs w:val="32"/>
          <w:shd w:val="clear" w:color="auto" w:fill="FFFFFF"/>
        </w:rPr>
        <w:t>万元。与201</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年相比，财政拨款收、支总计各</w:t>
      </w:r>
      <w:r>
        <w:rPr>
          <w:rFonts w:hint="eastAsia" w:ascii="方正仿宋_GBK" w:hAnsi="方正仿宋_GBK" w:eastAsia="方正仿宋_GBK" w:cs="方正仿宋_GBK"/>
          <w:sz w:val="32"/>
          <w:szCs w:val="32"/>
          <w:shd w:val="clear" w:color="auto" w:fill="FFFFFF"/>
          <w:lang w:val="en-US" w:eastAsia="zh-CN"/>
        </w:rPr>
        <w:t>增加359.1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上升34.29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一是</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rPr>
        <w:t>377.89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较上年增加347.89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二是2020年园区所决算分出档案室。</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（三）一般公共预算财政拨款支出决算情况说明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1.收入情况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年度一般公共预算财政拨款收入</w:t>
      </w:r>
      <w:r>
        <w:rPr>
          <w:rFonts w:hint="eastAsia" w:ascii="方正仿宋_GBK" w:hAnsi="方正仿宋_GBK" w:eastAsia="方正仿宋_GBK" w:cs="方正仿宋_GBK"/>
          <w:sz w:val="32"/>
          <w:szCs w:val="32"/>
          <w:shd w:val="clear" w:color="auto" w:fill="FFFFFF"/>
        </w:rPr>
        <w:t>350.6</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608.72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下降63.45</w:t>
      </w:r>
      <w:r>
        <w:rPr>
          <w:rFonts w:ascii="方正仿宋_GBK" w:hAnsi="方正仿宋_GBK" w:eastAsia="方正仿宋_GBK" w:cs="方正仿宋_GBK"/>
          <w:sz w:val="32"/>
          <w:szCs w:val="32"/>
          <w:shd w:val="clear" w:color="auto" w:fill="FFFFFF"/>
        </w:rPr>
        <w:t>%。主要原因是社会保障和就业支出预算收入</w:t>
      </w:r>
      <w:r>
        <w:rPr>
          <w:rFonts w:hint="eastAsia" w:ascii="方正仿宋_GBK" w:hAnsi="方正仿宋_GBK" w:eastAsia="方正仿宋_GBK" w:cs="方正仿宋_GBK"/>
          <w:sz w:val="32"/>
          <w:szCs w:val="32"/>
          <w:shd w:val="clear" w:color="auto" w:fill="FFFFFF"/>
        </w:rPr>
        <w:t>26.08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较上年减少73.81</w:t>
      </w:r>
      <w:r>
        <w:rPr>
          <w:rFonts w:ascii="方正仿宋_GBK" w:hAnsi="方正仿宋_GBK" w:eastAsia="方正仿宋_GBK" w:cs="方正仿宋_GBK"/>
          <w:sz w:val="32"/>
          <w:szCs w:val="32"/>
          <w:shd w:val="clear" w:color="auto" w:fill="FFFFFF"/>
        </w:rPr>
        <w:t>万元；卫生健康支出预算收入</w:t>
      </w:r>
      <w:r>
        <w:rPr>
          <w:rFonts w:hint="eastAsia" w:ascii="方正仿宋_GBK" w:hAnsi="方正仿宋_GBK" w:eastAsia="方正仿宋_GBK" w:cs="方正仿宋_GBK"/>
          <w:sz w:val="32"/>
          <w:szCs w:val="32"/>
          <w:shd w:val="clear" w:color="auto" w:fill="FFFFFF"/>
        </w:rPr>
        <w:t>8.01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较上年减少34.66</w:t>
      </w:r>
      <w:r>
        <w:rPr>
          <w:rFonts w:ascii="方正仿宋_GBK" w:hAnsi="方正仿宋_GBK" w:eastAsia="方正仿宋_GBK" w:cs="方正仿宋_GBK"/>
          <w:sz w:val="32"/>
          <w:szCs w:val="32"/>
          <w:shd w:val="clear" w:color="auto" w:fill="FFFFFF"/>
        </w:rPr>
        <w:t>万元；城乡社区支出预算收入</w:t>
      </w:r>
      <w:r>
        <w:rPr>
          <w:rFonts w:hint="eastAsia" w:ascii="方正仿宋_GBK" w:hAnsi="方正仿宋_GBK" w:eastAsia="方正仿宋_GBK" w:cs="方正仿宋_GBK"/>
          <w:sz w:val="32"/>
          <w:szCs w:val="32"/>
          <w:shd w:val="clear" w:color="auto" w:fill="FFFFFF"/>
        </w:rPr>
        <w:t>307.36</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453.38</w:t>
      </w:r>
      <w:r>
        <w:rPr>
          <w:rFonts w:ascii="方正仿宋_GBK" w:hAnsi="方正仿宋_GBK" w:eastAsia="方正仿宋_GBK" w:cs="方正仿宋_GBK"/>
          <w:sz w:val="32"/>
          <w:szCs w:val="32"/>
          <w:shd w:val="clear" w:color="auto" w:fill="FFFFFF"/>
        </w:rPr>
        <w:t>万元；住房保障支出预算收入</w:t>
      </w:r>
      <w:r>
        <w:rPr>
          <w:rFonts w:hint="eastAsia" w:ascii="方正仿宋_GBK" w:hAnsi="方正仿宋_GBK" w:eastAsia="方正仿宋_GBK" w:cs="方正仿宋_GBK"/>
          <w:sz w:val="32"/>
          <w:szCs w:val="32"/>
          <w:shd w:val="clear" w:color="auto" w:fill="FFFFFF"/>
        </w:rPr>
        <w:t>9.14</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46.87</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shd w:val="clear" w:color="auto" w:fill="FFFFFF"/>
        </w:rPr>
        <w:t>1055.69</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2.支出情况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年度一般公共预算财政拨款支出</w:t>
      </w:r>
      <w:r>
        <w:rPr>
          <w:rFonts w:hint="eastAsia" w:ascii="方正仿宋_GBK" w:hAnsi="方正仿宋_GBK" w:eastAsia="方正仿宋_GBK" w:cs="方正仿宋_GBK"/>
          <w:sz w:val="32"/>
          <w:szCs w:val="32"/>
          <w:shd w:val="clear" w:color="auto" w:fill="FFFFFF"/>
        </w:rPr>
        <w:t>425.93</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393.91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上升1230.20</w:t>
      </w:r>
      <w:r>
        <w:rPr>
          <w:rFonts w:ascii="方正仿宋_GBK" w:hAnsi="方正仿宋_GBK" w:eastAsia="方正仿宋_GBK" w:cs="方正仿宋_GBK"/>
          <w:sz w:val="32"/>
          <w:szCs w:val="32"/>
          <w:shd w:val="clear" w:color="auto" w:fill="FFFFFF"/>
        </w:rPr>
        <w:t>%。从支出类别来看：基本支出比上年</w:t>
      </w:r>
      <w:r>
        <w:rPr>
          <w:rFonts w:hint="eastAsia" w:ascii="方正仿宋_GBK" w:hAnsi="方正仿宋_GBK" w:eastAsia="方正仿宋_GBK" w:cs="方正仿宋_GBK"/>
          <w:sz w:val="32"/>
          <w:szCs w:val="32"/>
          <w:shd w:val="clear" w:color="auto" w:fill="FFFFFF"/>
          <w:lang w:val="en-US" w:eastAsia="zh-CN"/>
        </w:rPr>
        <w:t>增加258.4</w:t>
      </w:r>
      <w:r>
        <w:rPr>
          <w:rFonts w:ascii="方正仿宋_GBK" w:hAnsi="方正仿宋_GBK" w:eastAsia="方正仿宋_GBK" w:cs="方正仿宋_GBK"/>
          <w:sz w:val="32"/>
          <w:szCs w:val="32"/>
          <w:shd w:val="clear" w:color="auto" w:fill="FFFFFF"/>
        </w:rPr>
        <w:t>万元，项目支出比上年</w:t>
      </w:r>
      <w:r>
        <w:rPr>
          <w:rFonts w:hint="eastAsia" w:ascii="方正仿宋_GBK" w:hAnsi="方正仿宋_GBK" w:eastAsia="方正仿宋_GBK" w:cs="方正仿宋_GBK"/>
          <w:sz w:val="32"/>
          <w:szCs w:val="32"/>
          <w:shd w:val="clear" w:color="auto" w:fill="FFFFFF"/>
          <w:lang w:val="en-US" w:eastAsia="zh-CN"/>
        </w:rPr>
        <w:t>增加135.51</w:t>
      </w:r>
      <w:r>
        <w:rPr>
          <w:rFonts w:ascii="方正仿宋_GBK" w:hAnsi="方正仿宋_GBK" w:eastAsia="方正仿宋_GBK" w:cs="方正仿宋_GBK"/>
          <w:sz w:val="32"/>
          <w:szCs w:val="32"/>
          <w:shd w:val="clear" w:color="auto" w:fill="FFFFFF"/>
        </w:rPr>
        <w:t>万元。主要原因是社会保障和就业支出</w:t>
      </w:r>
      <w:r>
        <w:rPr>
          <w:rFonts w:hint="eastAsia" w:ascii="方正仿宋_GBK" w:hAnsi="方正仿宋_GBK" w:eastAsia="方正仿宋_GBK" w:cs="方正仿宋_GBK"/>
          <w:sz w:val="32"/>
          <w:szCs w:val="32"/>
          <w:shd w:val="clear" w:color="auto" w:fill="FFFFFF"/>
        </w:rPr>
        <w:t>29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较上年增加26.98</w:t>
      </w:r>
      <w:r>
        <w:rPr>
          <w:rFonts w:ascii="方正仿宋_GBK" w:hAnsi="方正仿宋_GBK" w:eastAsia="方正仿宋_GBK" w:cs="方正仿宋_GBK"/>
          <w:sz w:val="32"/>
          <w:szCs w:val="32"/>
          <w:shd w:val="clear" w:color="auto" w:fill="FFFFFF"/>
        </w:rPr>
        <w:t>万元；卫生健康支出</w:t>
      </w:r>
      <w:r>
        <w:rPr>
          <w:rFonts w:hint="eastAsia" w:ascii="方正仿宋_GBK" w:hAnsi="方正仿宋_GBK" w:eastAsia="方正仿宋_GBK" w:cs="方正仿宋_GBK"/>
          <w:sz w:val="32"/>
          <w:szCs w:val="32"/>
          <w:shd w:val="clear" w:color="auto" w:fill="FFFFFF"/>
        </w:rPr>
        <w:t>8.73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较上年增加8.73</w:t>
      </w:r>
      <w:r>
        <w:rPr>
          <w:rFonts w:ascii="方正仿宋_GBK" w:hAnsi="方正仿宋_GBK" w:eastAsia="方正仿宋_GBK" w:cs="方正仿宋_GBK"/>
          <w:sz w:val="32"/>
          <w:szCs w:val="32"/>
          <w:shd w:val="clear" w:color="auto" w:fill="FFFFFF"/>
        </w:rPr>
        <w:t>万元；城乡社区支出</w:t>
      </w:r>
      <w:r>
        <w:rPr>
          <w:rFonts w:hint="eastAsia" w:ascii="方正仿宋_GBK" w:hAnsi="方正仿宋_GBK" w:eastAsia="方正仿宋_GBK" w:cs="方正仿宋_GBK"/>
          <w:sz w:val="32"/>
          <w:szCs w:val="32"/>
          <w:shd w:val="clear" w:color="auto" w:fill="FFFFFF"/>
        </w:rPr>
        <w:t>377.89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较上年增加347.89</w:t>
      </w:r>
      <w:r>
        <w:rPr>
          <w:rFonts w:ascii="方正仿宋_GBK" w:hAnsi="方正仿宋_GBK" w:eastAsia="方正仿宋_GBK" w:cs="方正仿宋_GBK"/>
          <w:sz w:val="32"/>
          <w:szCs w:val="32"/>
          <w:shd w:val="clear" w:color="auto" w:fill="FFFFFF"/>
        </w:rPr>
        <w:t>万元；住房保障支出</w:t>
      </w:r>
      <w:r>
        <w:rPr>
          <w:rFonts w:hint="eastAsia" w:ascii="方正仿宋_GBK" w:hAnsi="方正仿宋_GBK" w:eastAsia="方正仿宋_GBK" w:cs="方正仿宋_GBK"/>
          <w:sz w:val="32"/>
          <w:szCs w:val="32"/>
          <w:shd w:val="clear" w:color="auto" w:fill="FFFFFF"/>
        </w:rPr>
        <w:t>10.31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较上年增加10.31</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3.结转结余情况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年度年末一般公共预算财政拨款结转和结余</w:t>
      </w:r>
      <w:r>
        <w:rPr>
          <w:rFonts w:hint="eastAsia" w:ascii="方正仿宋_GBK" w:hAnsi="方正仿宋_GBK" w:eastAsia="方正仿宋_GBK" w:cs="方正仿宋_GBK"/>
          <w:sz w:val="32"/>
          <w:szCs w:val="32"/>
          <w:shd w:val="clear" w:color="auto" w:fill="FFFFFF"/>
        </w:rPr>
        <w:t>980.35</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减少34.82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下降3.43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:2020年已经支付出去，结转结余减少。</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（四）一般公共预算财政拨款基本支出决算情况说明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年度一般公共财政拨款基本支出</w:t>
      </w:r>
      <w:r>
        <w:rPr>
          <w:rFonts w:hint="eastAsia" w:ascii="方正仿宋_GBK" w:hAnsi="方正仿宋_GBK" w:eastAsia="方正仿宋_GBK" w:cs="方正仿宋_GBK"/>
          <w:sz w:val="32"/>
          <w:szCs w:val="32"/>
          <w:shd w:val="clear" w:color="auto" w:fill="FFFFFF"/>
          <w:lang w:val="en-US" w:eastAsia="zh-CN"/>
        </w:rPr>
        <w:t>258.41</w:t>
      </w:r>
      <w:r>
        <w:rPr>
          <w:rFonts w:ascii="方正仿宋_GBK" w:hAnsi="方正仿宋_GBK" w:eastAsia="方正仿宋_GBK" w:cs="方正仿宋_GBK"/>
          <w:sz w:val="32"/>
          <w:szCs w:val="32"/>
          <w:shd w:val="clear" w:color="auto" w:fill="FFFFFF"/>
        </w:rPr>
        <w:t>万元，其中：</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1.人员经费</w:t>
      </w:r>
      <w:r>
        <w:rPr>
          <w:rFonts w:hint="eastAsia" w:ascii="方正仿宋_GBK" w:hAnsi="方正仿宋_GBK" w:eastAsia="方正仿宋_GBK" w:cs="方正仿宋_GBK"/>
          <w:sz w:val="32"/>
          <w:szCs w:val="32"/>
          <w:shd w:val="clear" w:color="auto" w:fill="FFFFFF"/>
        </w:rPr>
        <w:t>226.33</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226.33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上升100</w:t>
      </w:r>
      <w:r>
        <w:rPr>
          <w:rFonts w:ascii="方正仿宋_GBK" w:hAnsi="方正仿宋_GBK" w:eastAsia="方正仿宋_GBK" w:cs="方正仿宋_GBK"/>
          <w:sz w:val="32"/>
          <w:szCs w:val="32"/>
          <w:shd w:val="clear" w:color="auto" w:fill="FFFFFF"/>
        </w:rPr>
        <w:t>%，主要原因是：</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（1）工资福利支出</w:t>
      </w:r>
      <w:r>
        <w:rPr>
          <w:rFonts w:hint="eastAsia" w:ascii="方正仿宋_GBK" w:hAnsi="方正仿宋_GBK" w:eastAsia="方正仿宋_GBK" w:cs="方正仿宋_GBK"/>
          <w:sz w:val="32"/>
          <w:szCs w:val="32"/>
          <w:shd w:val="clear" w:color="auto" w:fill="FFFFFF"/>
        </w:rPr>
        <w:t>224.13</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224.13</w:t>
      </w:r>
      <w:r>
        <w:rPr>
          <w:rFonts w:ascii="方正仿宋_GBK" w:hAnsi="方正仿宋_GBK" w:eastAsia="方正仿宋_GBK" w:cs="方正仿宋_GBK"/>
          <w:sz w:val="32"/>
          <w:szCs w:val="32"/>
          <w:shd w:val="clear" w:color="auto" w:fill="FFFFFF"/>
        </w:rPr>
        <w:t>万元，其中基本工资</w:t>
      </w:r>
      <w:r>
        <w:rPr>
          <w:rFonts w:hint="eastAsia" w:ascii="方正仿宋_GBK" w:hAnsi="方正仿宋_GBK" w:eastAsia="方正仿宋_GBK" w:cs="方正仿宋_GBK"/>
          <w:sz w:val="32"/>
          <w:szCs w:val="32"/>
          <w:shd w:val="clear" w:color="auto" w:fill="FFFFFF"/>
        </w:rPr>
        <w:t>39.57</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39.57</w:t>
      </w:r>
      <w:r>
        <w:rPr>
          <w:rFonts w:ascii="方正仿宋_GBK" w:hAnsi="方正仿宋_GBK" w:eastAsia="方正仿宋_GBK" w:cs="方正仿宋_GBK"/>
          <w:sz w:val="32"/>
          <w:szCs w:val="32"/>
          <w:shd w:val="clear" w:color="auto" w:fill="FFFFFF"/>
        </w:rPr>
        <w:t>万元；津贴补贴</w:t>
      </w:r>
      <w:r>
        <w:rPr>
          <w:rFonts w:hint="eastAsia" w:ascii="方正仿宋_GBK" w:hAnsi="方正仿宋_GBK" w:eastAsia="方正仿宋_GBK" w:cs="方正仿宋_GBK"/>
          <w:sz w:val="32"/>
          <w:szCs w:val="32"/>
          <w:shd w:val="clear" w:color="auto" w:fill="FFFFFF"/>
        </w:rPr>
        <w:t>1.74</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1.74</w:t>
      </w:r>
      <w:r>
        <w:rPr>
          <w:rFonts w:ascii="方正仿宋_GBK" w:hAnsi="方正仿宋_GBK" w:eastAsia="方正仿宋_GBK" w:cs="方正仿宋_GBK"/>
          <w:sz w:val="32"/>
          <w:szCs w:val="32"/>
          <w:shd w:val="clear" w:color="auto" w:fill="FFFFFF"/>
        </w:rPr>
        <w:t>万元；绩效工资</w:t>
      </w:r>
      <w:r>
        <w:rPr>
          <w:rFonts w:hint="eastAsia" w:ascii="方正仿宋_GBK" w:hAnsi="方正仿宋_GBK" w:eastAsia="方正仿宋_GBK" w:cs="方正仿宋_GBK"/>
          <w:sz w:val="32"/>
          <w:szCs w:val="32"/>
          <w:shd w:val="clear" w:color="auto" w:fill="FFFFFF"/>
        </w:rPr>
        <w:t>110.62</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增加110.62</w:t>
      </w:r>
      <w:r>
        <w:rPr>
          <w:rFonts w:ascii="方正仿宋_GBK" w:hAnsi="方正仿宋_GBK" w:eastAsia="方正仿宋_GBK" w:cs="方正仿宋_GBK"/>
          <w:sz w:val="32"/>
          <w:szCs w:val="32"/>
          <w:shd w:val="clear" w:color="auto" w:fill="FFFFFF"/>
        </w:rPr>
        <w:t>万元；机关事业单位基本养老保险费</w:t>
      </w:r>
      <w:r>
        <w:rPr>
          <w:rFonts w:hint="eastAsia" w:ascii="方正仿宋_GBK" w:hAnsi="方正仿宋_GBK" w:eastAsia="方正仿宋_GBK" w:cs="方正仿宋_GBK"/>
          <w:sz w:val="32"/>
          <w:szCs w:val="32"/>
          <w:shd w:val="clear" w:color="auto" w:fill="FFFFFF"/>
        </w:rPr>
        <w:t>18</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18</w:t>
      </w:r>
      <w:r>
        <w:rPr>
          <w:rFonts w:ascii="方正仿宋_GBK" w:hAnsi="方正仿宋_GBK" w:eastAsia="方正仿宋_GBK" w:cs="方正仿宋_GBK"/>
          <w:sz w:val="32"/>
          <w:szCs w:val="32"/>
          <w:shd w:val="clear" w:color="auto" w:fill="FFFFFF"/>
        </w:rPr>
        <w:t>万元；职业年金缴费</w:t>
      </w:r>
      <w:r>
        <w:rPr>
          <w:rFonts w:hint="eastAsia" w:ascii="方正仿宋_GBK" w:hAnsi="方正仿宋_GBK" w:eastAsia="方正仿宋_GBK" w:cs="方正仿宋_GBK"/>
          <w:sz w:val="32"/>
          <w:szCs w:val="32"/>
          <w:shd w:val="clear" w:color="auto" w:fill="FFFFFF"/>
        </w:rPr>
        <w:t>15.56</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15.56</w:t>
      </w:r>
      <w:r>
        <w:rPr>
          <w:rFonts w:ascii="方正仿宋_GBK" w:hAnsi="方正仿宋_GBK" w:eastAsia="方正仿宋_GBK" w:cs="方正仿宋_GBK"/>
          <w:sz w:val="32"/>
          <w:szCs w:val="32"/>
          <w:shd w:val="clear" w:color="auto" w:fill="FFFFFF"/>
        </w:rPr>
        <w:t>万元；职工基本医疗保险缴费</w:t>
      </w:r>
      <w:r>
        <w:rPr>
          <w:rFonts w:hint="eastAsia" w:ascii="方正仿宋_GBK" w:hAnsi="方正仿宋_GBK" w:eastAsia="方正仿宋_GBK" w:cs="方正仿宋_GBK"/>
          <w:sz w:val="32"/>
          <w:szCs w:val="32"/>
          <w:shd w:val="clear" w:color="auto" w:fill="FFFFFF"/>
        </w:rPr>
        <w:t>8.09</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8.09</w:t>
      </w:r>
      <w:r>
        <w:rPr>
          <w:rFonts w:ascii="方正仿宋_GBK" w:hAnsi="方正仿宋_GBK" w:eastAsia="方正仿宋_GBK" w:cs="方正仿宋_GBK"/>
          <w:sz w:val="32"/>
          <w:szCs w:val="32"/>
          <w:shd w:val="clear" w:color="auto" w:fill="FFFFFF"/>
        </w:rPr>
        <w:t>万元；其他社会保障缴费</w:t>
      </w:r>
      <w:r>
        <w:rPr>
          <w:rFonts w:hint="eastAsia" w:ascii="方正仿宋_GBK" w:hAnsi="方正仿宋_GBK" w:eastAsia="方正仿宋_GBK" w:cs="方正仿宋_GBK"/>
          <w:sz w:val="32"/>
          <w:szCs w:val="32"/>
          <w:shd w:val="clear" w:color="auto" w:fill="FFFFFF"/>
        </w:rPr>
        <w:t>1.12</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1.12</w:t>
      </w:r>
      <w:r>
        <w:rPr>
          <w:rFonts w:ascii="方正仿宋_GBK" w:hAnsi="方正仿宋_GBK" w:eastAsia="方正仿宋_GBK" w:cs="方正仿宋_GBK"/>
          <w:sz w:val="32"/>
          <w:szCs w:val="32"/>
          <w:shd w:val="clear" w:color="auto" w:fill="FFFFFF"/>
        </w:rPr>
        <w:t>万元；住房公积金</w:t>
      </w:r>
      <w:r>
        <w:rPr>
          <w:rFonts w:hint="eastAsia" w:ascii="方正仿宋_GBK" w:hAnsi="方正仿宋_GBK" w:eastAsia="方正仿宋_GBK" w:cs="方正仿宋_GBK"/>
          <w:sz w:val="32"/>
          <w:szCs w:val="32"/>
          <w:shd w:val="clear" w:color="auto" w:fill="FFFFFF"/>
        </w:rPr>
        <w:t>10.31</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10.31</w:t>
      </w:r>
      <w:r>
        <w:rPr>
          <w:rFonts w:ascii="方正仿宋_GBK" w:hAnsi="方正仿宋_GBK" w:eastAsia="方正仿宋_GBK" w:cs="方正仿宋_GBK"/>
          <w:sz w:val="32"/>
          <w:szCs w:val="32"/>
          <w:shd w:val="clear" w:color="auto" w:fill="FFFFFF"/>
        </w:rPr>
        <w:t>万元；医疗费</w:t>
      </w:r>
      <w:r>
        <w:rPr>
          <w:rFonts w:hint="eastAsia" w:ascii="方正仿宋_GBK" w:hAnsi="方正仿宋_GBK" w:eastAsia="方正仿宋_GBK" w:cs="方正仿宋_GBK"/>
          <w:sz w:val="32"/>
          <w:szCs w:val="32"/>
          <w:shd w:val="clear" w:color="auto" w:fill="FFFFFF"/>
        </w:rPr>
        <w:t>0.64</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0.64</w:t>
      </w:r>
      <w:r>
        <w:rPr>
          <w:rFonts w:ascii="方正仿宋_GBK" w:hAnsi="方正仿宋_GBK" w:eastAsia="方正仿宋_GBK" w:cs="方正仿宋_GBK"/>
          <w:sz w:val="32"/>
          <w:szCs w:val="32"/>
          <w:shd w:val="clear" w:color="auto" w:fill="FFFFFF"/>
        </w:rPr>
        <w:t>万元；其他工资福利支出</w:t>
      </w:r>
      <w:r>
        <w:rPr>
          <w:rFonts w:hint="eastAsia" w:ascii="方正仿宋_GBK" w:hAnsi="方正仿宋_GBK" w:eastAsia="方正仿宋_GBK" w:cs="方正仿宋_GBK"/>
          <w:sz w:val="32"/>
          <w:szCs w:val="32"/>
          <w:shd w:val="clear" w:color="auto" w:fill="FFFFFF"/>
        </w:rPr>
        <w:t>18.48</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18.48</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（2）对个人和家庭的补助</w:t>
      </w:r>
      <w:r>
        <w:rPr>
          <w:rFonts w:hint="eastAsia" w:ascii="方正仿宋_GBK" w:hAnsi="方正仿宋_GBK" w:eastAsia="方正仿宋_GBK" w:cs="方正仿宋_GBK"/>
          <w:sz w:val="32"/>
          <w:szCs w:val="32"/>
          <w:shd w:val="clear" w:color="auto" w:fill="FFFFFF"/>
        </w:rPr>
        <w:t>2.2</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2.2</w:t>
      </w:r>
      <w:r>
        <w:rPr>
          <w:rFonts w:ascii="方正仿宋_GBK" w:hAnsi="方正仿宋_GBK" w:eastAsia="方正仿宋_GBK" w:cs="方正仿宋_GBK"/>
          <w:sz w:val="32"/>
          <w:szCs w:val="32"/>
          <w:shd w:val="clear" w:color="auto" w:fill="FFFFFF"/>
        </w:rPr>
        <w:t>万元，其中生活补助</w:t>
      </w: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万元；医疗费补助</w:t>
      </w:r>
      <w:r>
        <w:rPr>
          <w:rFonts w:hint="eastAsia" w:ascii="方正仿宋_GBK" w:hAnsi="方正仿宋_GBK" w:eastAsia="方正仿宋_GBK" w:cs="方正仿宋_GBK"/>
          <w:sz w:val="32"/>
          <w:szCs w:val="32"/>
          <w:shd w:val="clear" w:color="auto" w:fill="FFFFFF"/>
        </w:rPr>
        <w:t>0.2</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0.2</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用途主要包括基本工资、津贴补贴、奖金、绩效工资、机关事业单位基本养老保险费、职业年金缴费、职工基本医疗保险缴费、其他社会保障缴费、住房公积金、其他工资福利支出、离休费、生活补助、医疗费补助、奖励金等。</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2.公用经费</w:t>
      </w:r>
      <w:r>
        <w:rPr>
          <w:rFonts w:hint="eastAsia" w:ascii="方正仿宋_GBK" w:hAnsi="方正仿宋_GBK" w:eastAsia="方正仿宋_GBK" w:cs="方正仿宋_GBK"/>
          <w:sz w:val="32"/>
          <w:szCs w:val="32"/>
          <w:shd w:val="clear" w:color="auto" w:fill="FFFFFF"/>
        </w:rPr>
        <w:t>32.08</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增加32.08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上升100</w:t>
      </w:r>
      <w:r>
        <w:rPr>
          <w:rFonts w:ascii="方正仿宋_GBK" w:hAnsi="方正仿宋_GBK" w:eastAsia="方正仿宋_GBK" w:cs="方正仿宋_GBK"/>
          <w:sz w:val="32"/>
          <w:szCs w:val="32"/>
          <w:shd w:val="clear" w:color="auto" w:fill="FFFFFF"/>
        </w:rPr>
        <w:t>%，主要原因是：办公费</w:t>
      </w:r>
      <w:r>
        <w:rPr>
          <w:rFonts w:hint="eastAsia" w:ascii="方正仿宋_GBK" w:hAnsi="方正仿宋_GBK" w:eastAsia="方正仿宋_GBK" w:cs="方正仿宋_GBK"/>
          <w:sz w:val="32"/>
          <w:szCs w:val="32"/>
          <w:shd w:val="clear" w:color="auto" w:fill="FFFFFF"/>
        </w:rPr>
        <w:t>1.17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较上年增加1.17</w:t>
      </w:r>
      <w:r>
        <w:rPr>
          <w:rFonts w:ascii="方正仿宋_GBK" w:hAnsi="方正仿宋_GBK" w:eastAsia="方正仿宋_GBK" w:cs="方正仿宋_GBK"/>
          <w:sz w:val="32"/>
          <w:szCs w:val="32"/>
          <w:shd w:val="clear" w:color="auto" w:fill="FFFFFF"/>
        </w:rPr>
        <w:t>万元；印刷费</w:t>
      </w:r>
      <w:r>
        <w:rPr>
          <w:rFonts w:hint="eastAsia" w:ascii="方正仿宋_GBK" w:hAnsi="方正仿宋_GBK" w:eastAsia="方正仿宋_GBK" w:cs="方正仿宋_GBK"/>
          <w:sz w:val="32"/>
          <w:szCs w:val="32"/>
          <w:shd w:val="clear" w:color="auto" w:fill="FFFFFF"/>
        </w:rPr>
        <w:t>0.54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较上年增加0.54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咨询费0.55万元，较上年增加0.55万元；</w:t>
      </w:r>
      <w:r>
        <w:rPr>
          <w:rFonts w:ascii="方正仿宋_GBK" w:hAnsi="方正仿宋_GBK" w:eastAsia="方正仿宋_GBK" w:cs="方正仿宋_GBK"/>
          <w:sz w:val="32"/>
          <w:szCs w:val="32"/>
          <w:shd w:val="clear" w:color="auto" w:fill="FFFFFF"/>
        </w:rPr>
        <w:t>水费</w:t>
      </w:r>
      <w:r>
        <w:rPr>
          <w:rFonts w:hint="eastAsia" w:ascii="方正仿宋_GBK" w:hAnsi="方正仿宋_GBK" w:eastAsia="方正仿宋_GBK" w:cs="方正仿宋_GBK"/>
          <w:sz w:val="32"/>
          <w:szCs w:val="32"/>
          <w:shd w:val="clear" w:color="auto" w:fill="FFFFFF"/>
        </w:rPr>
        <w:t>0.3</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0.3</w:t>
      </w:r>
      <w:r>
        <w:rPr>
          <w:rFonts w:ascii="方正仿宋_GBK" w:hAnsi="方正仿宋_GBK" w:eastAsia="方正仿宋_GBK" w:cs="方正仿宋_GBK"/>
          <w:sz w:val="32"/>
          <w:szCs w:val="32"/>
          <w:shd w:val="clear" w:color="auto" w:fill="FFFFFF"/>
        </w:rPr>
        <w:t>万元；电费</w:t>
      </w:r>
      <w:r>
        <w:rPr>
          <w:rFonts w:hint="eastAsia" w:ascii="方正仿宋_GBK" w:hAnsi="方正仿宋_GBK" w:eastAsia="方正仿宋_GBK" w:cs="方正仿宋_GBK"/>
          <w:sz w:val="32"/>
          <w:szCs w:val="32"/>
          <w:shd w:val="clear" w:color="auto" w:fill="FFFFFF"/>
        </w:rPr>
        <w:t>1.36</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1.36</w:t>
      </w:r>
      <w:r>
        <w:rPr>
          <w:rFonts w:ascii="方正仿宋_GBK" w:hAnsi="方正仿宋_GBK" w:eastAsia="方正仿宋_GBK" w:cs="方正仿宋_GBK"/>
          <w:sz w:val="32"/>
          <w:szCs w:val="32"/>
          <w:shd w:val="clear" w:color="auto" w:fill="FFFFFF"/>
        </w:rPr>
        <w:t>万元；邮电费</w:t>
      </w:r>
      <w:r>
        <w:rPr>
          <w:rFonts w:hint="eastAsia" w:ascii="方正仿宋_GBK" w:hAnsi="方正仿宋_GBK" w:eastAsia="方正仿宋_GBK" w:cs="方正仿宋_GBK"/>
          <w:sz w:val="32"/>
          <w:szCs w:val="32"/>
          <w:shd w:val="clear" w:color="auto" w:fill="FFFFFF"/>
        </w:rPr>
        <w:t>0.27</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0.27</w:t>
      </w:r>
      <w:r>
        <w:rPr>
          <w:rFonts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rPr>
        <w:t>18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较上年增加18</w:t>
      </w:r>
      <w:r>
        <w:rPr>
          <w:rFonts w:ascii="方正仿宋_GBK" w:hAnsi="方正仿宋_GBK" w:eastAsia="方正仿宋_GBK" w:cs="方正仿宋_GBK"/>
          <w:sz w:val="32"/>
          <w:szCs w:val="32"/>
          <w:shd w:val="clear" w:color="auto" w:fill="FFFFFF"/>
        </w:rPr>
        <w:t>万元；培训费</w:t>
      </w:r>
      <w:r>
        <w:rPr>
          <w:rFonts w:hint="eastAsia" w:ascii="方正仿宋_GBK" w:hAnsi="方正仿宋_GBK" w:eastAsia="方正仿宋_GBK" w:cs="方正仿宋_GBK"/>
          <w:sz w:val="32"/>
          <w:szCs w:val="32"/>
          <w:shd w:val="clear" w:color="auto" w:fill="FFFFFF"/>
        </w:rPr>
        <w:t>0.28</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0.28</w:t>
      </w:r>
      <w:r>
        <w:rPr>
          <w:rFonts w:ascii="方正仿宋_GBK" w:hAnsi="方正仿宋_GBK" w:eastAsia="方正仿宋_GBK" w:cs="方正仿宋_GBK"/>
          <w:sz w:val="32"/>
          <w:szCs w:val="32"/>
          <w:shd w:val="clear" w:color="auto" w:fill="FFFFFF"/>
        </w:rPr>
        <w:t>万元；公务接待费</w:t>
      </w:r>
      <w:r>
        <w:rPr>
          <w:rFonts w:hint="eastAsia" w:ascii="方正仿宋_GBK" w:hAnsi="方正仿宋_GBK" w:eastAsia="方正仿宋_GBK" w:cs="方正仿宋_GBK"/>
          <w:sz w:val="32"/>
          <w:szCs w:val="32"/>
          <w:shd w:val="clear" w:color="auto" w:fill="FFFFFF"/>
        </w:rPr>
        <w:t>0.05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较上年增加0.05</w:t>
      </w:r>
      <w:r>
        <w:rPr>
          <w:rFonts w:ascii="方正仿宋_GBK" w:hAnsi="方正仿宋_GBK" w:eastAsia="方正仿宋_GBK" w:cs="方正仿宋_GBK"/>
          <w:sz w:val="32"/>
          <w:szCs w:val="32"/>
          <w:shd w:val="clear" w:color="auto" w:fill="FFFFFF"/>
        </w:rPr>
        <w:t>万元；工会经费</w:t>
      </w:r>
      <w:r>
        <w:rPr>
          <w:rFonts w:hint="eastAsia" w:ascii="方正仿宋_GBK" w:hAnsi="方正仿宋_GBK" w:eastAsia="方正仿宋_GBK" w:cs="方正仿宋_GBK"/>
          <w:sz w:val="32"/>
          <w:szCs w:val="32"/>
          <w:shd w:val="clear" w:color="auto" w:fill="FFFFFF"/>
        </w:rPr>
        <w:t>1.44</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1.44</w:t>
      </w:r>
      <w:r>
        <w:rPr>
          <w:rFonts w:ascii="方正仿宋_GBK" w:hAnsi="方正仿宋_GBK" w:eastAsia="方正仿宋_GBK" w:cs="方正仿宋_GBK"/>
          <w:sz w:val="32"/>
          <w:szCs w:val="32"/>
          <w:shd w:val="clear" w:color="auto" w:fill="FFFFFF"/>
        </w:rPr>
        <w:t>万元；福利费</w:t>
      </w:r>
      <w:r>
        <w:rPr>
          <w:rFonts w:hint="eastAsia" w:ascii="方正仿宋_GBK" w:hAnsi="方正仿宋_GBK" w:eastAsia="方正仿宋_GBK" w:cs="方正仿宋_GBK"/>
          <w:sz w:val="32"/>
          <w:szCs w:val="32"/>
          <w:shd w:val="clear" w:color="auto" w:fill="FFFFFF"/>
        </w:rPr>
        <w:t>1.48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较上年增加1.48</w:t>
      </w:r>
      <w:r>
        <w:rPr>
          <w:rFonts w:ascii="方正仿宋_GBK" w:hAnsi="方正仿宋_GBK" w:eastAsia="方正仿宋_GBK" w:cs="方正仿宋_GBK"/>
          <w:sz w:val="32"/>
          <w:szCs w:val="32"/>
          <w:shd w:val="clear" w:color="auto" w:fill="FFFFFF"/>
        </w:rPr>
        <w:t>万元；其他交通费用</w:t>
      </w:r>
      <w:r>
        <w:rPr>
          <w:rFonts w:hint="eastAsia"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较上年增加2.02</w:t>
      </w:r>
      <w:r>
        <w:rPr>
          <w:rFonts w:ascii="方正仿宋_GBK" w:hAnsi="方正仿宋_GBK" w:eastAsia="方正仿宋_GBK" w:cs="方正仿宋_GBK"/>
          <w:sz w:val="32"/>
          <w:szCs w:val="32"/>
          <w:shd w:val="clear" w:color="auto" w:fill="FFFFFF"/>
        </w:rPr>
        <w:t>万元；其他商品和服务支出</w:t>
      </w:r>
      <w:r>
        <w:rPr>
          <w:rFonts w:hint="eastAsia" w:ascii="方正仿宋_GBK" w:hAnsi="方正仿宋_GBK" w:eastAsia="方正仿宋_GBK" w:cs="方正仿宋_GBK"/>
          <w:sz w:val="32"/>
          <w:szCs w:val="32"/>
          <w:shd w:val="clear" w:color="auto" w:fill="FFFFFF"/>
        </w:rPr>
        <w:t>4.63</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4.63</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公用经费用途主要包括办公费、水费、电费、邮电费、物业管理费、差旅费、维修（护）费、会议费、培训费、工会经费、福利费、公务用车运行维护费、其他交通费用、其他商品和服务支出。</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三、“三公”经费情况说明</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（一）“三公”经费支出总体情况说明</w:t>
      </w:r>
    </w:p>
    <w:p>
      <w:pPr>
        <w:pStyle w:val="40"/>
        <w:widowControl w:val="0"/>
        <w:shd w:val="clear" w:color="auto" w:fill="FFFFFF"/>
        <w:autoSpaceDE w:val="0"/>
        <w:spacing w:line="57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年度“三公”经费支出共计</w:t>
      </w:r>
      <w:r>
        <w:rPr>
          <w:rFonts w:hint="eastAsia" w:ascii="方正仿宋_GBK" w:hAnsi="方正仿宋_GBK" w:eastAsia="方正仿宋_GBK" w:cs="方正仿宋_GBK"/>
          <w:sz w:val="32"/>
          <w:szCs w:val="32"/>
          <w:shd w:val="clear" w:color="auto" w:fill="FFFFFF"/>
        </w:rPr>
        <w:t>0.05</w:t>
      </w:r>
      <w:r>
        <w:rPr>
          <w:rFonts w:ascii="方正仿宋_GBK" w:hAnsi="方正仿宋_GBK" w:eastAsia="方正仿宋_GBK" w:cs="方正仿宋_GBK"/>
          <w:sz w:val="32"/>
          <w:szCs w:val="32"/>
          <w:shd w:val="clear" w:color="auto" w:fill="FFFFFF"/>
        </w:rPr>
        <w:t>万元，较年初预算数</w:t>
      </w:r>
      <w:r>
        <w:rPr>
          <w:rFonts w:hint="eastAsia" w:ascii="方正仿宋_GBK" w:hAnsi="方正仿宋_GBK" w:eastAsia="方正仿宋_GBK" w:cs="方正仿宋_GBK"/>
          <w:sz w:val="32"/>
          <w:szCs w:val="32"/>
          <w:shd w:val="clear" w:color="auto" w:fill="FFFFFF"/>
          <w:lang w:val="en-US" w:eastAsia="zh-CN"/>
        </w:rPr>
        <w:t>增加0.05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上升100</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增加0.05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上升100</w:t>
      </w:r>
      <w:r>
        <w:rPr>
          <w:rFonts w:ascii="方正仿宋_GBK" w:hAnsi="方正仿宋_GBK" w:eastAsia="方正仿宋_GBK" w:cs="方正仿宋_GBK"/>
          <w:sz w:val="32"/>
          <w:szCs w:val="32"/>
          <w:shd w:val="clear" w:color="auto" w:fill="FFFFFF"/>
        </w:rPr>
        <w:t>%。我委未发生因公出国（境）费，未购置公务车辆，未发生外事接待费 和国（境）外接待费。“三公”经费</w:t>
      </w:r>
      <w:r>
        <w:rPr>
          <w:rFonts w:hint="eastAsia" w:ascii="方正仿宋_GBK" w:hAnsi="方正仿宋_GBK" w:eastAsia="方正仿宋_GBK" w:cs="方正仿宋_GBK"/>
          <w:sz w:val="32"/>
          <w:szCs w:val="32"/>
          <w:shd w:val="clear" w:color="auto" w:fill="FFFFFF"/>
          <w:lang w:val="en-US" w:eastAsia="zh-CN"/>
        </w:rPr>
        <w:t>上升</w:t>
      </w:r>
      <w:r>
        <w:rPr>
          <w:rFonts w:ascii="方正仿宋_GBK" w:hAnsi="方正仿宋_GBK" w:eastAsia="方正仿宋_GBK" w:cs="方正仿宋_GBK"/>
          <w:sz w:val="32"/>
          <w:szCs w:val="32"/>
          <w:shd w:val="clear" w:color="auto" w:fill="FFFFFF"/>
        </w:rPr>
        <w:t>的主要原因：</w:t>
      </w:r>
      <w:r>
        <w:rPr>
          <w:rFonts w:hint="eastAsia" w:ascii="方正仿宋_GBK" w:hAnsi="方正仿宋_GBK" w:eastAsia="方正仿宋_GBK" w:cs="方正仿宋_GBK"/>
          <w:sz w:val="32"/>
          <w:szCs w:val="32"/>
          <w:shd w:val="clear" w:color="auto" w:fill="FFFFFF"/>
        </w:rPr>
        <w:t>接待市城建档案馆检查2019年度城建档案工作餐费</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食堂用餐，附通知</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（二）“三公”经费分项支出情况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年度本部门因公出国（境）费用0.00万元，主要是我</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进一步规范因公出国（境）活动，今年未安排单位人员出国出访，未发生因公出国（境）费支出。</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公务车购置费0.00万元，主要是</w:t>
      </w:r>
      <w:r>
        <w:rPr>
          <w:rFonts w:hint="eastAsia" w:ascii="方正仿宋_GBK" w:hAnsi="方正仿宋_GBK" w:eastAsia="方正仿宋_GBK" w:cs="方正仿宋_GBK"/>
          <w:sz w:val="32"/>
          <w:szCs w:val="32"/>
          <w:shd w:val="clear" w:color="auto" w:fill="FFFFFF"/>
          <w:lang w:val="en-US" w:eastAsia="zh-CN"/>
        </w:rPr>
        <w:t>我单位</w:t>
      </w:r>
      <w:r>
        <w:rPr>
          <w:rFonts w:ascii="方正仿宋_GBK" w:hAnsi="方正仿宋_GBK" w:eastAsia="方正仿宋_GBK" w:cs="方正仿宋_GBK"/>
          <w:sz w:val="32"/>
          <w:szCs w:val="32"/>
          <w:shd w:val="clear" w:color="auto" w:fill="FFFFFF"/>
        </w:rPr>
        <w:t>严格执行公务车改革规定，20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年未新购公务车辆。</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是我单位没有公务车。</w:t>
      </w:r>
    </w:p>
    <w:p>
      <w:pPr>
        <w:pStyle w:val="40"/>
        <w:widowControl w:val="0"/>
        <w:shd w:val="clear" w:color="auto" w:fill="FFFFFF"/>
        <w:autoSpaceDE w:val="0"/>
        <w:spacing w:line="57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val="en-US" w:eastAsia="zh-CN"/>
        </w:rPr>
        <w:t>0.05</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rPr>
        <w:t>接待市城建档案馆检查2019年度城建档案工作餐费</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食堂用餐，附通知</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（三）“三公”经费实物量情况</w:t>
      </w:r>
    </w:p>
    <w:p>
      <w:pPr>
        <w:pStyle w:val="40"/>
        <w:widowControl w:val="0"/>
        <w:shd w:val="clear" w:color="auto" w:fill="FFFFFF"/>
        <w:autoSpaceDE w:val="0"/>
        <w:spacing w:beforeAutospacing="0" w:afterAutospacing="0" w:line="57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年度本部门因公出国（境）共计0个团组，0人；公务用车购置0辆，公务车保有量为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辆；国内公务接待</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人，其中：国内外事接待0批次，0人；国（境）外公务接待0批次，0人。</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四、其他需要说明的事项</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（一）机关运行经费情况说明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年度本部门机关运行经费支出</w:t>
      </w:r>
      <w:r>
        <w:rPr>
          <w:rFonts w:hint="eastAsia" w:ascii="方正仿宋_GBK" w:hAnsi="方正仿宋_GBK" w:eastAsia="方正仿宋_GBK" w:cs="方正仿宋_GBK"/>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万元。机关运行经费较上年</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此外，本年度一般公共预算财政拨款会议费支出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本年度一般公共预算财政拨款培训费支出</w:t>
      </w:r>
      <w:r>
        <w:rPr>
          <w:rFonts w:hint="eastAsia" w:ascii="方正仿宋_GBK" w:hAnsi="方正仿宋_GBK" w:eastAsia="方正仿宋_GBK" w:cs="方正仿宋_GBK"/>
          <w:sz w:val="32"/>
          <w:szCs w:val="32"/>
          <w:shd w:val="clear" w:color="auto" w:fill="FFFFFF"/>
        </w:rPr>
        <w:t>0.28</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增加0.28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支付事业单位人员公需科目培训费</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（二）国有资产占用情况说明</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年12月31日，本部门共有车辆</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（三）政府采购支出情况说明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年度本部门政府采购支出总额</w:t>
      </w:r>
      <w:r>
        <w:rPr>
          <w:rFonts w:hint="eastAsia" w:ascii="方正仿宋_GBK" w:hAnsi="方正仿宋_GBK" w:eastAsia="方正仿宋_GBK" w:cs="方正仿宋_GBK"/>
          <w:sz w:val="32"/>
          <w:szCs w:val="32"/>
          <w:shd w:val="clear" w:color="auto" w:fill="FFFFFF"/>
        </w:rPr>
        <w:t>58.66</w:t>
      </w:r>
      <w:r>
        <w:rPr>
          <w:rFonts w:ascii="方正仿宋_GBK" w:hAnsi="方正仿宋_GBK" w:eastAsia="方正仿宋_GBK" w:cs="方正仿宋_GBK"/>
          <w:sz w:val="32"/>
          <w:szCs w:val="32"/>
          <w:shd w:val="clear" w:color="auto" w:fill="FFFFFF"/>
        </w:rPr>
        <w:t>万元，其中：政府采购货物支出</w:t>
      </w:r>
      <w:r>
        <w:rPr>
          <w:rFonts w:hint="eastAsia" w:ascii="方正仿宋_GBK" w:hAnsi="方正仿宋_GBK" w:eastAsia="方正仿宋_GBK" w:cs="方正仿宋_GBK"/>
          <w:sz w:val="32"/>
          <w:szCs w:val="32"/>
          <w:shd w:val="clear" w:color="auto" w:fill="FFFFFF"/>
        </w:rPr>
        <w:t>58.66</w:t>
      </w:r>
      <w:r>
        <w:rPr>
          <w:rFonts w:ascii="方正仿宋_GBK" w:hAnsi="方正仿宋_GBK" w:eastAsia="方正仿宋_GBK" w:cs="方正仿宋_GBK"/>
          <w:sz w:val="32"/>
          <w:szCs w:val="32"/>
          <w:shd w:val="clear" w:color="auto" w:fill="FFFFFF"/>
        </w:rPr>
        <w:t>万元、政府采购工程支出0.00万元、政府采购服务支出0.00万元。授予中小企业合同金额</w:t>
      </w:r>
      <w:r>
        <w:rPr>
          <w:rFonts w:hint="eastAsia" w:ascii="方正仿宋_GBK" w:hAnsi="方正仿宋_GBK" w:eastAsia="方正仿宋_GBK" w:cs="方正仿宋_GBK"/>
          <w:sz w:val="32"/>
          <w:szCs w:val="32"/>
          <w:shd w:val="clear" w:color="auto" w:fill="FFFFFF"/>
        </w:rPr>
        <w:t>58.66</w:t>
      </w:r>
      <w:r>
        <w:rPr>
          <w:rFonts w:ascii="方正仿宋_GBK" w:hAnsi="方正仿宋_GBK" w:eastAsia="方正仿宋_GBK" w:cs="方正仿宋_GBK"/>
          <w:sz w:val="32"/>
          <w:szCs w:val="32"/>
          <w:shd w:val="clear" w:color="auto" w:fill="FFFFFF"/>
        </w:rPr>
        <w:t>万元，占政府采购支出总额的100.00%，其中：授予小微企业合同金额</w:t>
      </w:r>
      <w:r>
        <w:rPr>
          <w:rFonts w:hint="eastAsia" w:ascii="方正仿宋_GBK" w:hAnsi="方正仿宋_GBK" w:eastAsia="方正仿宋_GBK" w:cs="方正仿宋_GBK"/>
          <w:sz w:val="32"/>
          <w:szCs w:val="32"/>
          <w:shd w:val="clear" w:color="auto" w:fill="FFFFFF"/>
        </w:rPr>
        <w:t>29.54</w:t>
      </w:r>
      <w:r>
        <w:rPr>
          <w:rFonts w:ascii="方正仿宋_GBK" w:hAnsi="方正仿宋_GBK" w:eastAsia="方正仿宋_GBK" w:cs="方正仿宋_GBK"/>
          <w:sz w:val="32"/>
          <w:szCs w:val="32"/>
          <w:shd w:val="clear" w:color="auto" w:fill="FFFFFF"/>
        </w:rPr>
        <w:t>万元，占政府采购支出总额的</w:t>
      </w:r>
      <w:r>
        <w:rPr>
          <w:rFonts w:hint="eastAsia" w:ascii="方正仿宋_GBK" w:hAnsi="方正仿宋_GBK" w:eastAsia="方正仿宋_GBK" w:cs="方正仿宋_GBK"/>
          <w:sz w:val="32"/>
          <w:szCs w:val="32"/>
          <w:shd w:val="clear" w:color="auto" w:fill="FFFFFF"/>
          <w:lang w:val="en-US" w:eastAsia="zh-CN"/>
        </w:rPr>
        <w:t>50.36</w:t>
      </w:r>
      <w:r>
        <w:rPr>
          <w:rFonts w:ascii="方正仿宋_GBK" w:hAnsi="方正仿宋_GBK" w:eastAsia="方正仿宋_GBK" w:cs="方正仿宋_GBK"/>
          <w:sz w:val="32"/>
          <w:szCs w:val="32"/>
          <w:shd w:val="clear" w:color="auto" w:fill="FFFFFF"/>
        </w:rPr>
        <w:t>%。主要用于</w:t>
      </w:r>
      <w:r>
        <w:rPr>
          <w:rFonts w:hint="eastAsia" w:ascii="方正仿宋_GBK" w:hAnsi="方正仿宋_GBK" w:eastAsia="方正仿宋_GBK" w:cs="方正仿宋_GBK"/>
          <w:sz w:val="32"/>
          <w:szCs w:val="32"/>
          <w:shd w:val="clear" w:color="auto" w:fill="FFFFFF"/>
        </w:rPr>
        <w:t>档案室密集架</w:t>
      </w:r>
      <w:r>
        <w:rPr>
          <w:rFonts w:ascii="方正仿宋_GBK" w:hAnsi="方正仿宋_GBK" w:eastAsia="方正仿宋_GBK" w:cs="方正仿宋_GBK"/>
          <w:sz w:val="32"/>
          <w:szCs w:val="32"/>
          <w:shd w:val="clear" w:color="auto" w:fill="FFFFFF"/>
        </w:rPr>
        <w:t>的购置。</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五、预算绩效管理情况说明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color w:val="FF0000"/>
          <w:sz w:val="32"/>
          <w:szCs w:val="32"/>
          <w:shd w:val="clear" w:color="auto" w:fill="FFFFFF"/>
        </w:rPr>
      </w:pPr>
      <w:r>
        <w:rPr>
          <w:rFonts w:ascii="方正楷体_GBK" w:hAnsi="方正楷体_GBK" w:eastAsia="方正楷体_GBK" w:cs="方正楷体_GBK"/>
          <w:sz w:val="32"/>
          <w:szCs w:val="32"/>
          <w:shd w:val="clear" w:color="auto" w:fill="FFFFFF"/>
        </w:rPr>
        <w:t>（一）预算绩效管理工作开展情况</w:t>
      </w:r>
    </w:p>
    <w:p>
      <w:pPr>
        <w:widowControl w:val="0"/>
        <w:tabs>
          <w:tab w:val="left" w:pos="7020"/>
        </w:tabs>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根据区财政预算绩效管理要求，我</w:t>
      </w:r>
      <w:r>
        <w:rPr>
          <w:rFonts w:hint="eastAsia" w:ascii="方正仿宋_GBK" w:hAnsi="方正仿宋_GBK" w:eastAsia="方正仿宋_GBK" w:cs="方正仿宋_GBK"/>
          <w:sz w:val="32"/>
          <w:szCs w:val="32"/>
          <w:lang w:val="en-US" w:eastAsia="zh-CN"/>
        </w:rPr>
        <w:t>部门</w:t>
      </w:r>
      <w:r>
        <w:rPr>
          <w:rFonts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4个</w:t>
      </w:r>
      <w:r>
        <w:rPr>
          <w:rFonts w:ascii="方正仿宋_GBK" w:hAnsi="方正仿宋_GBK" w:eastAsia="方正仿宋_GBK" w:cs="方正仿宋_GBK"/>
          <w:sz w:val="32"/>
          <w:szCs w:val="32"/>
        </w:rPr>
        <w:t>资金项目，开展了以填报目标自评表的形式对预算资金进行了目标绩效自评。</w:t>
      </w:r>
      <w:r>
        <w:rPr>
          <w:rFonts w:ascii="方正仿宋_GBK" w:hAnsi="方正仿宋_GBK" w:eastAsia="方正仿宋_GBK" w:cs="方正仿宋_GBK"/>
          <w:kern w:val="2"/>
          <w:sz w:val="32"/>
          <w:szCs w:val="32"/>
        </w:rPr>
        <w:t>从评价情况来看，自我评价结果总体较好，都达到了年初设定的绩效目标，均为优良等级。</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（二）绩效自评结果</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1.绩效目标自评表</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2020</w:t>
      </w:r>
      <w:r>
        <w:rPr>
          <w:rFonts w:ascii="方正仿宋_GBK" w:hAnsi="方正仿宋_GBK" w:eastAsia="方正仿宋_GBK" w:cs="方正仿宋_GBK"/>
          <w:sz w:val="32"/>
          <w:szCs w:val="32"/>
        </w:rPr>
        <w:t>年，我委共开展了</w:t>
      </w:r>
      <w:r>
        <w:rPr>
          <w:rFonts w:hint="eastAsia" w:ascii="方正仿宋_GBK" w:hAnsi="方正仿宋_GBK" w:eastAsia="方正仿宋_GBK" w:cs="方正仿宋_GBK"/>
          <w:sz w:val="32"/>
          <w:szCs w:val="32"/>
          <w:lang w:val="en-US" w:eastAsia="zh-CN"/>
        </w:rPr>
        <w:t>4</w:t>
      </w:r>
      <w:r>
        <w:rPr>
          <w:rFonts w:ascii="方正仿宋_GBK" w:hAnsi="方正仿宋_GBK" w:eastAsia="方正仿宋_GBK" w:cs="方正仿宋_GBK"/>
          <w:sz w:val="32"/>
          <w:szCs w:val="32"/>
        </w:rPr>
        <w:t>个项目的绩效自评，现将其中“</w:t>
      </w:r>
      <w:r>
        <w:rPr>
          <w:rFonts w:hint="eastAsia" w:ascii="方正仿宋_GBK" w:hAnsi="方正仿宋_GBK" w:eastAsia="方正仿宋_GBK" w:cs="方正仿宋_GBK"/>
          <w:sz w:val="32"/>
          <w:szCs w:val="32"/>
        </w:rPr>
        <w:t>城建档案库房租用费</w:t>
      </w:r>
      <w:r>
        <w:rPr>
          <w:rFonts w:ascii="方正仿宋_GBK" w:hAnsi="方正仿宋_GBK" w:eastAsia="方正仿宋_GBK" w:cs="方正仿宋_GBK"/>
          <w:sz w:val="32"/>
          <w:szCs w:val="32"/>
        </w:rPr>
        <w:t>”项目绩效自评情况公开如下。</w:t>
      </w:r>
    </w:p>
    <w:tbl>
      <w:tblPr>
        <w:tblStyle w:val="13"/>
        <w:tblW w:w="9371" w:type="dxa"/>
        <w:tblInd w:w="93" w:type="dxa"/>
        <w:tblLayout w:type="fixed"/>
        <w:tblCellMar>
          <w:top w:w="0" w:type="dxa"/>
          <w:left w:w="108" w:type="dxa"/>
          <w:bottom w:w="0" w:type="dxa"/>
          <w:right w:w="108" w:type="dxa"/>
        </w:tblCellMar>
      </w:tblPr>
      <w:tblGrid>
        <w:gridCol w:w="975"/>
        <w:gridCol w:w="1635"/>
        <w:gridCol w:w="1080"/>
        <w:gridCol w:w="210"/>
        <w:gridCol w:w="975"/>
        <w:gridCol w:w="974"/>
        <w:gridCol w:w="975"/>
        <w:gridCol w:w="974"/>
        <w:gridCol w:w="973"/>
        <w:gridCol w:w="90"/>
        <w:gridCol w:w="510"/>
      </w:tblGrid>
      <w:tr>
        <w:tblPrEx>
          <w:tblCellMar>
            <w:top w:w="0" w:type="dxa"/>
            <w:left w:w="108" w:type="dxa"/>
            <w:bottom w:w="0" w:type="dxa"/>
            <w:right w:w="108" w:type="dxa"/>
          </w:tblCellMar>
        </w:tblPrEx>
        <w:trPr>
          <w:gridAfter w:val="1"/>
          <w:wAfter w:w="510" w:type="dxa"/>
          <w:trHeight w:val="705" w:hRule="atLeast"/>
        </w:trPr>
        <w:tc>
          <w:tcPr>
            <w:tcW w:w="8861" w:type="dxa"/>
            <w:gridSpan w:val="10"/>
            <w:tcBorders>
              <w:top w:val="nil"/>
              <w:left w:val="nil"/>
              <w:bottom w:val="nil"/>
              <w:right w:val="nil"/>
            </w:tcBorders>
            <w:shd w:val="clear" w:color="auto" w:fill="auto"/>
            <w:noWrap/>
            <w:tcMar>
              <w:top w:w="15" w:type="dxa"/>
              <w:bottom w:w="15" w:type="dxa"/>
            </w:tcMar>
            <w:vAlign w:val="center"/>
          </w:tcPr>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预算绩效目标单位自评评价表       单位：万元</w:t>
            </w:r>
          </w:p>
        </w:tc>
      </w:tr>
      <w:tr>
        <w:tblPrEx>
          <w:tblCellMar>
            <w:top w:w="0" w:type="dxa"/>
            <w:left w:w="108" w:type="dxa"/>
            <w:bottom w:w="0" w:type="dxa"/>
            <w:right w:w="108" w:type="dxa"/>
          </w:tblCellMar>
        </w:tblPrEx>
        <w:trPr>
          <w:trHeight w:val="297"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项目名称</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rPr>
              <w:t>城建档案库房租用费</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自评总分</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（分</w:t>
            </w:r>
            <w:r>
              <w:rPr>
                <w:rFonts w:hint="default" w:ascii="Times New Roman" w:hAnsi="Times New Roman" w:eastAsia="方正仿宋_GBK"/>
                <w:color w:val="000000"/>
                <w:sz w:val="20"/>
                <w:szCs w:val="20"/>
              </w:rPr>
              <w:t>)</w:t>
            </w:r>
          </w:p>
        </w:tc>
        <w:tc>
          <w:tcPr>
            <w:tcW w:w="352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r>
      <w:tr>
        <w:tblPrEx>
          <w:tblCellMar>
            <w:top w:w="0" w:type="dxa"/>
            <w:left w:w="108" w:type="dxa"/>
            <w:bottom w:w="0" w:type="dxa"/>
            <w:right w:w="108" w:type="dxa"/>
          </w:tblCellMar>
        </w:tblPrEx>
        <w:trPr>
          <w:trHeight w:val="297"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业务主管部门</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eastAsia="zh-CN"/>
              </w:rPr>
            </w:pPr>
            <w:r>
              <w:rPr>
                <w:rFonts w:ascii="Times New Roman" w:hAnsi="Times New Roman" w:eastAsia="方正仿宋_GBK"/>
                <w:color w:val="000000"/>
                <w:sz w:val="20"/>
                <w:szCs w:val="20"/>
              </w:rPr>
              <w:t>区</w:t>
            </w:r>
            <w:r>
              <w:rPr>
                <w:rFonts w:hint="eastAsia" w:ascii="Times New Roman" w:hAnsi="Times New Roman" w:eastAsia="方正仿宋_GBK"/>
                <w:color w:val="000000"/>
                <w:sz w:val="20"/>
                <w:szCs w:val="20"/>
                <w:lang w:val="en-US" w:eastAsia="zh-CN"/>
              </w:rPr>
              <w:t>档案中心</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联系人</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及电话</w:t>
            </w:r>
          </w:p>
        </w:tc>
        <w:tc>
          <w:tcPr>
            <w:tcW w:w="352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ascii="Times New Roman" w:hAnsi="Times New Roman" w:eastAsia="方正仿宋_GBK"/>
                <w:color w:val="000000"/>
                <w:sz w:val="20"/>
                <w:szCs w:val="20"/>
              </w:rPr>
              <w:t>48678</w:t>
            </w:r>
            <w:r>
              <w:rPr>
                <w:rFonts w:hint="eastAsia" w:ascii="Times New Roman" w:hAnsi="Times New Roman" w:eastAsia="方正仿宋_GBK"/>
                <w:color w:val="000000"/>
                <w:sz w:val="20"/>
                <w:szCs w:val="20"/>
                <w:lang w:val="en-US" w:eastAsia="zh-CN"/>
              </w:rPr>
              <w:t>506</w:t>
            </w:r>
          </w:p>
        </w:tc>
      </w:tr>
      <w:tr>
        <w:tblPrEx>
          <w:tblCellMar>
            <w:top w:w="0" w:type="dxa"/>
            <w:left w:w="108" w:type="dxa"/>
            <w:bottom w:w="0" w:type="dxa"/>
            <w:right w:w="108" w:type="dxa"/>
          </w:tblCellMar>
        </w:tblPrEx>
        <w:trPr>
          <w:trHeight w:val="297" w:hRule="atLeast"/>
        </w:trPr>
        <w:tc>
          <w:tcPr>
            <w:tcW w:w="9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项目资金（万元）</w:t>
            </w:r>
          </w:p>
        </w:tc>
        <w:tc>
          <w:tcPr>
            <w:tcW w:w="163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全年预算数（</w:t>
            </w:r>
            <w:r>
              <w:rPr>
                <w:rFonts w:hint="default" w:ascii="Times New Roman" w:hAnsi="Times New Roman" w:eastAsia="方正仿宋_GBK"/>
                <w:color w:val="000000"/>
                <w:sz w:val="20"/>
                <w:szCs w:val="20"/>
              </w:rPr>
              <w:t>A</w:t>
            </w:r>
            <w:r>
              <w:rPr>
                <w:rFonts w:ascii="方正仿宋_GBK"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全年执行数（</w:t>
            </w:r>
            <w:r>
              <w:rPr>
                <w:rFonts w:hint="default" w:ascii="Times New Roman" w:hAnsi="Times New Roman" w:eastAsia="方正仿宋_GBK"/>
                <w:color w:val="000000"/>
                <w:sz w:val="20"/>
                <w:szCs w:val="20"/>
              </w:rPr>
              <w:t>B</w:t>
            </w:r>
            <w:r>
              <w:rPr>
                <w:rFonts w:ascii="方正仿宋_GBK" w:hAnsi="Times New Roman" w:eastAsia="方正仿宋_GBK"/>
                <w:color w:val="000000"/>
                <w:sz w:val="20"/>
                <w:szCs w:val="20"/>
              </w:rPr>
              <w:t>）</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执行率</w:t>
            </w:r>
            <w:r>
              <w:rPr>
                <w:rFonts w:hint="default" w:ascii="Times New Roman" w:hAnsi="Times New Roman" w:eastAsia="方正仿宋_GBK"/>
                <w:color w:val="000000"/>
                <w:sz w:val="20"/>
                <w:szCs w:val="20"/>
              </w:rPr>
              <w:t>%</w:t>
            </w:r>
            <w:r>
              <w:rPr>
                <w:rFonts w:ascii="方正仿宋_GBK" w:hAnsi="Times New Roman" w:eastAsia="方正仿宋_GBK"/>
                <w:color w:val="000000"/>
                <w:sz w:val="20"/>
                <w:szCs w:val="20"/>
              </w:rPr>
              <w:t>（</w:t>
            </w:r>
            <w:r>
              <w:rPr>
                <w:rFonts w:ascii="Times New Roman" w:hAnsi="Times New Roman" w:eastAsia="方正仿宋_GBK"/>
                <w:color w:val="000000"/>
                <w:sz w:val="20"/>
                <w:szCs w:val="20"/>
              </w:rPr>
              <w:t>B/A</w:t>
            </w:r>
            <w:r>
              <w:rPr>
                <w:rFonts w:ascii="方正仿宋_GBK" w:hAnsi="Times New Roman" w:eastAsia="方正仿宋_GBK"/>
                <w:color w:val="000000"/>
                <w:sz w:val="20"/>
                <w:szCs w:val="20"/>
              </w:rPr>
              <w:t>）</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执行率得分（分）</w:t>
            </w:r>
          </w:p>
        </w:tc>
      </w:tr>
      <w:tr>
        <w:tblPrEx>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年度资金总额：</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31.29</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31.29</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w:t>
            </w:r>
          </w:p>
        </w:tc>
      </w:tr>
      <w:tr>
        <w:tblPrEx>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其中：中央及市级补助</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区级资金</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31.29</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31.29</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其他资金</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CellMar>
            <w:top w:w="0" w:type="dxa"/>
            <w:left w:w="108" w:type="dxa"/>
            <w:bottom w:w="0" w:type="dxa"/>
            <w:right w:w="108" w:type="dxa"/>
          </w:tblCellMar>
        </w:tblPrEx>
        <w:trPr>
          <w:trHeight w:val="175" w:hRule="atLeast"/>
        </w:trPr>
        <w:tc>
          <w:tcPr>
            <w:tcW w:w="9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年度总体目标</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年初设定目标</w:t>
            </w:r>
          </w:p>
        </w:tc>
        <w:tc>
          <w:tcPr>
            <w:tcW w:w="449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全年目标实际完成情况</w:t>
            </w:r>
          </w:p>
        </w:tc>
      </w:tr>
      <w:tr>
        <w:tblPrEx>
          <w:tblCellMar>
            <w:top w:w="0" w:type="dxa"/>
            <w:left w:w="108" w:type="dxa"/>
            <w:bottom w:w="0" w:type="dxa"/>
            <w:right w:w="108" w:type="dxa"/>
          </w:tblCellMar>
        </w:tblPrEx>
        <w:trPr>
          <w:trHeight w:val="639"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rPr>
              <w:t>城乡建设业务技术档案的集中、统一、规范管理，确保档案安全，方便建设单位和个人查询，更好利用档案的价值。</w:t>
            </w:r>
          </w:p>
        </w:tc>
        <w:tc>
          <w:tcPr>
            <w:tcW w:w="449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rPr>
              <w:t>城乡建设业务技术档案的集中、统一、规范管理，确保档案安全，方便建设单位和个人查询，更好利用档案的价值。</w:t>
            </w:r>
          </w:p>
        </w:tc>
      </w:tr>
      <w:tr>
        <w:tblPrEx>
          <w:tblCellMar>
            <w:top w:w="0" w:type="dxa"/>
            <w:left w:w="108" w:type="dxa"/>
            <w:bottom w:w="0" w:type="dxa"/>
            <w:right w:w="108" w:type="dxa"/>
          </w:tblCellMar>
        </w:tblPrEx>
        <w:trPr>
          <w:trHeight w:val="444" w:hRule="atLeast"/>
        </w:trPr>
        <w:tc>
          <w:tcPr>
            <w:tcW w:w="97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绩效指标</w:t>
            </w: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指标名称</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（三级指标）</w:t>
            </w:r>
          </w:p>
        </w:tc>
        <w:tc>
          <w:tcPr>
            <w:tcW w:w="10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计量单位</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指标权重</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指标值</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全年完成值</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得分系数（</w:t>
            </w:r>
            <w:r>
              <w:rPr>
                <w:rFonts w:hint="default" w:ascii="Times New Roman" w:hAnsi="Times New Roman" w:eastAsia="方正仿宋_GBK"/>
                <w:color w:val="000000"/>
                <w:sz w:val="20"/>
                <w:szCs w:val="20"/>
              </w:rPr>
              <w:t>%</w:t>
            </w:r>
            <w:r>
              <w:rPr>
                <w:rFonts w:ascii="方正仿宋_GBK"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指标得分</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（分</w:t>
            </w:r>
            <w:r>
              <w:rPr>
                <w:rFonts w:hint="default" w:ascii="Times New Roman" w:hAnsi="Times New Roman" w:eastAsia="方正仿宋_GBK"/>
                <w:color w:val="000000"/>
                <w:sz w:val="20"/>
                <w:szCs w:val="20"/>
              </w:rPr>
              <w:t>)</w:t>
            </w:r>
          </w:p>
        </w:tc>
      </w:tr>
      <w:tr>
        <w:tblPrEx>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房屋租用面积</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20</w:t>
            </w:r>
            <w:r>
              <w:rPr>
                <w:rFonts w:hint="default" w:ascii="Times New Roman" w:hAnsi="Times New Roman" w:eastAsia="方正仿宋_GBK"/>
                <w:color w:val="000000"/>
                <w:sz w:val="20"/>
                <w:szCs w:val="20"/>
              </w:rPr>
              <w:t>%</w:t>
            </w:r>
            <w:r>
              <w:rPr>
                <w:rFonts w:hint="default" w:ascii="Times New Roman" w:hAnsi="Times New Roman" w:eastAsia="方正仿宋_GBK"/>
                <w:color w:val="000000"/>
                <w:sz w:val="20"/>
                <w:szCs w:val="20"/>
              </w:rPr>
              <w:tab/>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875</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875</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20</w:t>
            </w:r>
          </w:p>
        </w:tc>
      </w:tr>
      <w:tr>
        <w:tblPrEx>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纸质档案存放量</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万卷</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20%</w:t>
            </w:r>
            <w:r>
              <w:rPr>
                <w:rFonts w:hint="default" w:ascii="Times New Roman" w:hAnsi="Times New Roman" w:eastAsia="方正仿宋_GBK"/>
                <w:color w:val="000000"/>
                <w:sz w:val="20"/>
                <w:szCs w:val="20"/>
              </w:rPr>
              <w:tab/>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4.7</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4.7</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20</w:t>
            </w:r>
          </w:p>
        </w:tc>
      </w:tr>
      <w:tr>
        <w:tblPrEx>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纸质档案完整性</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20%</w:t>
            </w:r>
            <w:r>
              <w:rPr>
                <w:rFonts w:hint="default" w:ascii="Times New Roman" w:hAnsi="Times New Roman" w:eastAsia="方正仿宋_GBK"/>
                <w:color w:val="000000"/>
                <w:sz w:val="20"/>
                <w:szCs w:val="20"/>
              </w:rPr>
              <w:tab/>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98</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20</w:t>
            </w:r>
          </w:p>
        </w:tc>
      </w:tr>
      <w:tr>
        <w:tblPrEx>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纸质档案保存时间</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年</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r>
              <w:rPr>
                <w:rFonts w:hint="default" w:ascii="Times New Roman" w:hAnsi="Times New Roman" w:eastAsia="方正仿宋_GBK"/>
                <w:color w:val="000000"/>
                <w:sz w:val="20"/>
                <w:szCs w:val="20"/>
              </w:rPr>
              <w:tab/>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15</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15</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房屋租用面积成本控制额</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元/平方米</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r>
              <w:rPr>
                <w:rFonts w:hint="default" w:ascii="Times New Roman" w:hAnsi="Times New Roman" w:eastAsia="方正仿宋_GBK"/>
                <w:color w:val="000000"/>
                <w:sz w:val="20"/>
                <w:szCs w:val="20"/>
              </w:rPr>
              <w:tab/>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29.8</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29.8</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档案齐备度</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10%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98</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w:t>
            </w:r>
          </w:p>
        </w:tc>
      </w:tr>
      <w:tr>
        <w:tblPrEx>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服务对象满意度</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r>
              <w:rPr>
                <w:rFonts w:hint="default" w:ascii="Times New Roman" w:hAnsi="Times New Roman" w:eastAsia="方正仿宋_GBK"/>
                <w:color w:val="000000"/>
                <w:sz w:val="20"/>
                <w:szCs w:val="20"/>
              </w:rPr>
              <w:tab/>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95</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98%</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租金支付时间次数</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次</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r>
              <w:rPr>
                <w:rFonts w:hint="default" w:ascii="Times New Roman" w:hAnsi="Times New Roman" w:eastAsia="方正仿宋_GBK"/>
                <w:color w:val="000000"/>
                <w:sz w:val="20"/>
                <w:szCs w:val="20"/>
              </w:rPr>
              <w:tab/>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2</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CellMar>
            <w:top w:w="0" w:type="dxa"/>
            <w:left w:w="108" w:type="dxa"/>
            <w:bottom w:w="0" w:type="dxa"/>
            <w:right w:w="108" w:type="dxa"/>
          </w:tblCellMar>
        </w:tblPrEx>
        <w:trPr>
          <w:trHeight w:val="7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未完成绩效目标或偏离较多的原因、改进措施及其他说明</w:t>
            </w:r>
          </w:p>
        </w:tc>
        <w:tc>
          <w:tcPr>
            <w:tcW w:w="8396"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CellMar>
            <w:top w:w="0" w:type="dxa"/>
            <w:left w:w="108" w:type="dxa"/>
            <w:bottom w:w="0" w:type="dxa"/>
            <w:right w:w="108" w:type="dxa"/>
          </w:tblCellMar>
        </w:tblPrEx>
        <w:trPr>
          <w:trHeight w:val="175" w:hRule="atLeast"/>
        </w:trPr>
        <w:tc>
          <w:tcPr>
            <w:tcW w:w="975"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1635"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21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5"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4"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5"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4"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3"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600" w:type="dxa"/>
            <w:gridSpan w:val="2"/>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方正仿宋_GBK"/>
                <w:color w:val="000000"/>
                <w:sz w:val="22"/>
                <w:szCs w:val="22"/>
              </w:rPr>
            </w:pPr>
          </w:p>
        </w:tc>
      </w:tr>
      <w:tr>
        <w:tblPrEx>
          <w:tblCellMar>
            <w:top w:w="0" w:type="dxa"/>
            <w:left w:w="108" w:type="dxa"/>
            <w:bottom w:w="0" w:type="dxa"/>
            <w:right w:w="108" w:type="dxa"/>
          </w:tblCellMar>
        </w:tblPrEx>
        <w:trPr>
          <w:trHeight w:val="268" w:hRule="atLeast"/>
        </w:trPr>
        <w:tc>
          <w:tcPr>
            <w:tcW w:w="3690" w:type="dxa"/>
            <w:gridSpan w:val="3"/>
            <w:tcBorders>
              <w:top w:val="nil"/>
              <w:left w:val="nil"/>
              <w:bottom w:val="nil"/>
              <w:right w:val="nil"/>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 xml:space="preserve"> 预算单位主要领导：</w:t>
            </w:r>
            <w:r>
              <w:rPr>
                <w:rFonts w:hint="eastAsia" w:ascii="Times New Roman" w:hAnsi="Times New Roman" w:eastAsia="方正仿宋_GBK"/>
                <w:color w:val="000000"/>
                <w:sz w:val="20"/>
                <w:szCs w:val="20"/>
                <w:lang w:val="en-US" w:eastAsia="zh-CN"/>
              </w:rPr>
              <w:t>王美庆</w:t>
            </w:r>
            <w:r>
              <w:rPr>
                <w:rFonts w:ascii="Times New Roman" w:hAnsi="Times New Roman" w:eastAsia="方正仿宋_GBK"/>
                <w:color w:val="000000"/>
                <w:sz w:val="20"/>
                <w:szCs w:val="20"/>
              </w:rPr>
              <w:t xml:space="preserve">         </w:t>
            </w:r>
          </w:p>
        </w:tc>
        <w:tc>
          <w:tcPr>
            <w:tcW w:w="21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2924" w:type="dxa"/>
            <w:gridSpan w:val="3"/>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lang w:val="en-US" w:eastAsia="zh-CN"/>
              </w:rPr>
            </w:pPr>
            <w:r>
              <w:rPr>
                <w:rFonts w:ascii="Times New Roman" w:hAnsi="Times New Roman" w:eastAsia="方正仿宋_GBK"/>
                <w:color w:val="000000"/>
                <w:sz w:val="20"/>
                <w:szCs w:val="20"/>
              </w:rPr>
              <w:t>绩效评价负责人：</w:t>
            </w:r>
            <w:r>
              <w:rPr>
                <w:rFonts w:hint="eastAsia" w:ascii="Times New Roman" w:hAnsi="Times New Roman" w:eastAsia="方正仿宋_GBK"/>
                <w:color w:val="000000"/>
                <w:sz w:val="20"/>
                <w:szCs w:val="20"/>
                <w:lang w:val="en-US" w:eastAsia="zh-CN"/>
              </w:rPr>
              <w:t>税敏</w:t>
            </w:r>
          </w:p>
        </w:tc>
        <w:tc>
          <w:tcPr>
            <w:tcW w:w="974"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1573" w:type="dxa"/>
            <w:gridSpan w:val="3"/>
            <w:tcBorders>
              <w:top w:val="nil"/>
              <w:left w:val="nil"/>
              <w:bottom w:val="nil"/>
              <w:right w:val="nil"/>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eastAsia="zh-CN"/>
              </w:rPr>
            </w:pPr>
            <w:r>
              <w:rPr>
                <w:rFonts w:ascii="Times New Roman" w:hAnsi="Times New Roman" w:eastAsia="方正仿宋_GBK"/>
                <w:color w:val="000000"/>
                <w:sz w:val="20"/>
                <w:szCs w:val="20"/>
              </w:rPr>
              <w:t>经办人：</w:t>
            </w:r>
            <w:r>
              <w:rPr>
                <w:rFonts w:hint="eastAsia" w:ascii="Times New Roman" w:hAnsi="Times New Roman" w:eastAsia="方正仿宋_GBK"/>
                <w:color w:val="000000"/>
                <w:sz w:val="20"/>
                <w:szCs w:val="20"/>
                <w:lang w:val="en-US" w:eastAsia="zh-CN"/>
              </w:rPr>
              <w:t>何洛慧</w:t>
            </w:r>
          </w:p>
        </w:tc>
      </w:tr>
    </w:tbl>
    <w:p>
      <w:pPr>
        <w:widowControl w:val="0"/>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00"/>
        </w:rPr>
      </w:pPr>
      <w:bookmarkStart w:id="0" w:name="_GoBack"/>
      <w:bookmarkEnd w:id="0"/>
      <w:r>
        <w:rPr>
          <w:rFonts w:ascii="方正黑体_GBK" w:hAnsi="方正黑体_GBK" w:eastAsia="方正黑体_GBK" w:cs="方正黑体_GBK"/>
          <w:sz w:val="32"/>
          <w:szCs w:val="32"/>
        </w:rPr>
        <w:t>六、专业名词解释</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（一）财政拨款收入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指本年度从本级财政部门取得的财政拨款，包括一般公共预算财政拨款和政府性基金预算财政拨款。</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（二）事业收入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（三）经营收入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指事业单位在专业业务活动及其辅助活动之外开展非独立核算经营活动取得的现金流入。</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（四）其他收入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（五）用事业基金弥补收支差额</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（六）年初结转和结余</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指单位上年结转本年使用的基本支出结转、项目支出结转和结余、经营结余。</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（七）结余分配</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指单位按照国家有关规定，缴纳所得税、提取专用基金、转入事业基金等当年结余的分配情况。</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（八）年末结转和结余</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指单位结转下年的基本支出结转、项目支出结转和结余、经营结余。</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（九）基本支出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（十）项目支出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指在基本支出之外为完成特定行政任务和事业发展目标所发生的支出。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（十一）经营支出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指事业单位在专业业务活动及其辅助活动之外开展非独立核算经营活动发生的支出。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（十二）“三公”经费</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（十三）机关运行经费</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（十四）工资福利支出（支出经济分类科目类级）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（十五）商品和服务支出（支出经济分类科目类级）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反映单位购买商品和服务的支出（不包括用于购置固定资产的支出、战略性和应急储备支出）。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（十六）对个人和家庭的补助（支出经济分类科目类级）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反映用于对个人和家庭的补助支出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（十七）其他资本性支出（支出经济分类科目类级）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autoSpaceDE w:val="0"/>
        <w:spacing w:line="576" w:lineRule="exact"/>
        <w:ind w:firstLine="640" w:firstLineChars="20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七、决算公开联系方式及信息反馈渠道</w:t>
      </w:r>
    </w:p>
    <w:p>
      <w:pPr>
        <w:pStyle w:val="40"/>
        <w:widowControl w:val="0"/>
        <w:shd w:val="clear" w:color="auto" w:fill="FFFFFF"/>
        <w:autoSpaceDE w:val="0"/>
        <w:spacing w:line="576" w:lineRule="exact"/>
        <w:ind w:firstLine="640" w:firstLineChars="200"/>
        <w:jc w:val="both"/>
        <w:rPr>
          <w:rFonts w:hint="default"/>
          <w:sz w:val="28"/>
          <w:szCs w:val="28"/>
          <w:shd w:val="clear" w:color="auto" w:fill="FFFFFF"/>
        </w:rPr>
      </w:pPr>
      <w:r>
        <w:rPr>
          <w:rFonts w:ascii="方正仿宋_GBK" w:hAnsi="方正仿宋_GBK" w:eastAsia="方正仿宋_GBK" w:cs="方正仿宋_GBK"/>
          <w:sz w:val="32"/>
          <w:szCs w:val="32"/>
          <w:shd w:val="clear" w:color="auto" w:fill="FFFFFF"/>
        </w:rPr>
        <w:t>本单位决算公开信息反馈和联系方式：023-48678</w:t>
      </w:r>
      <w:r>
        <w:rPr>
          <w:rFonts w:hint="eastAsia" w:ascii="方正仿宋_GBK" w:hAnsi="方正仿宋_GBK" w:eastAsia="方正仿宋_GBK" w:cs="方正仿宋_GBK"/>
          <w:sz w:val="32"/>
          <w:szCs w:val="32"/>
          <w:shd w:val="clear" w:color="auto" w:fill="FFFFFF"/>
          <w:lang w:val="en-US" w:eastAsia="zh-CN"/>
        </w:rPr>
        <w:t>506</w:t>
      </w:r>
      <w:r>
        <w:rPr>
          <w:rFonts w:ascii="方正仿宋_GBK" w:hAnsi="方正仿宋_GBK" w:eastAsia="方正仿宋_GBK" w:cs="方正仿宋_GBK"/>
          <w:sz w:val="32"/>
          <w:szCs w:val="32"/>
          <w:shd w:val="clear" w:color="auto" w:fill="FFFFFF"/>
        </w:rPr>
        <w:t>。</w:t>
      </w:r>
    </w:p>
    <w:sectPr>
      <w:pgSz w:w="11915" w:h="16840"/>
      <w:pgMar w:top="1418" w:right="1588" w:bottom="113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92"/>
    <w:rsid w:val="00016710"/>
    <w:rsid w:val="000B1CDE"/>
    <w:rsid w:val="00B85B93"/>
    <w:rsid w:val="00E63292"/>
    <w:rsid w:val="00F35478"/>
    <w:rsid w:val="05053C1D"/>
    <w:rsid w:val="0CE17B2B"/>
    <w:rsid w:val="0FD05F80"/>
    <w:rsid w:val="10A52002"/>
    <w:rsid w:val="17BD03B4"/>
    <w:rsid w:val="2073683A"/>
    <w:rsid w:val="230615DC"/>
    <w:rsid w:val="241A4F23"/>
    <w:rsid w:val="2634057B"/>
    <w:rsid w:val="269F55E3"/>
    <w:rsid w:val="295010B0"/>
    <w:rsid w:val="2B833DAB"/>
    <w:rsid w:val="2C8A31C0"/>
    <w:rsid w:val="2CD66274"/>
    <w:rsid w:val="2E00399F"/>
    <w:rsid w:val="2EC32AEE"/>
    <w:rsid w:val="30154C98"/>
    <w:rsid w:val="31F12E6E"/>
    <w:rsid w:val="32D63FB8"/>
    <w:rsid w:val="343D0A25"/>
    <w:rsid w:val="34F31C0C"/>
    <w:rsid w:val="37003DD4"/>
    <w:rsid w:val="370F0F11"/>
    <w:rsid w:val="3A2974F1"/>
    <w:rsid w:val="3BEB59D9"/>
    <w:rsid w:val="3D2E1498"/>
    <w:rsid w:val="3EC24531"/>
    <w:rsid w:val="452351E0"/>
    <w:rsid w:val="467D66BB"/>
    <w:rsid w:val="4B9A7B7B"/>
    <w:rsid w:val="4C5D18EC"/>
    <w:rsid w:val="4C6B71F9"/>
    <w:rsid w:val="4DC24EA6"/>
    <w:rsid w:val="51F46C7C"/>
    <w:rsid w:val="535200BC"/>
    <w:rsid w:val="54524079"/>
    <w:rsid w:val="56E07413"/>
    <w:rsid w:val="57AE487B"/>
    <w:rsid w:val="57ED6452"/>
    <w:rsid w:val="59C42A7F"/>
    <w:rsid w:val="5C490DC0"/>
    <w:rsid w:val="5E555867"/>
    <w:rsid w:val="626D0A8E"/>
    <w:rsid w:val="64B24A7C"/>
    <w:rsid w:val="65E943C8"/>
    <w:rsid w:val="680B20C5"/>
    <w:rsid w:val="6A7B7CDA"/>
    <w:rsid w:val="6BA66DB9"/>
    <w:rsid w:val="70C50D40"/>
    <w:rsid w:val="74A60D27"/>
    <w:rsid w:val="787B790E"/>
    <w:rsid w:val="79B34C0C"/>
    <w:rsid w:val="7AC31AA5"/>
    <w:rsid w:val="7CE9537E"/>
    <w:rsid w:val="7D9C0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eastAsia" w:ascii="宋体" w:hAnsi="宋体" w:eastAsia="宋体" w:cs="Times New Roman"/>
      <w:sz w:val="24"/>
      <w:szCs w:val="24"/>
      <w:lang w:val="en-US" w:eastAsia="zh-CN" w:bidi="ar-SA"/>
    </w:rPr>
  </w:style>
  <w:style w:type="paragraph" w:styleId="2">
    <w:name w:val="heading 1"/>
    <w:basedOn w:val="1"/>
    <w:next w:val="1"/>
    <w:link w:val="31"/>
    <w:qFormat/>
    <w:uiPriority w:val="0"/>
    <w:pPr>
      <w:spacing w:beforeAutospacing="1" w:afterAutospacing="1"/>
      <w:outlineLvl w:val="0"/>
    </w:pPr>
    <w:rPr>
      <w:b/>
      <w:kern w:val="44"/>
      <w:sz w:val="48"/>
      <w:szCs w:val="48"/>
    </w:rPr>
  </w:style>
  <w:style w:type="paragraph" w:styleId="3">
    <w:name w:val="heading 2"/>
    <w:basedOn w:val="1"/>
    <w:next w:val="1"/>
    <w:link w:val="21"/>
    <w:qFormat/>
    <w:uiPriority w:val="0"/>
    <w:pPr>
      <w:spacing w:beforeAutospacing="1" w:afterAutospacing="1"/>
      <w:outlineLvl w:val="1"/>
    </w:pPr>
    <w:rPr>
      <w:b/>
      <w:sz w:val="36"/>
      <w:szCs w:val="36"/>
    </w:rPr>
  </w:style>
  <w:style w:type="paragraph" w:styleId="4">
    <w:name w:val="heading 3"/>
    <w:basedOn w:val="1"/>
    <w:next w:val="1"/>
    <w:link w:val="24"/>
    <w:qFormat/>
    <w:uiPriority w:val="0"/>
    <w:pPr>
      <w:spacing w:beforeAutospacing="1" w:afterAutospacing="1"/>
      <w:outlineLvl w:val="2"/>
    </w:pPr>
    <w:rPr>
      <w:b/>
      <w:sz w:val="27"/>
      <w:szCs w:val="27"/>
    </w:rPr>
  </w:style>
  <w:style w:type="paragraph" w:styleId="5">
    <w:name w:val="heading 4"/>
    <w:basedOn w:val="1"/>
    <w:next w:val="1"/>
    <w:link w:val="16"/>
    <w:qFormat/>
    <w:uiPriority w:val="0"/>
    <w:pPr>
      <w:spacing w:beforeAutospacing="1" w:afterAutospacing="1"/>
      <w:outlineLvl w:val="3"/>
    </w:pPr>
    <w:rPr>
      <w:b/>
    </w:rPr>
  </w:style>
  <w:style w:type="paragraph" w:styleId="6">
    <w:name w:val="heading 5"/>
    <w:basedOn w:val="1"/>
    <w:next w:val="1"/>
    <w:link w:val="32"/>
    <w:qFormat/>
    <w:uiPriority w:val="0"/>
    <w:pPr>
      <w:spacing w:beforeAutospacing="1" w:afterAutospacing="1"/>
      <w:outlineLvl w:val="4"/>
    </w:pPr>
    <w:rPr>
      <w:b/>
      <w:sz w:val="20"/>
      <w:szCs w:val="20"/>
    </w:rPr>
  </w:style>
  <w:style w:type="paragraph" w:styleId="7">
    <w:name w:val="heading 6"/>
    <w:basedOn w:val="1"/>
    <w:next w:val="1"/>
    <w:link w:val="27"/>
    <w:qFormat/>
    <w:uiPriority w:val="0"/>
    <w:pPr>
      <w:spacing w:beforeAutospacing="1" w:afterAutospacing="1"/>
      <w:outlineLvl w:val="5"/>
    </w:pPr>
    <w:rPr>
      <w:b/>
      <w:sz w:val="15"/>
      <w:szCs w:val="15"/>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Date"/>
    <w:basedOn w:val="1"/>
    <w:next w:val="1"/>
    <w:link w:val="37"/>
    <w:qFormat/>
    <w:uiPriority w:val="0"/>
    <w:pPr>
      <w:widowControl w:val="0"/>
      <w:ind w:leftChars="2500"/>
      <w:jc w:val="both"/>
    </w:pPr>
    <w:rPr>
      <w:rFonts w:hint="default" w:ascii="Calibri" w:hAnsi="Calibri"/>
      <w:kern w:val="2"/>
      <w:sz w:val="21"/>
      <w:szCs w:val="21"/>
    </w:rPr>
  </w:style>
  <w:style w:type="paragraph" w:styleId="9">
    <w:name w:val="footer"/>
    <w:basedOn w:val="1"/>
    <w:link w:val="29"/>
    <w:qFormat/>
    <w:uiPriority w:val="0"/>
    <w:pPr>
      <w:snapToGrid w:val="0"/>
    </w:pPr>
    <w:rPr>
      <w:sz w:val="18"/>
      <w:szCs w:val="18"/>
    </w:rPr>
  </w:style>
  <w:style w:type="paragraph" w:styleId="10">
    <w:name w:val="header"/>
    <w:basedOn w:val="1"/>
    <w:link w:val="34"/>
    <w:qFormat/>
    <w:uiPriority w:val="0"/>
    <w:pPr>
      <w:pBdr>
        <w:bottom w:val="single" w:color="auto" w:sz="6" w:space="1"/>
      </w:pBdr>
      <w:snapToGrid w:val="0"/>
      <w:jc w:val="center"/>
    </w:pPr>
    <w:rPr>
      <w:sz w:val="18"/>
      <w:szCs w:val="18"/>
    </w:rPr>
  </w:style>
  <w:style w:type="paragraph" w:styleId="11">
    <w:name w:val="HTML Preformatted"/>
    <w:basedOn w:val="1"/>
    <w:link w:val="3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2">
    <w:name w:val="Normal (Web)"/>
    <w:basedOn w:val="1"/>
    <w:qFormat/>
    <w:uiPriority w:val="0"/>
    <w:pPr>
      <w:spacing w:beforeAutospacing="1" w:afterAutospacing="1"/>
    </w:pPr>
  </w:style>
  <w:style w:type="character" w:styleId="15">
    <w:name w:val="Strong"/>
    <w:basedOn w:val="14"/>
    <w:qFormat/>
    <w:uiPriority w:val="0"/>
    <w:rPr>
      <w:b/>
    </w:rPr>
  </w:style>
  <w:style w:type="character" w:customStyle="1" w:styleId="16">
    <w:name w:val="标题 4 Char"/>
    <w:basedOn w:val="14"/>
    <w:link w:val="5"/>
    <w:qFormat/>
    <w:locked/>
    <w:uiPriority w:val="0"/>
    <w:rPr>
      <w:rFonts w:hint="default" w:ascii="Cambria" w:hAnsi="Cambria" w:eastAsia="宋体" w:cs="Times New Roman"/>
      <w:b/>
      <w:sz w:val="28"/>
      <w:szCs w:val="28"/>
    </w:rPr>
  </w:style>
  <w:style w:type="paragraph" w:customStyle="1" w:styleId="17">
    <w:name w:val="msochpdefault"/>
    <w:basedOn w:val="1"/>
    <w:qFormat/>
    <w:uiPriority w:val="0"/>
    <w:rPr>
      <w:rFonts w:hint="default" w:ascii="Times New Roman" w:hAnsi="Times New Roman"/>
    </w:rPr>
  </w:style>
  <w:style w:type="paragraph" w:customStyle="1" w:styleId="18">
    <w:name w:val="普通(网站) Char Char"/>
    <w:basedOn w:val="1"/>
    <w:qFormat/>
    <w:uiPriority w:val="0"/>
    <w:pPr>
      <w:spacing w:beforeAutospacing="1" w:afterAutospacing="1"/>
    </w:pPr>
  </w:style>
  <w:style w:type="character" w:customStyle="1" w:styleId="19">
    <w:name w:val="25"/>
    <w:basedOn w:val="14"/>
    <w:qFormat/>
    <w:uiPriority w:val="0"/>
    <w:rPr>
      <w:rFonts w:hint="default" w:ascii="Times New Roman" w:hAnsi="Times New Roman" w:cs="Times New Roman"/>
    </w:rPr>
  </w:style>
  <w:style w:type="paragraph" w:customStyle="1" w:styleId="20">
    <w:name w:val="HTML 预设格式 Char1"/>
    <w:basedOn w:val="1"/>
    <w:qFormat/>
    <w:uiPriority w:val="0"/>
    <w:rPr>
      <w:rFonts w:hint="default" w:ascii="Courier New" w:hAnsi="Courier New"/>
      <w:sz w:val="20"/>
      <w:szCs w:val="20"/>
    </w:rPr>
  </w:style>
  <w:style w:type="character" w:customStyle="1" w:styleId="21">
    <w:name w:val="标题 2 Char"/>
    <w:basedOn w:val="14"/>
    <w:link w:val="3"/>
    <w:qFormat/>
    <w:locked/>
    <w:uiPriority w:val="0"/>
    <w:rPr>
      <w:rFonts w:hint="default" w:ascii="Cambria" w:hAnsi="Cambria" w:eastAsia="宋体" w:cs="Times New Roman"/>
      <w:b/>
      <w:sz w:val="32"/>
      <w:szCs w:val="32"/>
    </w:rPr>
  </w:style>
  <w:style w:type="character" w:customStyle="1" w:styleId="22">
    <w:name w:val="24"/>
    <w:basedOn w:val="14"/>
    <w:qFormat/>
    <w:uiPriority w:val="0"/>
    <w:rPr>
      <w:rFonts w:hint="default" w:ascii="Times New Roman" w:hAnsi="Times New Roman" w:cs="Times New Roman"/>
    </w:rPr>
  </w:style>
  <w:style w:type="paragraph" w:customStyle="1" w:styleId="23">
    <w:name w:val="p Char"/>
    <w:basedOn w:val="1"/>
    <w:qFormat/>
    <w:uiPriority w:val="0"/>
    <w:pPr>
      <w:spacing w:beforeAutospacing="1" w:afterAutospacing="1"/>
    </w:pPr>
  </w:style>
  <w:style w:type="character" w:customStyle="1" w:styleId="24">
    <w:name w:val="标题 3 Char"/>
    <w:basedOn w:val="14"/>
    <w:link w:val="4"/>
    <w:qFormat/>
    <w:locked/>
    <w:uiPriority w:val="0"/>
    <w:rPr>
      <w:rFonts w:hint="eastAsia" w:ascii="宋体" w:hAnsi="宋体" w:eastAsia="宋体" w:cs="宋体"/>
      <w:b/>
      <w:sz w:val="32"/>
      <w:szCs w:val="32"/>
    </w:rPr>
  </w:style>
  <w:style w:type="character" w:customStyle="1" w:styleId="25">
    <w:name w:val="20"/>
    <w:basedOn w:val="14"/>
    <w:qFormat/>
    <w:uiPriority w:val="0"/>
    <w:rPr>
      <w:rFonts w:hint="default" w:ascii="Times New Roman" w:hAnsi="Times New Roman" w:cs="Times New Roman"/>
    </w:rPr>
  </w:style>
  <w:style w:type="character" w:customStyle="1" w:styleId="26">
    <w:name w:val="10"/>
    <w:basedOn w:val="14"/>
    <w:qFormat/>
    <w:uiPriority w:val="0"/>
    <w:rPr>
      <w:rFonts w:hint="default" w:ascii="Times New Roman" w:hAnsi="Times New Roman" w:cs="Times New Roman"/>
    </w:rPr>
  </w:style>
  <w:style w:type="character" w:customStyle="1" w:styleId="27">
    <w:name w:val="标题 6 Char"/>
    <w:basedOn w:val="14"/>
    <w:link w:val="7"/>
    <w:qFormat/>
    <w:locked/>
    <w:uiPriority w:val="0"/>
    <w:rPr>
      <w:rFonts w:hint="default" w:ascii="Cambria" w:hAnsi="Cambria" w:eastAsia="宋体" w:cs="Times New Roman"/>
      <w:b/>
      <w:sz w:val="24"/>
      <w:szCs w:val="24"/>
    </w:rPr>
  </w:style>
  <w:style w:type="character" w:customStyle="1" w:styleId="28">
    <w:name w:val="22"/>
    <w:basedOn w:val="14"/>
    <w:qFormat/>
    <w:uiPriority w:val="0"/>
    <w:rPr>
      <w:rFonts w:hint="eastAsia" w:ascii="宋体" w:hAnsi="宋体" w:eastAsia="宋体" w:cs="宋体"/>
      <w:sz w:val="18"/>
      <w:szCs w:val="18"/>
    </w:rPr>
  </w:style>
  <w:style w:type="character" w:customStyle="1" w:styleId="29">
    <w:name w:val="页脚 Char"/>
    <w:basedOn w:val="14"/>
    <w:link w:val="9"/>
    <w:qFormat/>
    <w:locked/>
    <w:uiPriority w:val="0"/>
    <w:rPr>
      <w:rFonts w:hint="eastAsia" w:ascii="宋体" w:hAnsi="宋体" w:eastAsia="宋体" w:cs="宋体"/>
      <w:sz w:val="18"/>
      <w:szCs w:val="18"/>
    </w:rPr>
  </w:style>
  <w:style w:type="paragraph" w:customStyle="1" w:styleId="30">
    <w:name w:val="HTML 预设格式 Char Char"/>
    <w:basedOn w:val="1"/>
    <w:qFormat/>
    <w:uiPriority w:val="0"/>
  </w:style>
  <w:style w:type="character" w:customStyle="1" w:styleId="31">
    <w:name w:val="标题 1 Char"/>
    <w:basedOn w:val="14"/>
    <w:link w:val="2"/>
    <w:qFormat/>
    <w:locked/>
    <w:uiPriority w:val="0"/>
    <w:rPr>
      <w:rFonts w:hint="eastAsia" w:ascii="宋体" w:hAnsi="宋体" w:eastAsia="宋体" w:cs="宋体"/>
      <w:b/>
      <w:kern w:val="44"/>
      <w:sz w:val="44"/>
      <w:szCs w:val="44"/>
    </w:rPr>
  </w:style>
  <w:style w:type="character" w:customStyle="1" w:styleId="32">
    <w:name w:val="标题 5 Char"/>
    <w:basedOn w:val="14"/>
    <w:link w:val="6"/>
    <w:qFormat/>
    <w:locked/>
    <w:uiPriority w:val="0"/>
    <w:rPr>
      <w:rFonts w:hint="eastAsia" w:ascii="宋体" w:hAnsi="宋体" w:eastAsia="宋体" w:cs="宋体"/>
      <w:b/>
      <w:sz w:val="28"/>
      <w:szCs w:val="28"/>
    </w:rPr>
  </w:style>
  <w:style w:type="character" w:customStyle="1" w:styleId="33">
    <w:name w:val="HTML 预设格式 Char"/>
    <w:basedOn w:val="14"/>
    <w:link w:val="11"/>
    <w:qFormat/>
    <w:locked/>
    <w:uiPriority w:val="0"/>
    <w:rPr>
      <w:rFonts w:hint="default" w:ascii="Courier New" w:hAnsi="Courier New" w:eastAsia="宋体" w:cs="Courier New"/>
    </w:rPr>
  </w:style>
  <w:style w:type="character" w:customStyle="1" w:styleId="34">
    <w:name w:val="页眉 Char"/>
    <w:basedOn w:val="14"/>
    <w:link w:val="10"/>
    <w:qFormat/>
    <w:locked/>
    <w:uiPriority w:val="0"/>
    <w:rPr>
      <w:rFonts w:hint="eastAsia" w:ascii="宋体" w:hAnsi="宋体" w:eastAsia="宋体" w:cs="宋体"/>
      <w:sz w:val="18"/>
      <w:szCs w:val="18"/>
    </w:rPr>
  </w:style>
  <w:style w:type="paragraph" w:customStyle="1" w:styleId="35">
    <w:name w:val="pre Char"/>
    <w:basedOn w:val="1"/>
    <w:qFormat/>
    <w:uiPriority w:val="0"/>
  </w:style>
  <w:style w:type="character" w:customStyle="1" w:styleId="36">
    <w:name w:val="17"/>
    <w:basedOn w:val="14"/>
    <w:qFormat/>
    <w:uiPriority w:val="0"/>
    <w:rPr>
      <w:rFonts w:hint="default" w:ascii="Times New Roman" w:hAnsi="Times New Roman" w:cs="Times New Roman"/>
    </w:rPr>
  </w:style>
  <w:style w:type="character" w:customStyle="1" w:styleId="37">
    <w:name w:val="日期 Char"/>
    <w:basedOn w:val="14"/>
    <w:link w:val="8"/>
    <w:qFormat/>
    <w:locked/>
    <w:uiPriority w:val="0"/>
    <w:rPr>
      <w:rFonts w:hint="eastAsia" w:ascii="宋体" w:hAnsi="宋体" w:eastAsia="宋体" w:cs="宋体"/>
      <w:sz w:val="24"/>
      <w:szCs w:val="24"/>
    </w:rPr>
  </w:style>
  <w:style w:type="character" w:customStyle="1" w:styleId="38">
    <w:name w:val="23"/>
    <w:basedOn w:val="14"/>
    <w:qFormat/>
    <w:uiPriority w:val="0"/>
    <w:rPr>
      <w:rFonts w:hint="default" w:ascii="Times New Roman" w:hAnsi="Times New Roman" w:cs="Times New Roman"/>
    </w:rPr>
  </w:style>
  <w:style w:type="paragraph" w:customStyle="1" w:styleId="39">
    <w:name w:val="HTML 预设格式 Char Char Char"/>
    <w:basedOn w:val="1"/>
    <w:qFormat/>
    <w:uiPriority w:val="0"/>
  </w:style>
  <w:style w:type="paragraph" w:customStyle="1" w:styleId="40">
    <w:name w:val="普通(网站) Char"/>
    <w:basedOn w:val="1"/>
    <w:qFormat/>
    <w:uiPriority w:val="0"/>
    <w:pPr>
      <w:spacing w:beforeAutospacing="1" w:afterAutospacing="1"/>
    </w:pPr>
  </w:style>
  <w:style w:type="paragraph" w:customStyle="1" w:styleId="41">
    <w:name w:val="p Char Char"/>
    <w:basedOn w:val="1"/>
    <w:qFormat/>
    <w:uiPriority w:val="0"/>
    <w:pPr>
      <w:spacing w:beforeAutospacing="1" w:afterAutospacing="1"/>
    </w:pPr>
  </w:style>
  <w:style w:type="paragraph" w:customStyle="1" w:styleId="42">
    <w:name w:val="p16"/>
    <w:basedOn w:val="1"/>
    <w:qFormat/>
    <w:uiPriority w:val="0"/>
    <w:pPr>
      <w:jc w:val="both"/>
    </w:pPr>
    <w:rPr>
      <w:rFonts w:hint="default" w:ascii="Calibri" w:hAnsi="Calibri" w:eastAsia="方正仿宋_GBK"/>
      <w:sz w:val="32"/>
      <w:szCs w:val="32"/>
    </w:rPr>
  </w:style>
  <w:style w:type="character" w:customStyle="1" w:styleId="43">
    <w:name w:val="18"/>
    <w:basedOn w:val="14"/>
    <w:qFormat/>
    <w:uiPriority w:val="0"/>
    <w:rPr>
      <w:rFonts w:hint="default" w:ascii="Calibri" w:hAnsi="Calibri" w:eastAsia="宋体" w:cs="Calibri"/>
      <w:kern w:val="2"/>
      <w:sz w:val="21"/>
      <w:szCs w:val="21"/>
    </w:rPr>
  </w:style>
  <w:style w:type="character" w:customStyle="1" w:styleId="44">
    <w:name w:val="21"/>
    <w:basedOn w:val="14"/>
    <w:qFormat/>
    <w:uiPriority w:val="0"/>
    <w:rPr>
      <w:rFonts w:hint="default" w:ascii="Times New Roman" w:hAnsi="Times New Roman" w:cs="Times New Roman"/>
    </w:rPr>
  </w:style>
  <w:style w:type="character" w:customStyle="1" w:styleId="45">
    <w:name w:val="19"/>
    <w:basedOn w:val="14"/>
    <w:qFormat/>
    <w:uiPriority w:val="0"/>
    <w:rPr>
      <w:rFonts w:hint="eastAsia" w:ascii="宋体" w:hAnsi="宋体" w:eastAsia="宋体" w:cs="宋体"/>
      <w:sz w:val="24"/>
      <w:szCs w:val="24"/>
    </w:rPr>
  </w:style>
  <w:style w:type="character" w:customStyle="1" w:styleId="46">
    <w:name w:val="15"/>
    <w:basedOn w:val="14"/>
    <w:qFormat/>
    <w:uiPriority w:val="0"/>
    <w:rPr>
      <w:rFonts w:hint="eastAsia" w:ascii="宋体" w:hAnsi="宋体" w:eastAsia="宋体" w:cs="宋体"/>
      <w:sz w:val="18"/>
      <w:szCs w:val="18"/>
    </w:rPr>
  </w:style>
  <w:style w:type="character" w:customStyle="1" w:styleId="47">
    <w:name w:val="16"/>
    <w:basedOn w:val="14"/>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2237</Words>
  <Characters>12754</Characters>
  <Lines>106</Lines>
  <Paragraphs>29</Paragraphs>
  <TotalTime>5</TotalTime>
  <ScaleCrop>false</ScaleCrop>
  <LinksUpToDate>false</LinksUpToDate>
  <CharactersWithSpaces>14962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2020-11-18T18:01:00Z</dcterms:created>
  <dc:creator>RL</dc:creator>
  <cp:lastModifiedBy>QSWDEXZA</cp:lastModifiedBy>
  <dcterms:modified xsi:type="dcterms:W3CDTF">2022-02-24T03:15:59Z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