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年重庆市綦江区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国民经济和社会发展统计公报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重庆市綦江区统计局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2020年4月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2019</w:t>
      </w: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面对经济下行压力和复杂局面，全区以习近平新时代中国特色社会主义思想为指导，坚持稳中求进工作总基调，扎实践行新发展理念，以供给侧结构性改革为主线，统筹做好“六稳”工作，走好转型路、打造升级版、推动区域协调发展，推进“一点三区一地”建设，全区经济社会发展稳中向好、主要经济指标好于预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778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一、综　　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初步核算，綦江辖区内全年地区生产总值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682.73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％。其中，第一产业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68.63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；第二产业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315.47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，其中工业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244.78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，建筑业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70.70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；第三产业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298.63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。一、二、三产业对经济增长的贡献率分别为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44.5%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，分别拉动经济增长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个百分点，三次产业结构比为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46.2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43.7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。地区生产总值近五年平均增长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。按常住人口计算，全区人均地区生产总值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61941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，近五年平均增长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图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12015-2019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年地区生产总值增长速度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4181475" cy="250507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图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22015-2019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年人均地区生产总值增长速度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4352925" cy="2609850"/>
            <wp:effectExtent l="0" t="0" r="5715" b="114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778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二、农业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全区农林牧渔业总产值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85.05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。其中，农业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59.92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；林业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；牧业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18.4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；渔业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1.87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，农林牧渔服务业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1.06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。农业增加值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58.72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全年粮食作物种植面积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86.56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万亩，比上年下降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。其中，小春面积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12.86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万亩，减少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；大春面积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73.70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万亩，减少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。蔬菜种植面积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34.5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万亩，增长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。油菜种植面积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9.35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万亩，增长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全年粮食总产量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35.51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万吨，比上年减产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。其中，小麦产量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1239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吨，增产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；水稻产量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15.62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万吨，增产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；玉米产量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8.06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万吨，减产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；马铃薯产量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2.94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万吨，减产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；甘薯产量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6.89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万吨，减产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。经济作物中蔬菜产量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55.72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万吨，增产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；油菜产量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1.10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万吨，增产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全年猪牛羊禽肉产量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4.39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万吨，比上年下降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17.5%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。其中，猪肉产量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3.35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22.3%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；牛肉产量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0.11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；羊肉产量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；禽肉产量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0.72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。禽蛋产量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1.26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。牛奶产量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0.16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。年末生猪存栏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22.98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万头，下降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37.2%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；生猪出栏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44.22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万头，下降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22.9%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表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  2019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年主要农产品产量</w:t>
      </w:r>
    </w:p>
    <w:tbl>
      <w:tblPr>
        <w:tblStyle w:val="5"/>
        <w:tblW w:w="664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213"/>
        <w:gridCol w:w="1782"/>
        <w:gridCol w:w="16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21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center"/>
            </w:pPr>
            <w:r>
              <w:rPr>
                <w:rFonts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产品名称</w:t>
            </w:r>
          </w:p>
        </w:tc>
        <w:tc>
          <w:tcPr>
            <w:tcW w:w="1782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产量</w:t>
            </w:r>
          </w:p>
        </w:tc>
        <w:tc>
          <w:tcPr>
            <w:tcW w:w="16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同比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±%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21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粮 食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2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35.51</w:t>
            </w:r>
          </w:p>
        </w:tc>
        <w:tc>
          <w:tcPr>
            <w:tcW w:w="16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-0.6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21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油 菜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2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1.10</w:t>
            </w:r>
          </w:p>
        </w:tc>
        <w:tc>
          <w:tcPr>
            <w:tcW w:w="16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4.0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21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蔬 菜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2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55.72</w:t>
            </w:r>
          </w:p>
        </w:tc>
        <w:tc>
          <w:tcPr>
            <w:tcW w:w="16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5.1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21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出栏生猪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2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44.22</w:t>
            </w:r>
          </w:p>
        </w:tc>
        <w:tc>
          <w:tcPr>
            <w:tcW w:w="16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-22.9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21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出栏羊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2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13.91</w:t>
            </w:r>
          </w:p>
        </w:tc>
        <w:tc>
          <w:tcPr>
            <w:tcW w:w="16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0.2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21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出栏家禽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万只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2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475.36</w:t>
            </w:r>
          </w:p>
        </w:tc>
        <w:tc>
          <w:tcPr>
            <w:tcW w:w="16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3.7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21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猪牛羊禽四肉产量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2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4.39</w:t>
            </w:r>
          </w:p>
        </w:tc>
        <w:tc>
          <w:tcPr>
            <w:tcW w:w="16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-17.5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778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三、工业和建筑业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年全区规模以上工业企业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户，实现工业总产值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412.6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。工业增加值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171.49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％，占全区地区生产总值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35.8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％。工业实现税收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8.58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。全年规模以上工业企业主营业务收入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389.74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12.1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％，利润总额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13.54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41.7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表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  2019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年规模以上工业主要产品产量</w:t>
      </w:r>
    </w:p>
    <w:tbl>
      <w:tblPr>
        <w:tblStyle w:val="5"/>
        <w:tblW w:w="676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338"/>
        <w:gridCol w:w="1780"/>
        <w:gridCol w:w="1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28" w:hRule="atLeast"/>
          <w:jc w:val="center"/>
        </w:trPr>
        <w:tc>
          <w:tcPr>
            <w:tcW w:w="333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产 品 名 称</w:t>
            </w:r>
          </w:p>
        </w:tc>
        <w:tc>
          <w:tcPr>
            <w:tcW w:w="178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产 量</w:t>
            </w:r>
          </w:p>
        </w:tc>
        <w:tc>
          <w:tcPr>
            <w:tcW w:w="165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同比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±%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6" w:hRule="atLeast"/>
          <w:jc w:val="center"/>
        </w:trPr>
        <w:tc>
          <w:tcPr>
            <w:tcW w:w="333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原 煤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839.18</w:t>
            </w:r>
          </w:p>
        </w:tc>
        <w:tc>
          <w:tcPr>
            <w:tcW w:w="165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17.7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33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发电量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万千瓦时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1045412</w:t>
            </w:r>
          </w:p>
        </w:tc>
        <w:tc>
          <w:tcPr>
            <w:tcW w:w="165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-5.0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33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水 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130.35</w:t>
            </w:r>
          </w:p>
        </w:tc>
        <w:tc>
          <w:tcPr>
            <w:tcW w:w="165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3.1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33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原 铝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31.51</w:t>
            </w:r>
          </w:p>
        </w:tc>
        <w:tc>
          <w:tcPr>
            <w:tcW w:w="165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-2.2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33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铝合金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14.44</w:t>
            </w:r>
          </w:p>
        </w:tc>
        <w:tc>
          <w:tcPr>
            <w:tcW w:w="165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10.9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33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铝 材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39.97</w:t>
            </w:r>
          </w:p>
        </w:tc>
        <w:tc>
          <w:tcPr>
            <w:tcW w:w="165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10.1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33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摩托车整车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18.90</w:t>
            </w:r>
          </w:p>
        </w:tc>
        <w:tc>
          <w:tcPr>
            <w:tcW w:w="165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27.5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33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商品混凝土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万立方米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78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132.42</w:t>
            </w:r>
          </w:p>
        </w:tc>
        <w:tc>
          <w:tcPr>
            <w:tcW w:w="165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37.6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从园区看，桥河、通惠、北渡工业园区共有规模以上工业企业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家，工业总产值比上年增长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14.5%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，其中铝产业园增长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、桥河工业园增长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23.8%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、食品园区增长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从三大支柱产业看，铝铜材料比上年增长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，建筑产业现代化增长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60.6%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，汽摩整车及零部件增长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，支柱产业产值占全区规上工业总产值的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56.8%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从主要产品产量看，原煤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839.18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17.7%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；发电量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104.54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亿千瓦时，下降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；铝合金增长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；铝材增长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；十种有色金属下降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，其中电解铝下降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从税收看，采矿业比上年下降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，制造业增长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39.9%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，水电气生产供应下降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48.6%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全年建筑业增加值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50.27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。全区纳入统计的建筑企业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家，其中，一级企业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家，二级企业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家，三级和不分等级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全年完成注册地建筑业总产值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92.25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16.3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％，在地建筑业总产值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231.13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17.1%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。建筑业实现税收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39.5%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778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四、交通、邮电业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全年交通运输、仓储和邮政业实现增加值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33.11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，占全区地区生产总值的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。全年公路客运量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1813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万人次，增长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；公路货运量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8653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；实现客运周转量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8.03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亿人公里，下降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％；货运周转量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152.9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亿吨公里，增长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％。铁路旅客运输量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177.29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30.4%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；铁路货物运输量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712.33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；铁路运输总周转量增长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。全区公路里程（不含高速）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5172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公里。其中，等级公路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5167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公里，增加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148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公里；高速公路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公里。全区拥有客运汽车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409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辆，城市公交车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210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辆，出租汽车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260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辆，民用货车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36737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辆。水路里程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公里，拥有船舶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艘，水运码头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个。年末机动车保有量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24.53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万辆，比上年增长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。其中，摩托车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10.24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万辆，增长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；汽车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14.28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万辆，增长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，其中小型汽车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10.16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万辆，增长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年末拥有通信基站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4593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座，比上年增长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76.0%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；固定电话用户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18.5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万户，增长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30.1%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；移动电话用户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90.7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万户，增长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；国际互联网用户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29.6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万户，增长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39.3%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。全年完成邮电业务总量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7.04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16.3%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。其中，邮政业务总量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1.55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12.4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％；电信业务总量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5.49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17.4%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778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五、国内贸易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全年批发和零售业增加值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38.84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，占全区地区生产总值的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；住宿和餐饮业实现增加值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11.51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，占全区地区生产总值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年末限额以上单位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447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家。其中，企业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258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家。全年社会消费品零售总额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150.44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。按经营地统计，城镇社会消费品零售总额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102.03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。其中，城区社会消费品零售总额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64.6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；乡村社会消费品零售总额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48.42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。按行业统计，批发销售额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21.47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11.1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％；零售销售额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92.27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％；住宿营业额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11.27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；餐饮营业额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25.43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在限额以上单位商品零售额中，粮油、食品类零售额比上年增长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26.7%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，饮料类增长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，烟酒类增长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，服装、鞋帽、针纺织品类增长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14.6%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，化妆品类增长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31.2%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，金银珠宝类增长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19.3%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，日用品类增长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21.9%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，家用电器和音像器材类增长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13.9%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，中西药品类下降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，文化办公用品类增长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14.0%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，家具类增长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，通讯器材类增长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24.7%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，建筑及装潢材料类增长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，石油及制品类增长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，汽车类增长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26.8%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57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六、固定资产投资和房地产业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全年固定资产投资（不含跨区和农户投资）比上年增长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％。其中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万元以上投资增长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；建安投资增长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；房地产开发投资增长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；农业投资增长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23.8%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；工业投资增长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25.0%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；交通运输业投资增长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；水利及公共管理投资增长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。区内投资分产业看，第一产业投资增长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23.8%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；第二产业投资增长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21.3%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；第三产业投资增长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年末纳入统计的资质以上房地产开发企业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家，房地产开发项目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表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  2019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年房地产开发和销售主要指标完成情况</w:t>
      </w:r>
    </w:p>
    <w:tbl>
      <w:tblPr>
        <w:tblStyle w:val="5"/>
        <w:tblW w:w="435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058"/>
        <w:gridCol w:w="18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3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指    标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绝对量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同比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±%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商品房施工面积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万平方米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560.8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-3.7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216" w:right="0" w:firstLine="420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# 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住宅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389.91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-1.2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418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办公楼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5.21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-60.8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418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商业营业用房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65.81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-15.4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新开工面积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万平方米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134.73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-32.3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216" w:right="0" w:firstLine="420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# 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住宅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111.04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-25.2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418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办公楼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418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商业营业用房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2.61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-81.7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商品房竣工面积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万平方米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132.85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-18.5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216" w:right="0" w:firstLine="420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# 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住宅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72.09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-36.5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418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办公楼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4.39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-36.1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418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商业营业用房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27.25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36.3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商品房销售面积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万平方米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122.46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-15.4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216" w:right="0" w:firstLine="420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# 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住宅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108.47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-12.1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418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办公楼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0.76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-81.8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418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商业营业用房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10.38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-22.0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商品房销售额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亿元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67.5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-3.9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216" w:right="0" w:firstLine="420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# 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住宅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54.64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2.3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418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办公楼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1.56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-20.5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418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商业营业用房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10.66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-23.4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商品房待售面积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万平方米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)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58.98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52.2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216" w:right="0" w:firstLine="420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A"/>
                <w:sz w:val="21"/>
                <w:szCs w:val="21"/>
              </w:rPr>
              <w:t># 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住宅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15.55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6.9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418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办公楼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1.28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2273.0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53" w:hRule="atLeast"/>
          <w:jc w:val="center"/>
        </w:trPr>
        <w:tc>
          <w:tcPr>
            <w:tcW w:w="105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418" w:right="0" w:firstLine="420"/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A"/>
                <w:sz w:val="21"/>
                <w:szCs w:val="21"/>
              </w:rPr>
              <w:t>商业营业用房</w:t>
            </w:r>
          </w:p>
        </w:tc>
        <w:tc>
          <w:tcPr>
            <w:tcW w:w="18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14.29</w:t>
            </w:r>
          </w:p>
        </w:tc>
        <w:tc>
          <w:tcPr>
            <w:tcW w:w="1500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420"/>
              <w:jc w:val="righ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A"/>
                <w:sz w:val="21"/>
                <w:szCs w:val="21"/>
                <w:u w:val="none"/>
              </w:rPr>
              <w:t>75.7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778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七、对外开放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外贸进出口总额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7006.71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万美元，增长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51.9%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，其中，进口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1885.64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万美元，增长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752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倍；出口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5121.08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万美元，增长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；实际利用外资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6719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万美元，增长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810.4%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778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八、财政、金融和保险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綦江辖区内一般公共预算收入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30.8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％；非税收入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9.41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。政府性基金收入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22.2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19.7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％。财政一般公共预算收入中税收收入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21.4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，增值税、企业所得税、个人所得税、城镇土地使用税、城市维护建设税、契税，分别下降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34.2%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23.1%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綦江辖区内一般公共预算支出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107.1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。其中，一般公共服务支出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10.63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13.1%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；国防支出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0.08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39.2%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；公共安全支出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4.54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；教育支出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18.65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；科学技术支出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0.94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；社会保障和就业支出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13.64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；文化体育与传媒支出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1.31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16.9%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；医疗卫生支出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12.04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；城乡社会事务支出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7.84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47.9%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；农林水事务支出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11.93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；交通运输支出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8.45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13.2%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；住房保障支出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5.46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；政府性基金支出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12.54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綦江辖区内金融业实现增加值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26.25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，占地区生产总值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。年末金融机构人民币存款余额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640.68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；人民币贷款余额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510.17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19.7%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，贷存比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79.63%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綦江辖区内保费收入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11.91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。其中，人身险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8.44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，财产险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3.43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。理赔支出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2.62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％。其中，人身险赔付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0.69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，财产险赔付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1.91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57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九、城市建设和市政设施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年末实有铺装道路面积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394.12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万平方米，比上年增长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。供水管道长度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626.63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公里，增长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。全年供水总量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2164.68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，其中，生活用水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1925.65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。用水户数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16.03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万户，增长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；用水人口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34.29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。天然气供气量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5450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万立方米，增长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，其中，生活用气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3007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万立方米，增长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。天然气用户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12.81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万户，增长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。液化气供应量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926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吨，下降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，其中，生活用气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吨，下降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；液化气用户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9256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户，下降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年末累计建成公租房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5886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套，面积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309447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平方米，已配租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5222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套，面积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264544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平方米。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年末城区市政道路长度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67.4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公里，道路面积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189.3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万平方米。其中，人行道面积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78.26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万平方米，桥梁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座，全区园林绿地面积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1184.99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公顷，比上年增长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，其中，公园绿地面积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538.4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公顷；公园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294.17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公顷；建成区绿化覆盖率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44.57%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，比上年提高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3.74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个百分点；人均公园绿地面积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15.72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平方米，增加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0.01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平方米。城市路灯年末总数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19866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盏，比上年增加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盏。年末拥有环卫专用车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辆，其中洒水车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辆，洗扫车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辆。拥有城区公共厕所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座，其中公园内公共厕所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座。公共垃圾站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座，其中街镇压缩式垃圾中转站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座。城市生活垃圾粪便处理量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13.53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万吨，城镇生活垃圾处理率达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。农村自来水普及率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84.0%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57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十、教育和科技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年，全区高考上线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5894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人，比上年增加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255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，上线率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98.6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个百分点。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全区小学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所，普通中学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所，中等专业学校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所，职业中学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所，大学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所。小学招生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7103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人，在校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45920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人，毕业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8489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人，教师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2643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人；普通中学招生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12836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人，在校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36791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人，毕业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12012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人，教师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4297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人；中等专业学校招生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965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人，在校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2580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人，毕业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970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人，教师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人；职业中学招生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1881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人，在校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5253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人，毕业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1730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人，教师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287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人；大学在校生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6028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人，教师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292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人；幼儿园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所，幼儿园教师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1940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人，在园儿童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21061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人，幼儿园招生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4014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人，学龄儿童入学率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89.76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％。小学六年入学率、巩固率、毕业率均达到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；初中阶段入学率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99.9%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，巩固率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99.8%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，毕业率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99.64%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；高中阶段入学率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96.5%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；三残儿童入学率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94.4%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；脱盲儿童入学率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；义务、中职教育生均办学条件标准达标率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93.89%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，比上年提高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0.24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个百分点。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【高新区】获得市政府同意设立“重庆綦江高新技术产业开发区”，园区面积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7.98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平方公里，共三个组团，桥河工业园、北渡产业园、通惠食品加工园三个区块。【科技金融】探索科技金融改革试点，建立规模为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亿元的綦江区知识价值信用贷款风险补偿基金，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家科技型企业获得重庆农商行、重庆银行知识价值信用贷款资金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2200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万元；规模为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万元的綦江区创业种子基金，已向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家企业投放创业种子资金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370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万元。【科研平台】有独立法人化研发机构有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家，市级工程技术中心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家、企业技术（中小企业研究）中心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家。【人才团队】建立了綦江区人民医院、重庆旗能电铝有限公司两个市级博士后科研工作站，建立了綦江区人民医院院士工作室。选派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名涉农科技特派员到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个贫困村、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个重点村，精准开展实用项目技术推广、指导咨询等科技扶贫。綦江齿轮传动有限公司《复杂修形齿轮精密数控加工关键技术与装备》获得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  <w:lang w:eastAsia="zh-CN"/>
        </w:rPr>
        <w:t>国家科学技术进步奖二等奖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，重庆能投渝新能源有限公司《急倾斜智能化液压支架的研制与应用示范》获得重庆市科技进步二等奖，重庆稀宇科技有限公司获得重庆市“高新杯”众创大赛决赛三等奖。【创新主体】新认定高新技术企业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家，“十三五”期间已累计培育高新技术企业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家；重庆市科技型企业新增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244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家，达到了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460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家。【科学普及】有重庆綦江地质公园等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家市级科普基地，綦江区教育博物馆等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个区级科普基地，大力开展“科技活动周”等科普活动。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57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十一、文化旅游、卫生健康和体育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年末拥有文化事业机构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个，其中剧场、影剧院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个，档案馆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个，文化馆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个，博物馆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个，图书馆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个，电视台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个，文化站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个，三馆一站建筑面积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33218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平方米。开播公共频道电视节目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套，专业频道电视节目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套，高清数字电视节目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套，年末有线电视联网用户在册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19.11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万户，其中开通数字电视用户在册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10.84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万户，村村通喇叭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837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只。全年播出广播电视新闻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3600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条。其中，央视上稿播出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条，重庆卫视上稿播出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264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条。有线广播电视入户率达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40.2%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。全年电影放映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59498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场，观众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66.5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万人次，年末图书馆藏书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万册，群众公共文化设施建筑面积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4.44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万平方米，开展各种群众文化活动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年末已有挂牌四星级旅游（酒）饭店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家，具有三星级以上农家乐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家，星级旅游饭店床位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356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张。旅行社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家，重庆在綦江设立旅行门市部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家，旅游从业人员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1.41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万人。全年共接待国内外游客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1539.56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万人次，比上年增长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。其中，国内游客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1534.22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万人次，增长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，旅游业总收入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74.11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36.5%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年末全区各类医疗卫生机构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547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个。其中，医院、卫生院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个，妇幼保健院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个，疾病预防控制中心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个，采供血机构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个，卫生监督所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个，结核病防治所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个，社区卫生服务中心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个，村卫生室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362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个。卫生机构床位数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4701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张。其中，医院、卫生院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4622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张。卫生机构实有在职人员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6756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人，执业医师、助理医师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2178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人，注册护师、护士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3238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人，平均每千人拥有卫生技术人员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6.56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人。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岁以下儿童死亡率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5.08‰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，孕产妇死亡率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18.83/10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万，婴儿死亡率为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3.95‰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，婴儿出生缺陷率为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9.51‰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，农村卫生厕所普及率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85.32%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全区拥有各种体育场地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1567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个。其中，体育场（馆）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个，游泳馆（池）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个，体育人口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40.17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万人，成功举办运动会或比赛次数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次。组织参加市级以上比赛获奖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枚，其中金牌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枚，银牌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枚。全区等级运动员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227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人，等级裁判员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360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57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十二、人口和就业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年末户籍总户数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363017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户，减少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2038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户；户籍人口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926820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人，减少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3313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人，其中城镇人口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422495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人，乡村人口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504325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人，总人口中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岁以下的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153373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至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岁的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207038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至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岁的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354809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岁及以上的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211600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岁以上的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人。当年迁入人口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5996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人，其中省内迁入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4474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人；迁出人口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10229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人，其中迁往省内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8351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人。全年出生人口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8307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人，死亡人口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7470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年末常住人口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82.58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万人，比上年减少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0.08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万人。其中，城镇人口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47.76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万人，增加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1.36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万人，常住人口城镇化率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57.83%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，提高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个百分点。出生政策符合率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98.09%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，出生缺陷一级预防覆盖率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，出生人口性别比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106.69%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，人口自然增长率为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-0.03‰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全年共开展就业创业培训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267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期，培训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11489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人，其中建卡贫困户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1286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人。城镇新增就业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23105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人，城镇登记失业人员就业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5725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人，城镇就业困难人员就业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4272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人，城镇登记失业率控制在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3.29%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57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十三、居民收入消费和社会保障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根据城乡住户一体化调查，全区居民人均可支配收入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26733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全年城镇常住居民人均可支配收入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34933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。其中，人均工资性收入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21037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；人均经营性收入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3205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；人均财产性收入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2089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4.1%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；人均转移性收入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8601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。城镇居民人均生活消费支出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23817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。城镇居民恩格尔系数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31.91%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，比上年下降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1.17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个百分点。城镇居民人均住房面积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37.97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平方米，比上年增加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0.46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平方米。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全年农村常住居民人均可支配收入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16241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％。其中人均工资性收入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5946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；人均家庭经营收入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4977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；人均财产性收入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326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3.9%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；人均转移性收入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4991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。人均生活消费支出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12954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。农村居民恩格尔系数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36.97%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，比上年下降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1.58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个百分点。农村居民人均住房面积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50.76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平方米，比上年增加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0.72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平方米。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图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近五年城镇和农村常住居民人均可支配收入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18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4638675" cy="2314575"/>
            <wp:effectExtent l="0" t="0" r="9525" b="190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近五年城镇居民人均可支配收入年平均增长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，农村常住居民人均可支配收入年平均增长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全区社会养老保险参保单位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3730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个。参保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63.49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,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其中城镇职工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29.49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万人、城乡居民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31.39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万人、机关事业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2.62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万人。基金全年收入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14.55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亿元，其中城镇职工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9.51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亿元、城乡居民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0.53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亿元、机关事业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4.51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亿元。基金全年支出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33.21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亿元，其中城镇职工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25.44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亿元、城乡居民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1.99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亿元、机关事业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5.78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基本医疗保险参保单位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26.80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万个，下降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，其中职工医保参保户数（参保单位户数）为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0.26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万户，居民医保参保户数（参保家庭户数）为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26.54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万户。基本医疗保险参保人数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83.59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万人，比上年下降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；应征收医疗保险金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7.59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11.6%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；实际征收医疗保险金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7.48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11.8%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；发放医疗保险金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9.03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亿元，下降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0.5%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失业保险参保单位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2087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个，参保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8.54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万人。失业保险基金全年收入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3144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万元，其中完成征收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3014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万元。基金全年支出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9387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万元，其中待遇支出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9272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工伤保险参保单位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2838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个，参保职工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14.51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万人，工伤保险基金全年收入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6097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万元，其中完成征收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5998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元，基金全年支出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8937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万元，其中待遇支出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8894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10470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人享受城镇最低生活保障，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13242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人享受农村最低生活保障，财政保障金共支出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13164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万元（其中包含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-12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月临时物价补贴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636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万元），比上年增长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0.7%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。特困供养供养人员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6960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人，支出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6513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万元。城乡低保标准分别提高到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580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/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月和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440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元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/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月，比上年分别增长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6.2%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和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7.3%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。社会福利收养单位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个，年末床位数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3792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张，收养人数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1625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人，下降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15.8%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 w:line="778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28"/>
          <w:szCs w:val="28"/>
          <w:shd w:val="clear" w:fill="FFFFFF"/>
        </w:rPr>
        <w:t>十四、资源、环境和应急管理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全年水资源总量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13.91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亿立方米。年末大中型水库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座，蓄水总量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2194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万立方米。全年平均气温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17.5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度，最高气温（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月）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39.4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度，最低气温（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月）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3.1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度。全年降雨量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1037.3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毫米，无霜期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365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全年城区环境空气质量二级以上天数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324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天，达标率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88.8%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。森林覆盖率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47.4%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全年工矿商贸企业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(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含在綦央企和市属企业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)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发生生产安全事故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件，死亡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人；煤矿企业安全事故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件；生产经营性道路交通安全事故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件，死亡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21"/>
          <w:szCs w:val="21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eastAsia" w:ascii="方正仿宋_GBK" w:hAnsi="方正仿宋_GBK" w:eastAsia="方正仿宋_GBK" w:cs="方正仿宋_GBK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[1]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本公报中数据均为初步统计数。部分数据因四舍五入的原因，存在总计与分项合计不等的情况。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[2]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国内生产总值、三次产业及相关行业增加值、地区生产总值、人均国内生产总值和国民总收入绝对数按现价计算，增长速度按不变价格计算。根据第四次全国经济普查结果，对国内生产总值、三次产业及相关行业增加值等相关指标的历史数据进行了修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[3]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户籍人口数由区公安局提供，人口自然增长率由区卫健委提供。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[4]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行业统计标准：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规模以上工业：年主营业务收入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2000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万元及以上的工业法人单位。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有资质的建筑业：有总承包和专业承包资质的建筑业法人单位。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限额以上批发和零售业：年主营业务收入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2000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万元及以上的批发业、年主营业务收入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500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万元及以上的零售业法人单位。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限额以上住宿和餐饮业：年主营业务收入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200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万元及以上的住宿和餐饮业法人单位。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房地产开发经营业：全部房地产开发经营业法人单位。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规模以上服务业：年营业收入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1000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万元及以上，或年末从业人员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50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人及以上的交通运输、仓储和邮政业，信息传输、软件和信息技术服务业，房地产业（不含房地产开发经营），租赁和商务服务业，科学研究和技术服务业，水利、环境和公共设施管理业，教育，卫生和社会工作；年营业收入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500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万元及以上，或年末从业人员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50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A"/>
          <w:spacing w:val="0"/>
          <w:sz w:val="14"/>
          <w:szCs w:val="14"/>
          <w:shd w:val="clear" w:fill="FFFFFF"/>
        </w:rPr>
        <w:t>人及以上的居民服务、修理和其他服务业，文化、体育和娱乐业法人单位。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NzVlNDlmMjZkMjY3MDcyMzIxMzA5ZjRkMmVkNWUifQ=="/>
  </w:docVars>
  <w:rsids>
    <w:rsidRoot w:val="176D4D4F"/>
    <w:rsid w:val="176D4D4F"/>
    <w:rsid w:val="7804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2022-09-20T06:46:00Z</dcterms:created>
  <dc:creator>Afu</dc:creator>
  <cp:lastModifiedBy>Administrator</cp:lastModifiedBy>
  <dcterms:modified xsi:type="dcterms:W3CDTF">2025-01-14T03:19:42Z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4D62F5470CF140A3BC4A1DF044135C9B</vt:lpwstr>
  </property>
</Properties>
</file>