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重庆市綦江区永新镇综合行政执法大队</w:t>
      </w: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7"/>
        <w:shd w:val="clear" w:color="auto" w:fill="FFFFFF"/>
        <w:ind w:firstLine="420"/>
        <w:rPr>
          <w:rFonts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color w:val="auto"/>
          <w:sz w:val="32"/>
          <w:szCs w:val="32"/>
          <w:shd w:val="clear" w:fill="FFFFFF"/>
          <w:lang w:val="en-US" w:eastAsia="zh-CN"/>
        </w:rPr>
        <w:t>与综合行政执法办公室统筹运行，负责集中行使依法授权或委托的农林水利、规划建设、卫生健康、</w:t>
      </w:r>
      <w:r>
        <w:rPr>
          <w:rFonts w:ascii="方正仿宋_GBK" w:hAnsi="方正仿宋_GBK" w:eastAsia="方正仿宋_GBK" w:cs="方正仿宋_GBK"/>
          <w:i w:val="0"/>
          <w:iCs w:val="0"/>
          <w:caps w:val="0"/>
          <w:color w:val="auto"/>
          <w:spacing w:val="0"/>
          <w:sz w:val="32"/>
          <w:szCs w:val="32"/>
          <w:shd w:val="clear" w:fill="FFFFFF"/>
        </w:rPr>
        <w:t>环境保护、文化旅游等领域的行政执法权。</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eastAsia" w:eastAsia="方正仿宋_GBK"/>
          <w:color w:val="auto"/>
          <w:lang w:eastAsia="zh-CN"/>
        </w:rPr>
      </w:pPr>
      <w:r>
        <w:rPr>
          <w:rFonts w:hint="eastAsia" w:ascii="方正仿宋_GBK" w:hAnsi="方正仿宋_GBK" w:eastAsia="方正仿宋_GBK" w:cs="方正仿宋_GBK"/>
          <w:color w:val="auto"/>
          <w:sz w:val="32"/>
          <w:szCs w:val="32"/>
        </w:rPr>
        <w:t>根据《中共重庆市綦江区委机构编制委员会关于印发&lt;重庆市綦江区永新镇综合办事机构和事业单位机构编制方案&gt;的通知》（綦委编〔2019〕38号）精神</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i w:val="0"/>
          <w:iCs w:val="0"/>
          <w:caps w:val="0"/>
          <w:color w:val="auto"/>
          <w:spacing w:val="0"/>
          <w:sz w:val="32"/>
          <w:szCs w:val="32"/>
          <w:shd w:val="clear" w:fill="FFFFFF"/>
        </w:rPr>
        <w:t>重庆市綦江区永新镇综合行政执法大队是重庆市綦江区永新镇人民政府下属二级预算单位</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ascii="方正仿宋_GBK" w:hAnsi="方正仿宋_GBK" w:eastAsia="方正仿宋_GBK" w:cs="方正仿宋_GBK"/>
          <w:i w:val="0"/>
          <w:iCs w:val="0"/>
          <w:caps w:val="0"/>
          <w:color w:val="auto"/>
          <w:spacing w:val="0"/>
          <w:sz w:val="32"/>
          <w:szCs w:val="32"/>
          <w:shd w:val="clear" w:fill="FFFFFF"/>
        </w:rPr>
        <w:t>为财政全额拨款事业单位。</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keepNext w:val="0"/>
        <w:keepLines w:val="0"/>
        <w:pageBreakBefore w:val="0"/>
        <w:kinsoku/>
        <w:wordWrap/>
        <w:overflowPunct/>
        <w:topLinePunct w:val="0"/>
        <w:autoSpaceDE/>
        <w:autoSpaceDN/>
        <w:bidi w:val="0"/>
        <w:spacing w:line="576" w:lineRule="exact"/>
        <w:ind w:firstLine="643" w:firstLineChars="200"/>
        <w:jc w:val="left"/>
        <w:rPr>
          <w:rFonts w:hint="default" w:ascii="Times New Roman" w:hAnsi="Times New Roman" w:eastAsia="方正仿宋_GBK" w:cs="Times New Roman"/>
          <w:sz w:val="32"/>
          <w:szCs w:val="32"/>
          <w:highlight w:val="none"/>
          <w:lang w:val="en-US" w:eastAsia="zh-CN"/>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2023年度收入总计130.13万元，支出总计</w:t>
      </w:r>
      <w:r>
        <w:rPr>
          <w:rFonts w:ascii="方正仿宋_GBK" w:hAnsi="方正仿宋_GBK" w:eastAsia="方正仿宋_GBK" w:cs="方正仿宋_GBK"/>
          <w:sz w:val="32"/>
          <w:szCs w:val="32"/>
        </w:rPr>
        <w:t>130.13</w:t>
      </w:r>
      <w:r>
        <w:rPr>
          <w:rFonts w:ascii="方正仿宋_GBK" w:hAnsi="方正仿宋_GBK" w:eastAsia="方正仿宋_GBK" w:cs="方正仿宋_GBK"/>
          <w:sz w:val="32"/>
          <w:szCs w:val="32"/>
          <w:shd w:val="clear" w:color="auto" w:fill="FFFFFF"/>
        </w:rPr>
        <w:t>万元。收支较上年决算数增加5.31万元，增长4.25%，主要原因是</w:t>
      </w:r>
      <w:r>
        <w:rPr>
          <w:rFonts w:hint="eastAsia" w:ascii="Times New Roman" w:hAnsi="Times New Roman" w:eastAsia="方正仿宋_GBK" w:cs="Times New Roman"/>
          <w:sz w:val="32"/>
          <w:szCs w:val="32"/>
          <w:highlight w:val="none"/>
          <w:lang w:val="en-US" w:eastAsia="zh-CN"/>
        </w:rPr>
        <w:t>2023年事业单位工资改革，人员经费增加，收支增加</w:t>
      </w:r>
      <w:r>
        <w:rPr>
          <w:rFonts w:hint="default" w:ascii="Times New Roman" w:hAnsi="Times New Roman" w:eastAsia="方正仿宋_GBK" w:cs="Times New Roman"/>
          <w:sz w:val="32"/>
          <w:szCs w:val="32"/>
          <w:highlight w:val="none"/>
          <w:lang w:val="en-US" w:eastAsia="zh-CN"/>
        </w:rPr>
        <w:t>。</w:t>
      </w:r>
    </w:p>
    <w:p>
      <w:pPr>
        <w:keepNext w:val="0"/>
        <w:keepLines w:val="0"/>
        <w:pageBreakBefore w:val="0"/>
        <w:kinsoku/>
        <w:wordWrap/>
        <w:overflowPunct/>
        <w:topLinePunct w:val="0"/>
        <w:autoSpaceDE/>
        <w:autoSpaceDN/>
        <w:bidi w:val="0"/>
        <w:spacing w:line="576" w:lineRule="exact"/>
        <w:ind w:firstLine="643" w:firstLineChars="200"/>
        <w:jc w:val="left"/>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2023年度收入合计130.13万元，较上年决算数增加5.31万元，增长4.25%，主要原因是</w:t>
      </w:r>
      <w:r>
        <w:rPr>
          <w:rFonts w:hint="eastAsia" w:ascii="Times New Roman" w:hAnsi="Times New Roman" w:eastAsia="方正仿宋_GBK" w:cs="Times New Roman"/>
          <w:sz w:val="32"/>
          <w:szCs w:val="32"/>
          <w:highlight w:val="none"/>
          <w:lang w:val="en-US" w:eastAsia="zh-CN"/>
        </w:rPr>
        <w:t>2023年事业单位工资改革，人员经费增加，预算收入增加</w:t>
      </w:r>
      <w:r>
        <w:rPr>
          <w:rFonts w:hint="default" w:ascii="Times New Roman" w:hAnsi="Times New Roman" w:eastAsia="方正仿宋_GBK" w:cs="Times New Roman"/>
          <w:sz w:val="32"/>
          <w:szCs w:val="32"/>
          <w:highlight w:val="none"/>
          <w:lang w:val="en-US"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130.13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keepNext w:val="0"/>
        <w:keepLines w:val="0"/>
        <w:pageBreakBefore w:val="0"/>
        <w:kinsoku/>
        <w:wordWrap/>
        <w:overflowPunct/>
        <w:topLinePunct w:val="0"/>
        <w:autoSpaceDE/>
        <w:autoSpaceDN/>
        <w:bidi w:val="0"/>
        <w:spacing w:line="576" w:lineRule="exact"/>
        <w:ind w:firstLine="643" w:firstLineChars="200"/>
        <w:jc w:val="left"/>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130.13</w:t>
      </w:r>
      <w:r>
        <w:rPr>
          <w:rFonts w:ascii="方正仿宋_GBK" w:hAnsi="方正仿宋_GBK" w:eastAsia="方正仿宋_GBK" w:cs="方正仿宋_GBK"/>
          <w:sz w:val="32"/>
          <w:szCs w:val="32"/>
          <w:shd w:val="clear" w:color="auto" w:fill="FFFFFF"/>
        </w:rPr>
        <w:t>万元，较上年决算数增加5.31万元，增长4.25%，主要原因是</w:t>
      </w:r>
      <w:r>
        <w:rPr>
          <w:rFonts w:hint="eastAsia" w:ascii="Times New Roman" w:hAnsi="Times New Roman" w:eastAsia="方正仿宋_GBK" w:cs="Times New Roman"/>
          <w:sz w:val="32"/>
          <w:szCs w:val="32"/>
          <w:highlight w:val="none"/>
          <w:lang w:val="en-US" w:eastAsia="zh-CN"/>
        </w:rPr>
        <w:t>2023年事业单位工资改革，人员经费增加，支出增加</w:t>
      </w:r>
      <w:r>
        <w:rPr>
          <w:rFonts w:hint="default" w:ascii="Times New Roman" w:hAnsi="Times New Roman" w:eastAsia="方正仿宋_GBK" w:cs="Times New Roman"/>
          <w:sz w:val="32"/>
          <w:szCs w:val="32"/>
          <w:highlight w:val="none"/>
          <w:lang w:val="en-US"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130.13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keepNext w:val="0"/>
        <w:keepLines w:val="0"/>
        <w:pageBreakBefore w:val="0"/>
        <w:kinsoku/>
        <w:wordWrap/>
        <w:overflowPunct/>
        <w:topLinePunct w:val="0"/>
        <w:autoSpaceDE/>
        <w:autoSpaceDN/>
        <w:bidi w:val="0"/>
        <w:spacing w:line="576" w:lineRule="exact"/>
        <w:ind w:firstLine="640" w:firstLineChars="200"/>
        <w:jc w:val="left"/>
        <w:rPr>
          <w:rFonts w:hint="default" w:ascii="Times New Roman" w:hAnsi="Times New Roman" w:eastAsia="方正仿宋_GBK" w:cs="Times New Roman"/>
          <w:sz w:val="32"/>
          <w:szCs w:val="32"/>
          <w:highlight w:val="none"/>
          <w:lang w:val="en-US" w:eastAsia="zh-CN"/>
        </w:rPr>
      </w:pPr>
      <w:r>
        <w:rPr>
          <w:rFonts w:ascii="方正仿宋_GBK" w:hAnsi="方正仿宋_GBK" w:eastAsia="方正仿宋_GBK" w:cs="方正仿宋_GBK"/>
          <w:sz w:val="32"/>
          <w:szCs w:val="32"/>
          <w:shd w:val="clear" w:color="auto" w:fill="FFFFFF"/>
        </w:rPr>
        <w:t>2023年度财政拨款收、支总计130.13万元。与2022年相比，财政拨款收、支总计各增加5.31万元，增长4.25%。主要原因是</w:t>
      </w:r>
      <w:r>
        <w:rPr>
          <w:rFonts w:hint="eastAsia" w:ascii="Times New Roman" w:hAnsi="Times New Roman" w:eastAsia="方正仿宋_GBK" w:cs="Times New Roman"/>
          <w:sz w:val="32"/>
          <w:szCs w:val="32"/>
          <w:highlight w:val="none"/>
          <w:lang w:val="en-US" w:eastAsia="zh-CN"/>
        </w:rPr>
        <w:t>2023年事业单位工资改革，人员经费增加，财政拨款收支增加</w:t>
      </w:r>
      <w:r>
        <w:rPr>
          <w:rFonts w:hint="default" w:ascii="Times New Roman" w:hAnsi="Times New Roman" w:eastAsia="方正仿宋_GBK" w:cs="Times New Roman"/>
          <w:sz w:val="32"/>
          <w:szCs w:val="32"/>
          <w:highlight w:val="none"/>
          <w:lang w:val="en-US"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keepNext w:val="0"/>
        <w:keepLines w:val="0"/>
        <w:pageBreakBefore w:val="0"/>
        <w:kinsoku/>
        <w:wordWrap/>
        <w:overflowPunct/>
        <w:topLinePunct w:val="0"/>
        <w:autoSpaceDE/>
        <w:autoSpaceDN/>
        <w:bidi w:val="0"/>
        <w:spacing w:line="576" w:lineRule="exact"/>
        <w:ind w:firstLine="643" w:firstLineChars="200"/>
        <w:jc w:val="left"/>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130.13</w:t>
      </w:r>
      <w:r>
        <w:rPr>
          <w:rFonts w:ascii="方正仿宋_GBK" w:hAnsi="方正仿宋_GBK" w:eastAsia="方正仿宋_GBK" w:cs="方正仿宋_GBK"/>
          <w:sz w:val="32"/>
          <w:szCs w:val="32"/>
          <w:shd w:val="clear" w:color="auto" w:fill="FFFFFF"/>
        </w:rPr>
        <w:t>万元，较上年决算数增加5.31万元，增长4.25%。主要原因是</w:t>
      </w:r>
      <w:r>
        <w:rPr>
          <w:rFonts w:hint="eastAsia" w:ascii="Times New Roman" w:hAnsi="Times New Roman" w:eastAsia="方正仿宋_GBK" w:cs="Times New Roman"/>
          <w:sz w:val="32"/>
          <w:szCs w:val="32"/>
          <w:highlight w:val="none"/>
          <w:lang w:val="en-US" w:eastAsia="zh-CN"/>
        </w:rPr>
        <w:t>2023年事业单位工资改革，人员经费增加，一般公共预算收入增加</w:t>
      </w:r>
      <w:r>
        <w:rPr>
          <w:rFonts w:hint="default" w:ascii="Times New Roman" w:hAnsi="Times New Roman" w:eastAsia="方正仿宋_GBK" w:cs="Times New Roman"/>
          <w:sz w:val="32"/>
          <w:szCs w:val="32"/>
          <w:highlight w:val="none"/>
          <w:lang w:val="en-US" w:eastAsia="zh-CN"/>
        </w:rPr>
        <w:t>。</w:t>
      </w:r>
      <w:r>
        <w:rPr>
          <w:rFonts w:ascii="方正仿宋_GBK" w:hAnsi="方正仿宋_GBK" w:eastAsia="方正仿宋_GBK" w:cs="方正仿宋_GBK"/>
          <w:sz w:val="32"/>
          <w:szCs w:val="32"/>
          <w:shd w:val="clear" w:color="auto" w:fill="FFFFFF"/>
        </w:rPr>
        <w:t>较年初预算数减少19.53万元，下降13.05%。主要原因是</w:t>
      </w:r>
      <w:r>
        <w:rPr>
          <w:rFonts w:hint="default" w:ascii="方正仿宋_GBK" w:hAnsi="方正仿宋_GBK" w:eastAsia="方正仿宋_GBK" w:cs="方正仿宋_GBK"/>
          <w:sz w:val="32"/>
          <w:szCs w:val="32"/>
          <w:shd w:val="clear" w:color="auto" w:fill="FFFFFF"/>
          <w:lang w:val="en-US"/>
        </w:rPr>
        <w:t>2023</w:t>
      </w:r>
      <w:r>
        <w:rPr>
          <w:rFonts w:hint="eastAsia" w:ascii="方正仿宋_GBK" w:hAnsi="方正仿宋_GBK" w:eastAsia="方正仿宋_GBK" w:cs="方正仿宋_GBK"/>
          <w:sz w:val="32"/>
          <w:szCs w:val="32"/>
          <w:shd w:val="clear" w:color="auto" w:fill="FFFFFF"/>
          <w:lang w:val="en-US" w:eastAsia="zh-CN"/>
        </w:rPr>
        <w:t>年事业单位绩效改革未完成，人员经费减少。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130.13</w:t>
      </w:r>
      <w:r>
        <w:rPr>
          <w:rFonts w:ascii="方正仿宋_GBK" w:hAnsi="方正仿宋_GBK" w:eastAsia="方正仿宋_GBK" w:cs="方正仿宋_GBK"/>
          <w:sz w:val="32"/>
          <w:szCs w:val="32"/>
          <w:shd w:val="clear" w:color="auto" w:fill="FFFFFF"/>
        </w:rPr>
        <w:t>万元，较上年决算数增加5.31万元，增长4.25%。主要原因是</w:t>
      </w:r>
      <w:r>
        <w:rPr>
          <w:rFonts w:hint="eastAsia" w:ascii="Times New Roman" w:hAnsi="Times New Roman" w:eastAsia="方正仿宋_GBK" w:cs="Times New Roman"/>
          <w:sz w:val="32"/>
          <w:szCs w:val="32"/>
          <w:highlight w:val="none"/>
          <w:lang w:val="en-US" w:eastAsia="zh-CN"/>
        </w:rPr>
        <w:t>2023年事业单位工资改革，人员经费增加。</w:t>
      </w:r>
      <w:r>
        <w:rPr>
          <w:rFonts w:ascii="方正仿宋_GBK" w:hAnsi="方正仿宋_GBK" w:eastAsia="方正仿宋_GBK" w:cs="方正仿宋_GBK"/>
          <w:sz w:val="32"/>
          <w:szCs w:val="32"/>
          <w:shd w:val="clear" w:color="auto" w:fill="FFFFFF"/>
        </w:rPr>
        <w:t>较年初预算数减少19.53万元，下降13.05%。主要原因是</w:t>
      </w:r>
      <w:r>
        <w:rPr>
          <w:rFonts w:hint="default" w:ascii="方正仿宋_GBK" w:hAnsi="方正仿宋_GBK" w:eastAsia="方正仿宋_GBK" w:cs="方正仿宋_GBK"/>
          <w:sz w:val="32"/>
          <w:szCs w:val="32"/>
          <w:shd w:val="clear" w:color="auto" w:fill="FFFFFF"/>
          <w:lang w:val="en-US"/>
        </w:rPr>
        <w:t>2023</w:t>
      </w:r>
      <w:r>
        <w:rPr>
          <w:rFonts w:hint="eastAsia" w:ascii="方正仿宋_GBK" w:hAnsi="方正仿宋_GBK" w:eastAsia="方正仿宋_GBK" w:cs="方正仿宋_GBK"/>
          <w:sz w:val="32"/>
          <w:szCs w:val="32"/>
          <w:shd w:val="clear" w:color="auto" w:fill="FFFFFF"/>
          <w:lang w:val="en-US" w:eastAsia="zh-CN"/>
        </w:rPr>
        <w:t>年事业单位绩效改革未完成，人员经费减少。</w:t>
      </w:r>
    </w:p>
    <w:p>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US"/>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9.00</w:t>
      </w:r>
      <w:r>
        <w:rPr>
          <w:rFonts w:ascii="方正仿宋_GBK" w:hAnsi="方正仿宋_GBK" w:eastAsia="方正仿宋_GBK" w:cs="方正仿宋_GBK"/>
          <w:sz w:val="32"/>
          <w:szCs w:val="32"/>
          <w:shd w:val="clear" w:color="auto" w:fill="FFFFFF"/>
        </w:rPr>
        <w:t>%，较年初预算数减少1.03万元，下降8.08%，主要原因是</w:t>
      </w:r>
      <w:r>
        <w:rPr>
          <w:rFonts w:hint="eastAsia" w:ascii="方正仿宋_GBK" w:hAnsi="方正仿宋_GBK" w:eastAsia="方正仿宋_GBK" w:cs="方正仿宋_GBK"/>
          <w:sz w:val="32"/>
          <w:szCs w:val="32"/>
          <w:shd w:val="clear" w:color="auto" w:fill="FFFFFF"/>
          <w:lang w:val="en-US" w:eastAsia="zh-CN"/>
        </w:rPr>
        <w:t>本</w:t>
      </w:r>
      <w:r>
        <w:rPr>
          <w:rFonts w:hint="eastAsia" w:ascii="Times New Roman" w:hAnsi="Times New Roman" w:eastAsia="方正仿宋_GBK" w:cs="Times New Roman"/>
          <w:kern w:val="0"/>
          <w:sz w:val="32"/>
          <w:szCs w:val="32"/>
          <w:shd w:val="clear" w:color="auto" w:fill="FFFFFF"/>
          <w:lang w:val="en-US" w:eastAsia="zh-CN"/>
        </w:rPr>
        <w:t>单位2023年职工社保实际缴费金额年初预算金额减少</w:t>
      </w:r>
      <w:r>
        <w:rPr>
          <w:rFonts w:hint="default" w:ascii="Times New Roman" w:hAnsi="Times New Roman" w:eastAsia="方正仿宋_GBK" w:cs="Times New Roman"/>
          <w:kern w:val="0"/>
          <w:sz w:val="32"/>
          <w:szCs w:val="32"/>
          <w:shd w:val="clear" w:color="auto" w:fill="FFFFFF"/>
          <w:lang w:val="en-US" w:eastAsia="zh-CN"/>
        </w:rPr>
        <w:t>。</w:t>
      </w:r>
    </w:p>
    <w:p>
      <w:pPr>
        <w:keepNext w:val="0"/>
        <w:keepLines w:val="0"/>
        <w:pageBreakBefore w:val="0"/>
        <w:kinsoku/>
        <w:wordWrap/>
        <w:overflowPunct/>
        <w:topLinePunct w:val="0"/>
        <w:autoSpaceDE/>
        <w:autoSpaceDN/>
        <w:bidi w:val="0"/>
        <w:snapToGrid w:val="0"/>
        <w:spacing w:line="576" w:lineRule="exact"/>
        <w:ind w:firstLine="640" w:firstLineChars="200"/>
        <w:jc w:val="left"/>
        <w:rPr>
          <w:rFonts w:hint="default" w:ascii="Times New Roman" w:hAnsi="Times New Roman" w:eastAsia="方正仿宋_GBK" w:cs="Times New Roman"/>
          <w:kern w:val="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US"/>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4.56</w:t>
      </w:r>
      <w:r>
        <w:rPr>
          <w:rFonts w:ascii="方正仿宋_GBK" w:hAnsi="方正仿宋_GBK" w:eastAsia="方正仿宋_GBK" w:cs="方正仿宋_GBK"/>
          <w:sz w:val="32"/>
          <w:szCs w:val="32"/>
          <w:shd w:val="clear" w:color="auto" w:fill="FFFFFF"/>
        </w:rPr>
        <w:t>%，较年初预算数减少0.22万元，下降3.57%，主要原因是</w:t>
      </w:r>
      <w:r>
        <w:rPr>
          <w:rFonts w:hint="eastAsia" w:ascii="方正仿宋_GBK" w:hAnsi="方正仿宋_GBK" w:eastAsia="方正仿宋_GBK" w:cs="方正仿宋_GBK"/>
          <w:sz w:val="32"/>
          <w:szCs w:val="32"/>
          <w:shd w:val="clear" w:color="auto" w:fill="FFFFFF"/>
          <w:lang w:val="en-US" w:eastAsia="zh-CN"/>
        </w:rPr>
        <w:t>本</w:t>
      </w:r>
      <w:r>
        <w:rPr>
          <w:rFonts w:hint="eastAsia" w:ascii="Times New Roman" w:hAnsi="Times New Roman" w:eastAsia="方正仿宋_GBK" w:cs="Times New Roman"/>
          <w:kern w:val="0"/>
          <w:sz w:val="32"/>
          <w:szCs w:val="32"/>
          <w:shd w:val="clear" w:color="auto" w:fill="FFFFFF"/>
          <w:lang w:val="en-US" w:eastAsia="zh-CN"/>
        </w:rPr>
        <w:t>单位职工2023年医疗保险实际缴费金额比年初预算金额增加</w:t>
      </w:r>
      <w:r>
        <w:rPr>
          <w:rFonts w:hint="default" w:ascii="Times New Roman" w:hAnsi="Times New Roman" w:eastAsia="方正仿宋_GBK" w:cs="Times New Roman"/>
          <w:kern w:val="0"/>
          <w:sz w:val="32"/>
          <w:szCs w:val="32"/>
          <w:shd w:val="clear" w:color="auto" w:fill="FFFFFF"/>
          <w:lang w:val="en-US"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US"/>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106.81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82.08</w:t>
      </w:r>
      <w:r>
        <w:rPr>
          <w:rFonts w:ascii="方正仿宋_GBK" w:hAnsi="方正仿宋_GBK" w:eastAsia="方正仿宋_GBK" w:cs="方正仿宋_GBK"/>
          <w:sz w:val="32"/>
          <w:szCs w:val="32"/>
          <w:shd w:val="clear" w:color="auto" w:fill="FFFFFF"/>
        </w:rPr>
        <w:t>%，较年初预算数减少17.58万元，下降14.13%，主要原因是</w:t>
      </w:r>
      <w:r>
        <w:rPr>
          <w:rFonts w:hint="eastAsia" w:ascii="方正仿宋_GBK" w:hAnsi="方正仿宋_GBK" w:eastAsia="方正仿宋_GBK" w:cs="方正仿宋_GBK"/>
          <w:sz w:val="32"/>
          <w:szCs w:val="32"/>
          <w:shd w:val="clear" w:color="auto" w:fill="FFFFFF"/>
          <w:lang w:val="en-US" w:eastAsia="zh-CN"/>
        </w:rPr>
        <w:t>事业单位绩效改革未完成，绩效工资减少。</w:t>
      </w:r>
    </w:p>
    <w:p>
      <w:pPr>
        <w:keepNext w:val="0"/>
        <w:keepLines w:val="0"/>
        <w:pageBreakBefore w:val="0"/>
        <w:kinsoku/>
        <w:wordWrap/>
        <w:overflowPunct/>
        <w:topLinePunct w:val="0"/>
        <w:autoSpaceDE/>
        <w:autoSpaceDN/>
        <w:bidi w:val="0"/>
        <w:snapToGrid w:val="0"/>
        <w:spacing w:line="576" w:lineRule="exact"/>
        <w:ind w:firstLine="640" w:firstLineChars="200"/>
        <w:jc w:val="left"/>
        <w:rPr>
          <w:rFonts w:hint="default" w:ascii="Times New Roman" w:hAnsi="Times New Roman" w:eastAsia="方正仿宋_GBK" w:cs="Times New Roman"/>
          <w:kern w:val="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lang w:val="en-US"/>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4.36</w:t>
      </w:r>
      <w:r>
        <w:rPr>
          <w:rFonts w:ascii="方正仿宋_GBK" w:hAnsi="方正仿宋_GBK" w:eastAsia="方正仿宋_GBK" w:cs="方正仿宋_GBK"/>
          <w:sz w:val="32"/>
          <w:szCs w:val="32"/>
          <w:shd w:val="clear" w:color="auto" w:fill="FFFFFF"/>
        </w:rPr>
        <w:t>%，较年初预算数减少0.70万元，下降10.99%，主要原因是</w:t>
      </w:r>
      <w:r>
        <w:rPr>
          <w:rFonts w:hint="eastAsia" w:ascii="方正仿宋_GBK" w:hAnsi="方正仿宋_GBK" w:eastAsia="方正仿宋_GBK" w:cs="方正仿宋_GBK"/>
          <w:sz w:val="32"/>
          <w:szCs w:val="32"/>
          <w:shd w:val="clear" w:color="auto" w:fill="FFFFFF"/>
          <w:lang w:val="en-US" w:eastAsia="zh-CN"/>
        </w:rPr>
        <w:t>本</w:t>
      </w:r>
      <w:r>
        <w:rPr>
          <w:rFonts w:hint="eastAsia" w:ascii="Times New Roman" w:hAnsi="Times New Roman" w:eastAsia="方正仿宋_GBK" w:cs="Times New Roman"/>
          <w:kern w:val="0"/>
          <w:sz w:val="32"/>
          <w:szCs w:val="32"/>
          <w:shd w:val="clear" w:color="auto" w:fill="FFFFFF"/>
          <w:lang w:val="en-US" w:eastAsia="zh-CN"/>
        </w:rPr>
        <w:t>单位职工2023年住房公积金实际缴费金额比年初预算金额减少</w:t>
      </w:r>
      <w:r>
        <w:rPr>
          <w:rFonts w:hint="default" w:ascii="Times New Roman" w:hAnsi="Times New Roman" w:eastAsia="方正仿宋_GBK" w:cs="Times New Roman"/>
          <w:kern w:val="0"/>
          <w:sz w:val="32"/>
          <w:szCs w:val="32"/>
          <w:shd w:val="clear" w:color="auto" w:fill="FFFFFF"/>
          <w:lang w:val="en-US"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keepNext w:val="0"/>
        <w:keepLines w:val="0"/>
        <w:pageBreakBefore w:val="0"/>
        <w:widowControl w:val="0"/>
        <w:suppressLineNumbers w:val="0"/>
        <w:kinsoku/>
        <w:wordWrap/>
        <w:overflowPunct/>
        <w:topLinePunct w:val="0"/>
        <w:autoSpaceDE/>
        <w:autoSpaceDN/>
        <w:bidi w:val="0"/>
        <w:snapToGrid w:val="0"/>
        <w:spacing w:line="576" w:lineRule="exact"/>
        <w:ind w:left="0" w:firstLine="640" w:firstLineChars="200"/>
        <w:jc w:val="left"/>
        <w:rPr>
          <w:rFonts w:hint="default" w:ascii="Times New Roman" w:hAnsi="Times New Roman" w:eastAsia="方正仿宋_GBK" w:cs="Times New Roman"/>
          <w:kern w:val="0"/>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130.13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108.33</w:t>
      </w:r>
      <w:r>
        <w:rPr>
          <w:rFonts w:ascii="方正仿宋_GBK" w:hAnsi="方正仿宋_GBK" w:eastAsia="方正仿宋_GBK" w:cs="方正仿宋_GBK"/>
          <w:sz w:val="32"/>
          <w:szCs w:val="32"/>
          <w:shd w:val="clear" w:color="auto" w:fill="FFFFFF"/>
        </w:rPr>
        <w:t>万元，较上年决算数增加4.35万元，增长4.18%，主要原因是</w:t>
      </w:r>
      <w:r>
        <w:rPr>
          <w:rFonts w:hint="eastAsia" w:ascii="Times New Roman" w:hAnsi="Times New Roman" w:eastAsia="方正仿宋_GBK" w:cs="Times New Roman"/>
          <w:kern w:val="0"/>
          <w:sz w:val="32"/>
          <w:szCs w:val="32"/>
          <w:highlight w:val="none"/>
          <w:lang w:val="en-US" w:eastAsia="zh-CN"/>
        </w:rPr>
        <w:t>本单位2023年有人员晋级</w:t>
      </w:r>
      <w:r>
        <w:rPr>
          <w:rFonts w:hint="default" w:ascii="Times New Roman" w:hAnsi="Times New Roman" w:eastAsia="方正仿宋_GBK" w:cs="Times New Roman"/>
          <w:kern w:val="0"/>
          <w:sz w:val="32"/>
          <w:szCs w:val="32"/>
          <w:highlight w:val="none"/>
          <w:lang w:val="en-US" w:eastAsia="zh-CN"/>
        </w:rPr>
        <w:t>，人员经费增加</w:t>
      </w:r>
      <w:r>
        <w:rPr>
          <w:rFonts w:hint="default" w:ascii="Times New Roman" w:hAnsi="Times New Roman" w:eastAsia="方正仿宋_GBK" w:cs="Times New Roman"/>
          <w:kern w:val="0"/>
          <w:sz w:val="32"/>
          <w:szCs w:val="32"/>
          <w:highlight w:val="none"/>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kern w:val="0"/>
          <w:sz w:val="32"/>
          <w:szCs w:val="32"/>
          <w:highlight w:val="none"/>
        </w:rPr>
        <w:t>基本</w:t>
      </w:r>
      <w:r>
        <w:rPr>
          <w:rFonts w:hint="default" w:ascii="Times New Roman" w:hAnsi="Times New Roman" w:eastAsia="方正仿宋_GBK" w:cs="Times New Roman"/>
          <w:kern w:val="0"/>
          <w:sz w:val="32"/>
          <w:szCs w:val="32"/>
        </w:rPr>
        <w:t>工资、津贴补贴、奖金、绩效工资、机关事业单位基本养老保险费、职业年金缴费、职工基本医疗保险缴费、公务员医疗补助缴费、其他社会保障缴费、住房公积金、其他工资福利支出、生活补助、医疗费补助、奖励金等</w:t>
      </w:r>
      <w:r>
        <w:rPr>
          <w:rFonts w:hint="eastAsia" w:ascii="Times New Roman" w:hAnsi="Times New Roman" w:eastAsia="方正仿宋_GBK" w:cs="Times New Roman"/>
          <w:kern w:val="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21.79</w:t>
      </w:r>
      <w:r>
        <w:rPr>
          <w:rFonts w:ascii="方正仿宋_GBK" w:hAnsi="方正仿宋_GBK" w:eastAsia="方正仿宋_GBK" w:cs="方正仿宋_GBK"/>
          <w:sz w:val="32"/>
          <w:szCs w:val="32"/>
          <w:shd w:val="clear" w:color="auto" w:fill="FFFFFF"/>
        </w:rPr>
        <w:t>万元，较上年决算数增加0.96万元，增长4.61%，主要原因是</w:t>
      </w:r>
      <w:r>
        <w:rPr>
          <w:rFonts w:hint="eastAsia" w:ascii="Times New Roman" w:hAnsi="Times New Roman" w:eastAsia="方正仿宋_GBK" w:cs="Times New Roman"/>
          <w:kern w:val="0"/>
          <w:sz w:val="32"/>
          <w:szCs w:val="32"/>
          <w:highlight w:val="none"/>
          <w:lang w:eastAsia="zh-CN"/>
        </w:rPr>
        <w:t>与政府机关合署办公，新增耕地恢复、经济普查等工作，办公耗材等增加，公用经费支出增加</w:t>
      </w:r>
      <w:r>
        <w:rPr>
          <w:rFonts w:hint="default" w:ascii="Times New Roman" w:hAnsi="Times New Roman" w:eastAsia="方正仿宋_GBK" w:cs="Times New Roman"/>
          <w:kern w:val="0"/>
          <w:sz w:val="32"/>
          <w:szCs w:val="32"/>
          <w:highlight w:val="none"/>
          <w:lang w:eastAsia="zh-CN"/>
        </w:rPr>
        <w:t>。</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kern w:val="0"/>
          <w:sz w:val="32"/>
          <w:szCs w:val="32"/>
        </w:rPr>
        <w:t>办公费、水费、电费、邮电费、物业管理费、差旅费、维修（护）费、会议费、培训费、工会经费、福利费、公务用车运行维护费、其他交通费用、其他商品和服务支出等。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政府性基金预算财政拨款</w:t>
      </w:r>
      <w:r>
        <w:rPr>
          <w:rFonts w:hint="eastAsia" w:ascii="方正仿宋_GBK" w:hAnsi="方正仿宋_GBK" w:eastAsia="方正仿宋_GBK" w:cs="方正仿宋_GBK"/>
          <w:sz w:val="32"/>
          <w:szCs w:val="32"/>
          <w:shd w:val="clear" w:color="auto" w:fill="FFFFFF"/>
          <w:lang w:val="en-US" w:eastAsia="zh-CN"/>
        </w:rPr>
        <w:t>收支。</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本单位</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国有资本经营预算财政拨</w:t>
      </w:r>
      <w:r>
        <w:rPr>
          <w:rFonts w:hint="eastAsia" w:ascii="方正仿宋_GBK" w:hAnsi="方正仿宋_GBK" w:eastAsia="方正仿宋_GBK" w:cs="方正仿宋_GBK"/>
          <w:sz w:val="32"/>
          <w:szCs w:val="32"/>
          <w:shd w:val="clear" w:color="auto" w:fill="FFFFFF"/>
          <w:lang w:val="en-US" w:eastAsia="zh-CN"/>
        </w:rPr>
        <w:t>款支出。</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w:t>
      </w:r>
      <w:r>
        <w:rPr>
          <w:rFonts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较上年支出数减少0.29万元，下降100.00%，主要原因是</w:t>
      </w: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w:t>
      </w:r>
      <w:r>
        <w:rPr>
          <w:rFonts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color w:val="FF0000"/>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费用支出。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年度未发生</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费用支出。</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年度未发生公务车购置费支出。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年度未发生公务车购置费支出。</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年度未发生公务车运行维护费支出。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年度未发生公务车运行维护费支出。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kern w:val="0"/>
          <w:sz w:val="32"/>
          <w:szCs w:val="32"/>
          <w:shd w:val="clear" w:fill="FFFFFF"/>
          <w:lang w:val="en-US" w:eastAsia="zh-CN" w:bidi="ar"/>
        </w:rPr>
        <w:t>本单位202</w:t>
      </w:r>
      <w:r>
        <w:rPr>
          <w:rFonts w:hint="default" w:ascii="方正仿宋_GBK" w:hAnsi="方正仿宋_GBK" w:eastAsia="方正仿宋_GBK" w:cs="方正仿宋_GBK"/>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年度未发生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较上年支出数减少0.29万元，下降100.00%，主要原因是</w:t>
      </w:r>
      <w:r>
        <w:rPr>
          <w:rFonts w:hint="eastAsia" w:ascii="方正仿宋_GBK" w:hAnsi="方正仿宋_GBK" w:eastAsia="方正仿宋_GBK" w:cs="方正仿宋_GBK"/>
          <w:kern w:val="0"/>
          <w:sz w:val="32"/>
          <w:szCs w:val="32"/>
          <w:shd w:val="clear" w:fill="FFFFFF"/>
          <w:lang w:val="en-US" w:eastAsia="zh-CN" w:bidi="ar"/>
        </w:rPr>
        <w:t>格落实中央厉行节约要求，从严控制公务接待支出。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snapToGrid w:val="0"/>
        <w:spacing w:line="576" w:lineRule="exact"/>
        <w:ind w:firstLine="640" w:firstLineChars="200"/>
        <w:jc w:val="left"/>
        <w:rPr>
          <w:rFonts w:hint="eastAsia" w:ascii="仿宋_GB2312" w:hAnsi="仿宋" w:eastAsia="仿宋_GB2312"/>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万元，较上年决算数增加0.93万元，增长1328.57%，主要原因是是</w:t>
      </w:r>
      <w:r>
        <w:rPr>
          <w:rFonts w:hint="default" w:ascii="Times New Roman" w:hAnsi="Times New Roman" w:eastAsia="方正仿宋_GBK" w:cs="Times New Roman"/>
          <w:kern w:val="0"/>
          <w:sz w:val="32"/>
          <w:szCs w:val="32"/>
          <w:highlight w:val="none"/>
        </w:rPr>
        <w:t>与机关合署办公</w:t>
      </w:r>
      <w:r>
        <w:rPr>
          <w:rFonts w:hint="eastAsia" w:ascii="Times New Roman" w:hAnsi="Times New Roman" w:eastAsia="方正仿宋_GBK" w:cs="Times New Roman"/>
          <w:kern w:val="0"/>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rPr>
        <w:t>会议增加，会议费支出增加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0.80</w:t>
      </w:r>
      <w:r>
        <w:rPr>
          <w:rFonts w:ascii="方正仿宋_GBK" w:hAnsi="方正仿宋_GBK" w:eastAsia="方正仿宋_GBK" w:cs="方正仿宋_GBK"/>
          <w:sz w:val="32"/>
          <w:szCs w:val="32"/>
          <w:shd w:val="clear" w:color="auto" w:fill="FFFFFF"/>
        </w:rPr>
        <w:t>万元，较上年决算数增加0.80万元，增长100.00%，主要原因是</w:t>
      </w:r>
      <w:r>
        <w:rPr>
          <w:rFonts w:hint="default" w:ascii="Times New Roman" w:hAnsi="Times New Roman" w:eastAsia="方正仿宋_GBK" w:cs="Times New Roman"/>
          <w:kern w:val="0"/>
          <w:sz w:val="32"/>
          <w:szCs w:val="32"/>
          <w:highlight w:val="none"/>
        </w:rPr>
        <w:t>与机关合署办公，该事业单位2023年实际发生培训费</w:t>
      </w:r>
      <w:r>
        <w:rPr>
          <w:rFonts w:hint="eastAsia" w:ascii="Times New Roman" w:hAnsi="Times New Roman" w:eastAsia="方正仿宋_GBK" w:cs="Times New Roman"/>
          <w:kern w:val="0"/>
          <w:sz w:val="32"/>
          <w:szCs w:val="32"/>
          <w:highlight w:val="none"/>
          <w:lang w:val="en-US" w:eastAsia="zh-CN"/>
        </w:rPr>
        <w:t>0.80</w:t>
      </w:r>
      <w:r>
        <w:rPr>
          <w:rFonts w:hint="default" w:ascii="Times New Roman" w:hAnsi="Times New Roman" w:eastAsia="方正仿宋_GBK" w:cs="Times New Roman"/>
          <w:kern w:val="0"/>
          <w:sz w:val="32"/>
          <w:szCs w:val="32"/>
          <w:highlight w:val="none"/>
          <w:lang w:val="en-US" w:eastAsia="zh-CN"/>
        </w:rPr>
        <w:t>万</w:t>
      </w:r>
      <w:r>
        <w:rPr>
          <w:rFonts w:hint="default" w:ascii="Times New Roman" w:hAnsi="Times New Roman" w:eastAsia="方正仿宋_GBK" w:cs="Times New Roman"/>
          <w:kern w:val="0"/>
          <w:sz w:val="32"/>
          <w:szCs w:val="32"/>
          <w:highlight w:val="none"/>
        </w:rPr>
        <w:t>元。</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w:t>
      </w:r>
      <w:r>
        <w:rPr>
          <w:rFonts w:hint="eastAsia" w:ascii="方正仿宋_GBK" w:hAnsi="方正仿宋_GBK" w:eastAsia="方正仿宋_GBK" w:cs="方正仿宋_GBK"/>
          <w:kern w:val="0"/>
          <w:sz w:val="32"/>
          <w:szCs w:val="32"/>
          <w:shd w:val="clear" w:fill="FFFFFF"/>
          <w:lang w:val="en-US" w:eastAsia="zh-CN" w:bidi="ar"/>
        </w:rPr>
        <w:t>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val="en-US" w:eastAsia="zh-CN"/>
        </w:rPr>
        <w:t>我</w:t>
      </w:r>
      <w:r>
        <w:rPr>
          <w:rFonts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val="en-US" w:eastAsia="zh-CN"/>
        </w:rPr>
        <w:t>未发生</w:t>
      </w:r>
      <w:r>
        <w:rPr>
          <w:rFonts w:ascii="方正仿宋_GBK" w:hAnsi="方正仿宋_GBK" w:eastAsia="方正仿宋_GBK" w:cs="方正仿宋_GBK"/>
          <w:sz w:val="32"/>
          <w:szCs w:val="32"/>
          <w:shd w:val="clear" w:color="auto" w:fill="FFFFFF"/>
        </w:rPr>
        <w:t>政府采购</w:t>
      </w:r>
      <w:r>
        <w:rPr>
          <w:rFonts w:hint="eastAsia" w:ascii="方正仿宋_GBK" w:hAnsi="方正仿宋_GBK" w:eastAsia="方正仿宋_GBK" w:cs="方正仿宋_GBK"/>
          <w:sz w:val="32"/>
          <w:szCs w:val="32"/>
          <w:shd w:val="clear" w:color="auto" w:fill="FFFFFF"/>
          <w:lang w:val="en-US" w:eastAsia="zh-CN"/>
        </w:rPr>
        <w:t>事项，无相关经费</w:t>
      </w:r>
      <w:r>
        <w:rPr>
          <w:rFonts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sz w:val="32"/>
          <w:szCs w:val="32"/>
          <w:shd w:val="clear" w:color="auto" w:fill="FFFFFF"/>
          <w:lang w:eastAsia="zh-CN"/>
        </w:rPr>
        <w:t>。</w:t>
      </w:r>
    </w:p>
    <w:p>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根据预算绩效管理要求，我单位只有人员经费与公用经费项目，无其他项目，无绩效管理评价情况。</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firstLine="640" w:firstLineChars="200"/>
        <w:jc w:val="left"/>
        <w:textAlignment w:val="auto"/>
      </w:pPr>
      <w:r>
        <w:rPr>
          <w:rFonts w:hint="eastAsia" w:ascii="方正仿宋_GBK" w:hAnsi="方正仿宋_GBK" w:eastAsia="方正仿宋_GBK" w:cs="方正仿宋_GBK"/>
          <w:sz w:val="32"/>
          <w:szCs w:val="32"/>
          <w:shd w:val="clear" w:fill="FFFFFF"/>
        </w:rPr>
        <w:t>本单位决算公开信息反馈和联系方式：</w:t>
      </w:r>
      <w:r>
        <w:rPr>
          <w:rFonts w:hint="eastAsia" w:ascii="方正仿宋_GBK" w:hAnsi="方正仿宋_GBK" w:eastAsia="方正仿宋_GBK" w:cs="方正仿宋_GBK"/>
          <w:sz w:val="32"/>
          <w:szCs w:val="32"/>
          <w:shd w:val="clear" w:fill="FFFFFF"/>
          <w:lang w:val="en-US" w:eastAsia="zh-CN"/>
        </w:rPr>
        <w:t>重庆市綦江区永新镇人民政府财政办公室，  023-48460929。</w:t>
      </w: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p>
    <w:p>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重庆市綦江区永新镇综合行政执法大队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130.13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11.71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130.13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130.13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130.13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130.13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重庆市綦江区永新镇综合行政执法大队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130.13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130.13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重庆市綦江区永新镇综合行政执法大队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130.13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130.13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重庆市綦江区永新镇综合行政执法大队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130.13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重庆市綦江区永新镇综合行政执法大队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108.33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重庆市綦江区永新镇综合行政执法大队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41049B"/>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FB3DA4"/>
    <w:rsid w:val="24B92327"/>
    <w:rsid w:val="24C14514"/>
    <w:rsid w:val="2533755C"/>
    <w:rsid w:val="25791755"/>
    <w:rsid w:val="26396DF4"/>
    <w:rsid w:val="2646348A"/>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3F1EFE"/>
    <w:rsid w:val="32770556"/>
    <w:rsid w:val="329C0913"/>
    <w:rsid w:val="32AA0460"/>
    <w:rsid w:val="3337290D"/>
    <w:rsid w:val="33D36285"/>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D02126"/>
    <w:rsid w:val="4F0C6BA3"/>
    <w:rsid w:val="4F186D58"/>
    <w:rsid w:val="4FE63B6B"/>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86329C"/>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F81B06"/>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line="576" w:lineRule="exact"/>
      <w:jc w:val="center"/>
      <w:outlineLvl w:val="0"/>
    </w:pPr>
    <w:rPr>
      <w:rFonts w:eastAsia="方正小标宋_GBK"/>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2024-10-17T03:03:08Z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BB46EABDBB2749749395447164B066B3_12</vt:lpwstr>
  </property>
</Properties>
</file>