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F4" w:rsidRDefault="001D6BF4" w:rsidP="001D6BF4">
      <w:pPr>
        <w:widowControl/>
        <w:spacing w:after="180" w:line="450" w:lineRule="atLeast"/>
        <w:ind w:firstLine="630"/>
        <w:jc w:val="center"/>
        <w:rPr>
          <w:rFonts w:ascii="方正仿宋_GBK" w:eastAsia="方正仿宋_GBK" w:hAnsi="Arial" w:cs="Arial"/>
          <w:color w:val="333300"/>
          <w:kern w:val="0"/>
          <w:sz w:val="44"/>
          <w:szCs w:val="32"/>
          <w:shd w:val="clear" w:color="auto" w:fill="FFFFFF"/>
        </w:rPr>
      </w:pPr>
      <w:r w:rsidRPr="001D6BF4">
        <w:rPr>
          <w:rFonts w:ascii="方正仿宋_GBK" w:eastAsia="方正仿宋_GBK" w:hAnsi="Arial" w:cs="Arial" w:hint="eastAsia"/>
          <w:color w:val="333300"/>
          <w:kern w:val="0"/>
          <w:sz w:val="44"/>
          <w:szCs w:val="32"/>
          <w:shd w:val="clear" w:color="auto" w:fill="FFFFFF"/>
        </w:rPr>
        <w:t>强制免疫补贴申请指南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1.补贴对象：主要用于开展口蹄疫、高致病性禽流感、小反刍兽疫等动物疫病强制免疫疫苗采购、储存、注射及购买防疫服务、免疫效果监测评价、人员防护等相关防控工作。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2.补贴范围：</w:t>
      </w:r>
    </w:p>
    <w:p w:rsidR="001D6BF4" w:rsidRPr="001D6BF4" w:rsidRDefault="001D6BF4" w:rsidP="001D6BF4">
      <w:pPr>
        <w:widowControl/>
        <w:spacing w:after="180" w:line="555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口蹄疫：猪、牛、羊、骆驼和鹿等偶蹄动物。</w:t>
      </w:r>
    </w:p>
    <w:p w:rsidR="001D6BF4" w:rsidRPr="001D6BF4" w:rsidRDefault="001D6BF4" w:rsidP="001D6BF4">
      <w:pPr>
        <w:widowControl/>
        <w:spacing w:after="180" w:line="555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高致病性禽流感：鸡、鸭、鹅、鸽、鹌鹑等家禽。</w:t>
      </w:r>
    </w:p>
    <w:p w:rsidR="001D6BF4" w:rsidRPr="001D6BF4" w:rsidRDefault="001D6BF4" w:rsidP="001D6BF4">
      <w:pPr>
        <w:widowControl/>
        <w:spacing w:after="180" w:line="555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小反刍兽疫：羊。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3.补贴标准：补助资金＝A疫苗用量×A疫苗补助价格＋B疫苗用量×B疫苗补助价格……（以此类推）。疫苗补助价格按照上一年度我市疫苗政府采购价格执行，或者由兽医、财政部门联合商量确定。测算出来的补助资金不得高于实际采购疫苗发票总金额。根据国家和我市下发的相关文件，市农业农村委、市财政局将适时调整补助病种范围、疫苗补助价格标准以及申请方式并予以公布。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4.申请程序：业主申报——街镇初审签章——区县兽医主管部门汇总公示——会同区县财政部门——市兽医主管部门汇总划拨。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lastRenderedPageBreak/>
        <w:t>5.申请材料：《重庆市实行动物疫病强制免疫“先打后补”政策申请核实详情表》、《重庆市实行动物疫病强制免疫“先打后补”政策申请核实详情汇总表》。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6.咨询电话：023-85888620</w:t>
      </w:r>
    </w:p>
    <w:p w:rsidR="001D6BF4" w:rsidRPr="001D6BF4" w:rsidRDefault="001D6BF4" w:rsidP="001D6BF4">
      <w:pPr>
        <w:widowControl/>
        <w:spacing w:after="180" w:line="45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D6BF4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7.受理单位：綦江区动物疫病预防控制中心。</w:t>
      </w:r>
    </w:p>
    <w:p w:rsidR="00C36B1E" w:rsidRDefault="00C36B1E" w:rsidP="001D6BF4">
      <w:pPr>
        <w:widowControl/>
        <w:spacing w:after="180" w:line="450" w:lineRule="atLeast"/>
        <w:ind w:firstLine="645"/>
      </w:pPr>
      <w:bookmarkStart w:id="0" w:name="_GoBack"/>
      <w:bookmarkEnd w:id="0"/>
    </w:p>
    <w:sectPr w:rsidR="00C3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F"/>
    <w:rsid w:val="001D6BF4"/>
    <w:rsid w:val="001F53A9"/>
    <w:rsid w:val="00425333"/>
    <w:rsid w:val="00433806"/>
    <w:rsid w:val="004A255F"/>
    <w:rsid w:val="006B5BA9"/>
    <w:rsid w:val="00C36B1E"/>
    <w:rsid w:val="00F04594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通惠街道</dc:creator>
  <cp:lastModifiedBy>通惠街道</cp:lastModifiedBy>
  <cp:revision>2</cp:revision>
  <dcterms:created xsi:type="dcterms:W3CDTF">2023-06-05T09:29:00Z</dcterms:created>
  <dcterms:modified xsi:type="dcterms:W3CDTF">2023-06-05T09:29:00Z</dcterms:modified>
</cp:coreProperties>
</file>