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kinsoku w:val="0"/>
        <w:overflowPunct w:val="0"/>
        <w:autoSpaceDE w:val="0"/>
        <w:autoSpaceDN w:val="0"/>
        <w:spacing w:beforeAutospacing="0" w:afterAutospacing="0" w:line="576" w:lineRule="exact"/>
        <w:ind w:firstLine="1320" w:firstLineChars="300"/>
        <w:rPr>
          <w:rFonts w:ascii="方正小标宋_GBK" w:hAnsi="方正小标宋_GBK" w:eastAsia="方正小标宋_GBK" w:cs="方正小标宋_GBK"/>
          <w:color w:val="auto"/>
          <w:sz w:val="44"/>
          <w:szCs w:val="44"/>
          <w:shd w:val="clear" w:color="auto" w:fill="FFFFFF"/>
        </w:rPr>
      </w:pPr>
      <w:r>
        <w:rPr>
          <w:rFonts w:ascii="方正小标宋_GBK" w:hAnsi="方正小标宋_GBK" w:eastAsia="方正小标宋_GBK" w:cs="方正小标宋_GBK"/>
          <w:color w:val="auto"/>
          <w:sz w:val="44"/>
          <w:szCs w:val="44"/>
          <w:shd w:val="clear" w:color="auto" w:fill="FFFFFF"/>
        </w:rPr>
        <w:t>綦江区城乡低保办理服务指南</w:t>
      </w:r>
    </w:p>
    <w:p>
      <w:pPr>
        <w:pStyle w:val="2"/>
        <w:shd w:val="clear" w:color="auto" w:fill="FFFFFF"/>
        <w:kinsoku w:val="0"/>
        <w:overflowPunct w:val="0"/>
        <w:autoSpaceDE w:val="0"/>
        <w:autoSpaceDN w:val="0"/>
        <w:spacing w:beforeAutospacing="0" w:afterAutospacing="0" w:line="576" w:lineRule="exact"/>
        <w:ind w:firstLine="1320" w:firstLineChars="300"/>
        <w:rPr>
          <w:rFonts w:ascii="方正小标宋_GBK" w:hAnsi="方正小标宋_GBK" w:eastAsia="方正小标宋_GBK" w:cs="方正小标宋_GBK"/>
          <w:color w:val="auto"/>
          <w:sz w:val="44"/>
          <w:szCs w:val="44"/>
          <w:shd w:val="clear" w:color="auto" w:fill="FFFFFF"/>
        </w:rPr>
      </w:pP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方正仿宋_GBK" w:hAnsi="方正仿宋_GBK" w:eastAsia="方正仿宋_GBK" w:cs="方正仿宋_GBK"/>
          <w:color w:val="auto"/>
          <w:sz w:val="32"/>
          <w:szCs w:val="32"/>
          <w:shd w:val="clear" w:color="auto" w:fill="FFFFFF"/>
        </w:rPr>
        <w:t>一、事项名称：城</w:t>
      </w:r>
      <w:r>
        <w:rPr>
          <w:rFonts w:hint="eastAsia" w:ascii="方正仿宋" w:hAnsi="方正仿宋" w:eastAsia="方正仿宋" w:cs="方正仿宋"/>
          <w:color w:val="auto"/>
          <w:sz w:val="32"/>
          <w:szCs w:val="32"/>
          <w:shd w:val="clear" w:color="auto" w:fill="FFFFFF"/>
        </w:rPr>
        <w:t>乡低保</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二、办理依据</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1.《重庆市城乡居民最低生活保障条例》；</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2.</w:t>
      </w:r>
      <w:r>
        <w:rPr>
          <w:rFonts w:hint="eastAsia" w:ascii="方正仿宋" w:hAnsi="方正仿宋" w:eastAsia="方正仿宋" w:cs="方正仿宋"/>
          <w:color w:val="auto"/>
          <w:sz w:val="32"/>
          <w:szCs w:val="32"/>
          <w:shd w:val="clear" w:color="auto" w:fill="FFFFFF"/>
        </w:rPr>
        <w:t>《重庆市最低生活保障条件认定办法（修订）》渝府办发</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〔2017〕33</w:t>
      </w:r>
      <w:r>
        <w:rPr>
          <w:rFonts w:hint="eastAsia" w:ascii="方正仿宋" w:hAnsi="方正仿宋" w:eastAsia="方正仿宋" w:cs="方正仿宋"/>
          <w:color w:val="auto"/>
          <w:sz w:val="32"/>
          <w:szCs w:val="32"/>
          <w:shd w:val="clear" w:color="auto" w:fill="FFFFFF"/>
        </w:rPr>
        <w:t>号；</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3.《</w:t>
      </w:r>
      <w:r>
        <w:rPr>
          <w:rFonts w:hint="eastAsia" w:ascii="方正仿宋" w:hAnsi="方正仿宋" w:eastAsia="方正仿宋" w:cs="方正仿宋"/>
          <w:color w:val="auto"/>
          <w:sz w:val="32"/>
          <w:szCs w:val="32"/>
          <w:shd w:val="clear" w:color="auto" w:fill="FFFFFF"/>
        </w:rPr>
        <w:t>重庆市最低生活保障申请审批规程》和《重庆市最低生活保障动态管理规范》（渝民发〔</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2016〕80号</w:t>
      </w:r>
      <w:r>
        <w:rPr>
          <w:rFonts w:hint="eastAsia" w:ascii="方正仿宋" w:hAnsi="方正仿宋" w:eastAsia="方正仿宋" w:cs="方正仿宋"/>
          <w:color w:val="auto"/>
          <w:sz w:val="32"/>
          <w:szCs w:val="32"/>
          <w:shd w:val="clear" w:color="auto" w:fill="FFFFFF"/>
        </w:rPr>
        <w:t>）；</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方正仿宋_GBK" w:hAnsi="方正仿宋_GBK" w:eastAsia="方正仿宋_GBK" w:cs="方正仿宋_GBK"/>
          <w:color w:val="auto"/>
          <w:sz w:val="32"/>
          <w:szCs w:val="32"/>
          <w:shd w:val="clear" w:color="auto" w:fill="FFFFFF"/>
        </w:rPr>
        <w:t>三、受理单位及办理地点：</w:t>
      </w:r>
      <w:r>
        <w:rPr>
          <w:rFonts w:hint="eastAsia" w:ascii="方正仿宋" w:hAnsi="方正仿宋" w:eastAsia="方正仿宋" w:cs="方正仿宋"/>
          <w:color w:val="auto"/>
          <w:sz w:val="32"/>
          <w:szCs w:val="32"/>
          <w:shd w:val="clear" w:color="auto" w:fill="FFFFFF"/>
        </w:rPr>
        <w:t>申请人户籍所在地各镇（街道）</w:t>
      </w:r>
      <w:r>
        <w:rPr>
          <w:rFonts w:hint="eastAsia" w:ascii="方正仿宋" w:hAnsi="方正仿宋" w:eastAsia="方正仿宋" w:cs="方正仿宋"/>
          <w:color w:val="auto"/>
          <w:sz w:val="32"/>
          <w:szCs w:val="32"/>
          <w:shd w:val="clear" w:color="auto" w:fill="FFFFFF"/>
          <w:lang w:eastAsia="zh-CN"/>
        </w:rPr>
        <w:t>民生服务板块</w:t>
      </w:r>
      <w:r>
        <w:rPr>
          <w:rFonts w:hint="eastAsia" w:ascii="方正仿宋" w:hAnsi="方正仿宋" w:eastAsia="方正仿宋" w:cs="方正仿宋"/>
          <w:color w:val="auto"/>
          <w:sz w:val="32"/>
          <w:szCs w:val="32"/>
          <w:shd w:val="clear" w:color="auto" w:fill="FFFFFF"/>
        </w:rPr>
        <w:t>。</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方正仿宋_GBK" w:hAnsi="方正仿宋_GBK" w:eastAsia="方正仿宋_GBK" w:cs="方正仿宋_GBK"/>
          <w:color w:val="auto"/>
          <w:sz w:val="32"/>
          <w:szCs w:val="32"/>
          <w:shd w:val="clear" w:color="auto" w:fill="FFFFFF"/>
        </w:rPr>
        <w:t>四、申请对象：</w:t>
      </w:r>
      <w:r>
        <w:rPr>
          <w:rFonts w:hint="eastAsia" w:ascii="方正仿宋" w:hAnsi="方正仿宋" w:eastAsia="方正仿宋" w:cs="方正仿宋"/>
          <w:color w:val="auto"/>
          <w:sz w:val="32"/>
          <w:szCs w:val="32"/>
          <w:shd w:val="clear" w:color="auto" w:fill="FFFFFF"/>
        </w:rPr>
        <w:t>本区户籍居民。</w:t>
      </w:r>
    </w:p>
    <w:p>
      <w:pPr>
        <w:pStyle w:val="2"/>
        <w:keepNext w:val="0"/>
        <w:keepLines w:val="0"/>
        <w:pageBreakBefore w:val="0"/>
        <w:widowControl w:val="0"/>
        <w:shd w:val="clear" w:color="auto" w:fill="FFFFFF"/>
        <w:kinsoku/>
        <w:wordWrap/>
        <w:overflowPunct/>
        <w:topLinePunct/>
        <w:autoSpaceDE/>
        <w:autoSpaceDN/>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方正仿宋_GBK" w:hAnsi="方正仿宋_GBK" w:eastAsia="方正仿宋_GBK" w:cs="方正仿宋_GBK"/>
          <w:color w:val="auto"/>
          <w:sz w:val="32"/>
          <w:szCs w:val="32"/>
          <w:shd w:val="clear" w:color="auto" w:fill="FFFFFF"/>
        </w:rPr>
        <w:t>五、申请条件：</w:t>
      </w:r>
      <w:r>
        <w:rPr>
          <w:rFonts w:hint="eastAsia" w:ascii="方正仿宋" w:hAnsi="方正仿宋" w:eastAsia="方正仿宋" w:cs="方正仿宋"/>
          <w:color w:val="auto"/>
          <w:sz w:val="32"/>
          <w:szCs w:val="32"/>
          <w:shd w:val="clear" w:color="auto" w:fill="FFFFFF"/>
        </w:rPr>
        <w:t>符合《重庆市最低生活保障条件认定办法（修订）》（渝府办发〔</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2017〕33号</w:t>
      </w:r>
      <w:r>
        <w:rPr>
          <w:rFonts w:hint="eastAsia" w:ascii="方正仿宋" w:hAnsi="方正仿宋" w:eastAsia="方正仿宋" w:cs="方正仿宋"/>
          <w:color w:val="auto"/>
          <w:sz w:val="32"/>
          <w:szCs w:val="32"/>
          <w:shd w:val="clear" w:color="auto" w:fill="FFFFFF"/>
        </w:rPr>
        <w:t>）规定的条件(主要包括家庭成员、家庭收入、家庭财产、家庭消费支出四个方面)，可以按程序申请低保。</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六、申请材料 </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方正仿宋" w:hAnsi="方正仿宋" w:eastAsia="方正仿宋" w:cs="方正仿宋"/>
          <w:color w:val="auto"/>
          <w:sz w:val="32"/>
          <w:szCs w:val="32"/>
          <w:shd w:val="clear" w:color="auto" w:fill="FFFFFF"/>
        </w:rPr>
        <w:t>申请对象应当提供的申请资料包括：</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1.最低生活保障申请书和手写申请书各一份；</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2.居民户口簿、居民身份证复印件、居住证复印件；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3.重</w:t>
      </w:r>
      <w:r>
        <w:rPr>
          <w:rFonts w:hint="eastAsia" w:ascii="方正仿宋" w:hAnsi="方正仿宋" w:eastAsia="方正仿宋" w:cs="方正仿宋"/>
          <w:color w:val="auto"/>
          <w:sz w:val="32"/>
          <w:szCs w:val="32"/>
          <w:shd w:val="clear" w:color="auto" w:fill="FFFFFF"/>
        </w:rPr>
        <w:t>庆市社会救助家庭经济状况信息核查认定授权书、风险提示函、委托授权书；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4.家庭收入（含子女家庭收入）相关有效证明材料；</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5.结（离）婚证及协议书、判决书、调解书复印件；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6.房屋产权证、土地承包经营权证复印件；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7.重病、慢病提供两年内县级以上医疗机构出具的疾病诊断证明、半年内县级以上医疗机构出具的出院证明及医疗费用结算凭证（或有效发票）；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8.在校生证明；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9.有效残疾证复印件；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10.申请人有效银行账号复印件；</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suppressAutoHyphens/>
        <w:kinsoku/>
        <w:wordWrap/>
        <w:overflowPunct/>
        <w:topLinePunct w:val="0"/>
        <w:autoSpaceDE/>
        <w:autoSpaceDN/>
        <w:bidi w:val="0"/>
        <w:adjustRightInd w:val="0"/>
        <w:snapToGrid w:val="0"/>
        <w:spacing w:before="0" w:beforeAutospacing="0" w:afterAutospacing="0" w:line="556" w:lineRule="exact"/>
        <w:ind w:left="0" w:right="0"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11.城</w:t>
      </w:r>
      <w:r>
        <w:rPr>
          <w:rFonts w:hint="eastAsia" w:ascii="方正仿宋" w:hAnsi="方正仿宋" w:eastAsia="方正仿宋" w:cs="方正仿宋"/>
          <w:color w:val="auto"/>
          <w:sz w:val="32"/>
          <w:szCs w:val="32"/>
          <w:shd w:val="clear" w:color="auto" w:fill="FFFFFF"/>
        </w:rPr>
        <w:t>乡低保对象权利义务告知书和承诺书；</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shd w:val="clear" w:color="auto" w:fill="FFFFFF"/>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12.其</w:t>
      </w:r>
      <w:r>
        <w:rPr>
          <w:rFonts w:hint="eastAsia" w:ascii="方正仿宋" w:hAnsi="方正仿宋" w:eastAsia="方正仿宋" w:cs="方正仿宋"/>
          <w:color w:val="auto"/>
          <w:sz w:val="32"/>
          <w:szCs w:val="32"/>
          <w:shd w:val="clear" w:color="auto" w:fill="FFFFFF"/>
        </w:rPr>
        <w:t>他相关有效证明材料。</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七、办理流程</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1.申</w:t>
      </w:r>
      <w:r>
        <w:rPr>
          <w:rFonts w:hint="eastAsia" w:ascii="方正仿宋" w:hAnsi="方正仿宋" w:eastAsia="方正仿宋" w:cs="方正仿宋"/>
          <w:color w:val="auto"/>
          <w:sz w:val="32"/>
          <w:szCs w:val="32"/>
          <w:shd w:val="clear" w:color="auto" w:fill="FFFFFF"/>
        </w:rPr>
        <w:t>请：申请人携带申请材料到户籍所在地的通惠街道办事处民政窗口提出申请。</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2.受</w:t>
      </w:r>
      <w:r>
        <w:rPr>
          <w:rFonts w:hint="eastAsia" w:ascii="方正仿宋" w:hAnsi="方正仿宋" w:eastAsia="方正仿宋" w:cs="方正仿宋"/>
          <w:color w:val="auto"/>
          <w:sz w:val="32"/>
          <w:szCs w:val="32"/>
          <w:shd w:val="clear" w:color="auto" w:fill="FFFFFF"/>
        </w:rPr>
        <w:t>理：材料齐备的，出具受理通知书；材料不齐备的，一次性告知，并出具补正告知书。</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3.</w:t>
      </w:r>
      <w:r>
        <w:rPr>
          <w:rFonts w:hint="eastAsia" w:ascii="方正仿宋" w:hAnsi="方正仿宋" w:eastAsia="方正仿宋" w:cs="方正仿宋"/>
          <w:color w:val="auto"/>
          <w:sz w:val="32"/>
          <w:szCs w:val="32"/>
          <w:shd w:val="clear" w:color="auto" w:fill="FFFFFF"/>
        </w:rPr>
        <w:t>核查：通惠街道办事处在村民委员会、居民委员会的协助下，组织驻村（居）干部和村（居）社会救助工作人员对申请人家庭经济状况和实际生活情况逐一进行调查核实。</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4.评</w:t>
      </w:r>
      <w:r>
        <w:rPr>
          <w:rFonts w:hint="eastAsia" w:ascii="方正仿宋" w:hAnsi="方正仿宋" w:eastAsia="方正仿宋" w:cs="方正仿宋"/>
          <w:color w:val="auto"/>
          <w:sz w:val="32"/>
          <w:szCs w:val="32"/>
          <w:shd w:val="clear" w:color="auto" w:fill="FFFFFF"/>
        </w:rPr>
        <w:t>议：通惠街道办事处根据申请家庭的多少和分布情况，采取镇（街道）集中、分片组织、逐村逐居等方式，组织开展群众评议，对申请人家庭收入、财产和消费支出情况的真实性进行评议。</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w w:val="98"/>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5.</w:t>
      </w:r>
      <w:r>
        <w:rPr>
          <w:rFonts w:hint="eastAsia" w:ascii="方正仿宋" w:hAnsi="方正仿宋" w:eastAsia="方正仿宋" w:cs="方正仿宋"/>
          <w:color w:val="auto"/>
          <w:sz w:val="32"/>
          <w:szCs w:val="32"/>
          <w:shd w:val="clear" w:color="auto" w:fill="FFFFFF"/>
        </w:rPr>
        <w:t>审核：通惠街道办事处完成审核，将拟纳入和不纳入保障</w:t>
      </w:r>
      <w:r>
        <w:rPr>
          <w:rFonts w:hint="eastAsia" w:ascii="方正仿宋" w:hAnsi="方正仿宋" w:eastAsia="方正仿宋" w:cs="方正仿宋"/>
          <w:color w:val="auto"/>
          <w:w w:val="98"/>
          <w:sz w:val="32"/>
          <w:szCs w:val="32"/>
          <w:shd w:val="clear" w:color="auto" w:fill="FFFFFF"/>
        </w:rPr>
        <w:t>的家庭相关信息通过通惠街道办事处和村民委员会、居民委员会在村（居）务公开栏公示</w:t>
      </w:r>
      <w:r>
        <w:rPr>
          <w:rFonts w:hint="eastAsia" w:ascii="Times New Roman" w:hAnsi="Times New Roman" w:eastAsia="方正仿宋_GBK" w:cs="Times New Roman"/>
          <w:i w:val="0"/>
          <w:iCs w:val="0"/>
          <w:caps w:val="0"/>
          <w:color w:val="auto"/>
          <w:spacing w:val="0"/>
          <w:w w:val="98"/>
          <w:sz w:val="32"/>
          <w:szCs w:val="32"/>
          <w:shd w:val="clear" w:color="auto" w:fill="FFFFFF"/>
          <w:lang w:val="en-US" w:eastAsia="zh-CN" w:bidi="ar"/>
        </w:rPr>
        <w:t>7</w:t>
      </w:r>
      <w:r>
        <w:rPr>
          <w:rFonts w:hint="eastAsia" w:ascii="方正仿宋" w:hAnsi="方正仿宋" w:eastAsia="方正仿宋" w:cs="方正仿宋"/>
          <w:color w:val="auto"/>
          <w:w w:val="98"/>
          <w:sz w:val="32"/>
          <w:szCs w:val="32"/>
          <w:shd w:val="clear" w:color="auto" w:fill="FFFFFF"/>
        </w:rPr>
        <w:t>日。并将初审意见上报区民政局审批。</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6.</w:t>
      </w:r>
      <w:r>
        <w:rPr>
          <w:rFonts w:hint="eastAsia" w:ascii="方正仿宋" w:hAnsi="方正仿宋" w:eastAsia="方正仿宋" w:cs="方正仿宋"/>
          <w:color w:val="auto"/>
          <w:sz w:val="32"/>
          <w:szCs w:val="32"/>
          <w:shd w:val="clear" w:color="auto" w:fill="FFFFFF"/>
        </w:rPr>
        <w:t>审批：区民政局评审后，对符合条件的在审批表上签字盖章，下发低保审批结果通知书；对不符合条件的，下发低保审批决定书，通过通惠街道办事处书面告知申请人并说明理由。通惠街道办事处将批准的低保对象长期公示。</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7</w:t>
      </w:r>
      <w:r>
        <w:rPr>
          <w:rFonts w:hint="eastAsia" w:ascii="方正仿宋" w:hAnsi="方正仿宋" w:eastAsia="方正仿宋" w:cs="方正仿宋"/>
          <w:color w:val="auto"/>
          <w:sz w:val="32"/>
          <w:szCs w:val="32"/>
          <w:shd w:val="clear" w:color="auto" w:fill="FFFFFF"/>
        </w:rPr>
        <w:t>.发放低保证和低保金：通惠街道办事处把《重庆市城乡居民最低生活保障金领取证》发放到低保户。低保金从批准的当月起按月发放。</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rPr>
        <w:t>八、城乡低保标准</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1.</w:t>
      </w:r>
      <w:r>
        <w:rPr>
          <w:rFonts w:hint="eastAsia" w:ascii="方正仿宋" w:hAnsi="方正仿宋" w:eastAsia="方正仿宋" w:cs="方正仿宋"/>
          <w:color w:val="auto"/>
          <w:sz w:val="32"/>
          <w:szCs w:val="32"/>
          <w:shd w:val="clear" w:color="auto" w:fill="FFFFFF"/>
        </w:rPr>
        <w:t>城市居民最低生活保障标准为每人每</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月750元</w:t>
      </w:r>
      <w:r>
        <w:rPr>
          <w:rFonts w:hint="eastAsia" w:ascii="方正仿宋" w:hAnsi="方正仿宋" w:eastAsia="方正仿宋" w:cs="方正仿宋"/>
          <w:color w:val="auto"/>
          <w:sz w:val="32"/>
          <w:szCs w:val="32"/>
          <w:shd w:val="clear" w:color="auto" w:fill="FFFFFF"/>
        </w:rPr>
        <w:t>。</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2.农</w:t>
      </w:r>
      <w:r>
        <w:rPr>
          <w:rFonts w:hint="eastAsia" w:ascii="方正仿宋" w:hAnsi="方正仿宋" w:eastAsia="方正仿宋" w:cs="方正仿宋"/>
          <w:color w:val="auto"/>
          <w:sz w:val="32"/>
          <w:szCs w:val="32"/>
          <w:shd w:val="clear" w:color="auto" w:fill="FFFFFF"/>
        </w:rPr>
        <w:t>村居民最低生活保障标准为每人每</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月610元。</w:t>
      </w:r>
    </w:p>
    <w:p>
      <w:pPr>
        <w:keepNext w:val="0"/>
        <w:keepLines w:val="0"/>
        <w:pageBreakBefore w:val="0"/>
        <w:widowControl w:val="0"/>
        <w:wordWrap/>
        <w:overflowPunct w:val="0"/>
        <w:topLinePunct w:val="0"/>
        <w:bidi w:val="0"/>
        <w:adjustRightInd w:val="0"/>
        <w:snapToGrid w:val="0"/>
        <w:spacing w:line="556" w:lineRule="exact"/>
        <w:ind w:firstLine="640" w:firstLineChars="200"/>
        <w:jc w:val="both"/>
        <w:textAlignment w:val="auto"/>
        <w:rPr>
          <w:rFonts w:hint="eastAsia" w:ascii="方正仿宋" w:hAnsi="方正仿宋" w:eastAsia="方正仿宋" w:cs="方正仿宋"/>
          <w:color w:val="auto"/>
          <w:sz w:val="32"/>
          <w:szCs w:val="32"/>
          <w:shd w:val="clear" w:color="auto" w:fill="FFFFFF"/>
        </w:rPr>
      </w:pPr>
      <w:r>
        <w:rPr>
          <w:rFonts w:hint="eastAsia" w:ascii="方正仿宋_GBK" w:hAnsi="方正仿宋_GBK" w:eastAsia="方正仿宋_GBK" w:cs="方正仿宋_GBK"/>
          <w:color w:val="auto"/>
          <w:kern w:val="0"/>
          <w:sz w:val="32"/>
          <w:szCs w:val="32"/>
          <w:shd w:val="clear" w:color="auto" w:fill="FFFFFF"/>
          <w:lang w:val="en-US" w:eastAsia="zh-CN" w:bidi="ar-SA"/>
        </w:rPr>
        <w:t>九、办理时间：</w:t>
      </w:r>
      <w:r>
        <w:rPr>
          <w:rFonts w:hint="eastAsia" w:ascii="方正仿宋" w:hAnsi="方正仿宋" w:eastAsia="方正仿宋" w:cs="方正仿宋"/>
          <w:color w:val="auto"/>
          <w:sz w:val="32"/>
          <w:szCs w:val="32"/>
          <w:shd w:val="clear" w:color="auto" w:fill="FFFFFF"/>
        </w:rPr>
        <w:t>星期一至星期五工作日（法定节假日除外），</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9∶00-12∶00，14∶00-17∶00。</w:t>
      </w:r>
    </w:p>
    <w:p>
      <w:pPr>
        <w:pStyle w:val="2"/>
        <w:keepNext w:val="0"/>
        <w:keepLines w:val="0"/>
        <w:pageBreakBefore w:val="0"/>
        <w:widowControl w:val="0"/>
        <w:shd w:val="clear" w:color="auto" w:fill="FFFFFF"/>
        <w:kinsoku w:val="0"/>
        <w:wordWrap/>
        <w:overflowPunct w:val="0"/>
        <w:topLinePunct w:val="0"/>
        <w:autoSpaceDE w:val="0"/>
        <w:autoSpaceDN w:val="0"/>
        <w:bidi w:val="0"/>
        <w:adjustRightInd w:val="0"/>
        <w:snapToGrid w:val="0"/>
        <w:spacing w:beforeAutospacing="0" w:afterAutospacing="0" w:line="556" w:lineRule="exact"/>
        <w:ind w:firstLine="640" w:firstLineChars="200"/>
        <w:jc w:val="both"/>
        <w:textAlignment w:val="auto"/>
        <w:rPr>
          <w:rFonts w:hint="eastAsia" w:ascii="方正仿宋" w:hAnsi="方正仿宋" w:eastAsia="方正仿宋" w:cs="方正仿宋"/>
          <w:color w:val="auto"/>
          <w:sz w:val="32"/>
          <w:szCs w:val="32"/>
        </w:rPr>
      </w:pPr>
      <w:r>
        <w:rPr>
          <w:rFonts w:hint="eastAsia" w:ascii="方正仿宋_GBK" w:hAnsi="方正仿宋_GBK" w:eastAsia="方正仿宋_GBK" w:cs="方正仿宋_GBK"/>
          <w:color w:val="auto"/>
          <w:sz w:val="32"/>
          <w:szCs w:val="32"/>
          <w:shd w:val="clear" w:color="auto" w:fill="FFFFFF"/>
        </w:rPr>
        <w:t>十、办理时限：</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bidi="ar"/>
        </w:rPr>
        <w:t>30</w:t>
      </w:r>
      <w:r>
        <w:rPr>
          <w:rFonts w:hint="eastAsia" w:ascii="方正仿宋" w:hAnsi="方正仿宋" w:eastAsia="方正仿宋" w:cs="方正仿宋"/>
          <w:color w:val="auto"/>
          <w:sz w:val="32"/>
          <w:szCs w:val="32"/>
          <w:shd w:val="clear" w:color="auto" w:fill="FFFFFF"/>
        </w:rPr>
        <w:t>个工作日。</w:t>
      </w:r>
      <w:bookmarkStart w:id="0" w:name="_GoBack"/>
      <w:bookmarkEnd w:id="0"/>
    </w:p>
    <w:p>
      <w:pPr>
        <w:keepNext w:val="0"/>
        <w:keepLines w:val="0"/>
        <w:pageBreakBefore w:val="0"/>
        <w:widowControl w:val="0"/>
        <w:kinsoku w:val="0"/>
        <w:wordWrap/>
        <w:overflowPunct w:val="0"/>
        <w:topLinePunct w:val="0"/>
        <w:autoSpaceDE w:val="0"/>
        <w:autoSpaceDN w:val="0"/>
        <w:bidi w:val="0"/>
        <w:adjustRightInd w:val="0"/>
        <w:snapToGrid w:val="0"/>
        <w:spacing w:line="556" w:lineRule="exact"/>
        <w:ind w:firstLine="640" w:firstLineChars="200"/>
        <w:jc w:val="both"/>
        <w:textAlignment w:val="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kern w:val="0"/>
          <w:sz w:val="32"/>
          <w:szCs w:val="32"/>
          <w:shd w:val="clear" w:color="auto" w:fill="FFFFFF"/>
          <w:lang w:val="en-US" w:eastAsia="zh-CN" w:bidi="ar-SA"/>
        </w:rPr>
        <w:t>十一、咨询电话及地址綦江区登瀛大道通惠街道办事处一楼政务服务中心大厅：</w:t>
      </w:r>
      <w:r>
        <w:rPr>
          <w:rFonts w:hint="eastAsia" w:ascii="Times New Roman" w:hAnsi="Times New Roman" w:eastAsia="方正仿宋_GBK" w:cs="Times New Roman"/>
          <w:i w:val="0"/>
          <w:iCs w:val="0"/>
          <w:caps w:val="0"/>
          <w:color w:val="auto"/>
          <w:spacing w:val="0"/>
          <w:kern w:val="0"/>
          <w:sz w:val="32"/>
          <w:szCs w:val="32"/>
          <w:shd w:val="clear" w:color="auto" w:fill="FFFFFF"/>
          <w:lang w:val="en-US" w:eastAsia="zh-CN" w:bidi="ar"/>
        </w:rPr>
        <w:t>023-48882755</w:t>
      </w:r>
      <w:r>
        <w:rPr>
          <w:rFonts w:hint="eastAsia" w:ascii="方正仿宋" w:hAnsi="方正仿宋" w:eastAsia="方正仿宋" w:cs="方正仿宋"/>
          <w:color w:val="auto"/>
          <w:sz w:val="32"/>
          <w:szCs w:val="32"/>
          <w:lang w:val="en-US" w:eastAsia="zh-CN"/>
        </w:rPr>
        <w:t>。</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YWIwZTA0ZDliZGQxOGZmMGRjNDEwOWFmZGFhMDMifQ=="/>
  </w:docVars>
  <w:rsids>
    <w:rsidRoot w:val="12ED40F1"/>
    <w:rsid w:val="00011D24"/>
    <w:rsid w:val="00387E6A"/>
    <w:rsid w:val="00997700"/>
    <w:rsid w:val="085E53BC"/>
    <w:rsid w:val="0D8933C0"/>
    <w:rsid w:val="0FFD333A"/>
    <w:rsid w:val="1252395C"/>
    <w:rsid w:val="12852524"/>
    <w:rsid w:val="12ED40F1"/>
    <w:rsid w:val="16F2000E"/>
    <w:rsid w:val="1B47407B"/>
    <w:rsid w:val="1EAE0924"/>
    <w:rsid w:val="207D0DEB"/>
    <w:rsid w:val="25B06DFF"/>
    <w:rsid w:val="26AB4D23"/>
    <w:rsid w:val="279E3618"/>
    <w:rsid w:val="288C4444"/>
    <w:rsid w:val="31E247E4"/>
    <w:rsid w:val="3B0D6B55"/>
    <w:rsid w:val="3C3B53EC"/>
    <w:rsid w:val="44225211"/>
    <w:rsid w:val="4490284E"/>
    <w:rsid w:val="47110E16"/>
    <w:rsid w:val="47960F3F"/>
    <w:rsid w:val="495B04EA"/>
    <w:rsid w:val="4F416854"/>
    <w:rsid w:val="503FEB9A"/>
    <w:rsid w:val="604525D2"/>
    <w:rsid w:val="60E4569C"/>
    <w:rsid w:val="610A53B4"/>
    <w:rsid w:val="636C4B70"/>
    <w:rsid w:val="65C321BE"/>
    <w:rsid w:val="6BAB4527"/>
    <w:rsid w:val="6F7F1B4B"/>
    <w:rsid w:val="6F95322F"/>
    <w:rsid w:val="710870BC"/>
    <w:rsid w:val="73BC67D9"/>
    <w:rsid w:val="77CB2E7D"/>
    <w:rsid w:val="77EF33CA"/>
    <w:rsid w:val="7BA774D1"/>
    <w:rsid w:val="7BD06A28"/>
    <w:rsid w:val="7D916357"/>
    <w:rsid w:val="7DCFC58B"/>
    <w:rsid w:val="7F190DA7"/>
    <w:rsid w:val="7F3E1393"/>
    <w:rsid w:val="7F7F24A6"/>
    <w:rsid w:val="9FB2F8E9"/>
    <w:rsid w:val="B65DB35E"/>
    <w:rsid w:val="B8FEB103"/>
    <w:rsid w:val="CE7F49F7"/>
    <w:rsid w:val="DFFFD711"/>
    <w:rsid w:val="E87AED54"/>
    <w:rsid w:val="EBF6E8C1"/>
    <w:rsid w:val="F2DF4BD1"/>
    <w:rsid w:val="F5DFF8D9"/>
    <w:rsid w:val="F7F39789"/>
    <w:rsid w:val="FFB7B766"/>
    <w:rsid w:val="FFCDE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 w:type="character" w:customStyle="1" w:styleId="7">
    <w:name w:val="font11"/>
    <w:basedOn w:val="5"/>
    <w:qFormat/>
    <w:uiPriority w:val="0"/>
    <w:rPr>
      <w:rFonts w:hint="eastAsia" w:ascii="方正仿宋_GBK" w:hAnsi="方正仿宋_GBK" w:eastAsia="方正仿宋_GBK" w:cs="方正仿宋_GBK"/>
      <w:color w:val="000000"/>
      <w:sz w:val="20"/>
      <w:szCs w:val="20"/>
      <w:u w:val="none"/>
    </w:rPr>
  </w:style>
  <w:style w:type="character" w:customStyle="1" w:styleId="8">
    <w:name w:val="font41"/>
    <w:basedOn w:val="5"/>
    <w:qFormat/>
    <w:uiPriority w:val="0"/>
    <w:rPr>
      <w:rFonts w:hint="eastAsia" w:ascii="方正仿宋_GBK" w:hAnsi="方正仿宋_GBK" w:eastAsia="方正仿宋_GBK" w:cs="方正仿宋_GBK"/>
      <w:color w:val="000000"/>
      <w:sz w:val="18"/>
      <w:szCs w:val="18"/>
      <w:u w:val="none"/>
    </w:rPr>
  </w:style>
  <w:style w:type="character" w:customStyle="1" w:styleId="9">
    <w:name w:val="font21"/>
    <w:basedOn w:val="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377</Words>
  <Characters>2152</Characters>
  <Lines>17</Lines>
  <Paragraphs>5</Paragraphs>
  <TotalTime>15</TotalTime>
  <ScaleCrop>false</ScaleCrop>
  <LinksUpToDate>false</LinksUpToDate>
  <CharactersWithSpaces>2524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2023-03-29T00:36:00Z</dcterms:created>
  <dc:creator>远方</dc:creator>
  <cp:lastModifiedBy>guest</cp:lastModifiedBy>
  <dcterms:modified xsi:type="dcterms:W3CDTF">2025-03-20T11:19:55Z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0D48D0EED5EA4F4086C911FD3CD350CC</vt:lpwstr>
  </property>
</Properties>
</file>