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重庆市綦江区通惠街道社区事务服务中心</w:t>
      </w: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jc w:val="center"/>
        <w:textAlignment w:val="auto"/>
        <w:rPr>
          <w:rFonts w:hint="default" w:ascii="Times New Roman" w:hAnsi="Times New Roman" w:eastAsia="方正小标宋_GBK" w:cs="Times New Roman"/>
          <w:sz w:val="44"/>
          <w:szCs w:val="44"/>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eastAsia="zh-CN"/>
        </w:rPr>
        <w:t>。</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根据《中共重庆市綦江区委机构编制委员会关于印发&lt;重庆市綦江区通惠街道综合办事机构和事业单位机构编制方案&gt;的通知》（綦委编〔2020〕2号）文件精神，本单位主要职能职责有：</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协助辖区内物业管理的监督管理，协调物业管理与社区、业主的关系；负责组织成立业主大会筹备组，监督业主大会筹备组开展工作，指导成立业主委员会；承担辖区内业主委员会备案相关工作，指导业主委员会换届工作，监督业主大会和业主委员会依法履行职责；负责辖区内物业服务纠纷投诉受理；负责指导社区召开物业管理联席会议，协调解决物业管理工作中存在的问题；协助监管物业专项资金使用。</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（二）机构设置</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根据《中共重庆市綦江区委机构编制委员会关于印发&lt;重庆市綦江区通惠街道综合办事机构和事业单位机构编制方案&gt;的通知》（綦委编〔2020〕2号）文件精神，本单位内设事业单位1个，即社区事务服务中心。</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二、单位决算情况说明</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总体情况。</w:t>
      </w:r>
      <w:r>
        <w:rPr>
          <w:rFonts w:hint="default" w:ascii="Times New Roman" w:hAnsi="Times New Roman" w:eastAsia="方正仿宋_GBK" w:cs="Times New Roman"/>
          <w:sz w:val="32"/>
          <w:szCs w:val="32"/>
        </w:rPr>
        <w:t>2023年度收入总计99.23万元，支出总计99.23万元。收支较上年决算数减少0.50万元，下降0.50%，主要原因是</w:t>
      </w:r>
      <w:r>
        <w:rPr>
          <w:rFonts w:hint="default" w:ascii="Times New Roman" w:hAnsi="Times New Roman" w:eastAsia="方正仿宋_GBK" w:cs="Times New Roman"/>
          <w:sz w:val="32"/>
          <w:szCs w:val="32"/>
          <w:lang w:val="en-US" w:eastAsia="zh-CN"/>
        </w:rPr>
        <w:t>2023年度社区中心无人员变动，人员经费类收支较上年增加0.6万元；厉行节俭，公用经费类收支较上年减少1.09万元；增减相抵，收支与上年相比略有下降</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2023年度收入合计99.23万元，较上年决算数减少0.50万元，下降0.50%，主要原因是</w:t>
      </w:r>
      <w:r>
        <w:rPr>
          <w:rFonts w:hint="default" w:ascii="Times New Roman" w:hAnsi="Times New Roman" w:eastAsia="方正仿宋_GBK" w:cs="Times New Roman"/>
          <w:sz w:val="32"/>
          <w:szCs w:val="32"/>
          <w:lang w:eastAsia="zh-CN"/>
        </w:rPr>
        <w:t>缩减开支，拨款收入减少。</w:t>
      </w:r>
      <w:r>
        <w:rPr>
          <w:rFonts w:hint="default" w:ascii="Times New Roman" w:hAnsi="Times New Roman" w:eastAsia="方正仿宋_GBK" w:cs="Times New Roman"/>
          <w:sz w:val="32"/>
          <w:szCs w:val="32"/>
        </w:rPr>
        <w:t>其中：财政拨款收入99.23万元，占100.00%；事业收入0.00万元，占0.00%；经营收入0.00万元，占0.00%；其他收入0.00万元，占0.00%。此外，使用非财政拨款结余和专用结余0.00万元，年初结转和结余0.00万元。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99.23</w:t>
      </w:r>
      <w:r>
        <w:rPr>
          <w:rFonts w:hint="default" w:ascii="Times New Roman" w:hAnsi="Times New Roman" w:eastAsia="方正仿宋_GBK" w:cs="Times New Roman"/>
          <w:sz w:val="32"/>
          <w:szCs w:val="32"/>
          <w:shd w:val="clear" w:color="auto" w:fill="FFFFFF"/>
        </w:rPr>
        <w:t>万元，较上年决算数减少0.50万元，下降0.50%，主要原因是</w:t>
      </w:r>
      <w:r>
        <w:rPr>
          <w:rFonts w:hint="default" w:ascii="Times New Roman" w:hAnsi="Times New Roman" w:eastAsia="方正仿宋_GBK" w:cs="Times New Roman"/>
          <w:color w:val="auto"/>
          <w:sz w:val="32"/>
          <w:szCs w:val="32"/>
          <w:shd w:val="clear" w:color="auto" w:fill="FFFFFF"/>
          <w:lang w:eastAsia="zh-CN"/>
        </w:rPr>
        <w:t>厉行节俭，缩减开支，办公费、印刷费等日常公用经费支出减少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99.23</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eastAsia="zh-CN"/>
        </w:rPr>
        <w:t>收支持平，年末无结余</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（二）财政拨款收入支出决算总体情况说明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2023年度财政拨款收、支总计99.23万元。与2022年相比，财政拨款收、支总计各减少0.50万元，下降0.50%。主要原因是</w:t>
      </w:r>
      <w:r>
        <w:rPr>
          <w:rFonts w:hint="default" w:ascii="Times New Roman" w:hAnsi="Times New Roman" w:eastAsia="方正仿宋_GBK" w:cs="Times New Roman"/>
          <w:color w:val="auto"/>
          <w:sz w:val="32"/>
          <w:szCs w:val="32"/>
          <w:shd w:val="clear" w:color="auto" w:fill="FFFFFF"/>
          <w:lang w:val="en-US" w:eastAsia="zh-CN"/>
        </w:rPr>
        <w:t>2023年度社区中心无人员变动，人员经费类收支较上年增加0.6万元；厉行节俭，公用经费类收支较上年减少1.09万元；增减相抵，收支与上年相比略有下降</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99.23</w:t>
      </w:r>
      <w:r>
        <w:rPr>
          <w:rFonts w:hint="default" w:ascii="Times New Roman" w:hAnsi="Times New Roman" w:eastAsia="方正仿宋_GBK" w:cs="Times New Roman"/>
          <w:sz w:val="32"/>
          <w:szCs w:val="32"/>
          <w:shd w:val="clear" w:color="auto" w:fill="FFFFFF"/>
        </w:rPr>
        <w:t>万元，较上年决算数减少0.50万元，下降0.50%。主要原因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我单位财政拨款收入占比</w:t>
      </w:r>
      <w:r>
        <w:rPr>
          <w:rFonts w:hint="default" w:ascii="Times New Roman" w:hAnsi="Times New Roman" w:eastAsia="方正仿宋_GBK" w:cs="Times New Roman"/>
          <w:color w:val="auto"/>
          <w:sz w:val="32"/>
          <w:szCs w:val="32"/>
          <w:shd w:val="clear" w:color="auto" w:fill="FFFFFF"/>
          <w:lang w:val="en-US" w:eastAsia="zh-CN"/>
        </w:rPr>
        <w:t>100%，市场低迷，财政拨款收入较上年减少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较年初预算数减少1.00万元，下降1.00%。主要原因是</w:t>
      </w:r>
      <w:r>
        <w:rPr>
          <w:rFonts w:hint="default" w:ascii="Times New Roman" w:hAnsi="Times New Roman" w:eastAsia="方正仿宋_GBK" w:cs="Times New Roman"/>
          <w:color w:val="auto"/>
          <w:sz w:val="32"/>
          <w:szCs w:val="32"/>
          <w:shd w:val="clear" w:color="auto" w:fill="FFFFFF"/>
          <w:lang w:eastAsia="zh-CN"/>
        </w:rPr>
        <w:t>厉行节俭，缩减开支，办公费、印刷费等日常公用经费支出减少。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99.23</w:t>
      </w:r>
      <w:r>
        <w:rPr>
          <w:rFonts w:hint="default" w:ascii="Times New Roman" w:hAnsi="Times New Roman" w:eastAsia="方正仿宋_GBK" w:cs="Times New Roman"/>
          <w:sz w:val="32"/>
          <w:szCs w:val="32"/>
          <w:shd w:val="clear" w:color="auto" w:fill="FFFFFF"/>
        </w:rPr>
        <w:t>万元，较上年决算数减少0.50万元，下降0.50%。主要原因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市场低迷，公用经费类支出减少</w:t>
      </w:r>
      <w:r>
        <w:rPr>
          <w:rFonts w:hint="default" w:ascii="Times New Roman" w:hAnsi="Times New Roman" w:eastAsia="方正仿宋_GBK" w:cs="Times New Roman"/>
          <w:color w:val="auto"/>
          <w:sz w:val="32"/>
          <w:szCs w:val="32"/>
          <w:shd w:val="clear" w:color="auto" w:fill="FFFFFF"/>
        </w:rPr>
        <w:t>。较年初预算数减少1.00万元，下降1.00%。主要原因是</w:t>
      </w:r>
      <w:r>
        <w:rPr>
          <w:rFonts w:hint="default" w:ascii="Times New Roman" w:hAnsi="Times New Roman" w:eastAsia="方正仿宋_GBK" w:cs="Times New Roman"/>
          <w:color w:val="auto"/>
          <w:sz w:val="32"/>
          <w:szCs w:val="32"/>
          <w:shd w:val="clear" w:color="auto" w:fill="FFFFFF"/>
          <w:lang w:eastAsia="zh-CN"/>
        </w:rPr>
        <w:t>厉行节俭，缩减开支，办公费、印刷费等日常公用经费支出减少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eastAsia="zh-CN"/>
        </w:rPr>
        <w:t>收支持平，年末无结余。</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w:t>
      </w:r>
      <w:r>
        <w:rPr>
          <w:rStyle w:val="10"/>
          <w:rFonts w:hint="eastAsia"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sz w:val="32"/>
          <w:szCs w:val="32"/>
          <w:shd w:val="clear" w:color="auto" w:fill="FFFFFF"/>
        </w:rPr>
        <w:t>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10.30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10.38</w:t>
      </w:r>
      <w:r>
        <w:rPr>
          <w:rFonts w:hint="default" w:ascii="Times New Roman" w:hAnsi="Times New Roman" w:eastAsia="方正仿宋_GBK" w:cs="Times New Roman"/>
          <w:sz w:val="32"/>
          <w:szCs w:val="32"/>
          <w:shd w:val="clear" w:color="auto" w:fill="FFFFFF"/>
        </w:rPr>
        <w:t>%，较年初预算数增加0.15万元，增长1.48%，主要原因是</w:t>
      </w:r>
      <w:r>
        <w:rPr>
          <w:rFonts w:hint="default" w:ascii="Times New Roman" w:hAnsi="Times New Roman" w:eastAsia="方正仿宋_GBK" w:cs="Times New Roman"/>
          <w:color w:val="auto"/>
          <w:sz w:val="32"/>
          <w:szCs w:val="32"/>
          <w:shd w:val="clear" w:color="auto" w:fill="FFFFFF"/>
          <w:lang w:eastAsia="zh-CN"/>
        </w:rPr>
        <w:t>人员调整，转出</w:t>
      </w:r>
      <w:r>
        <w:rPr>
          <w:rFonts w:hint="default" w:ascii="Times New Roman" w:hAnsi="Times New Roman" w:eastAsia="方正仿宋_GBK" w:cs="Times New Roman"/>
          <w:color w:val="auto"/>
          <w:sz w:val="32"/>
          <w:szCs w:val="32"/>
          <w:shd w:val="clear" w:color="auto" w:fill="FFFFFF"/>
          <w:lang w:val="en-US" w:eastAsia="zh-CN"/>
        </w:rPr>
        <w:t>1人，转入1人，</w:t>
      </w:r>
      <w:r>
        <w:rPr>
          <w:rFonts w:hint="default" w:ascii="Times New Roman" w:hAnsi="Times New Roman" w:eastAsia="方正仿宋_GBK" w:cs="Times New Roman"/>
          <w:color w:val="auto"/>
          <w:sz w:val="32"/>
          <w:szCs w:val="32"/>
          <w:shd w:val="clear" w:color="auto" w:fill="FFFFFF"/>
          <w:lang w:eastAsia="zh-CN"/>
        </w:rPr>
        <w:t>养老保险、职业年金等经费增加</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4.62</w:t>
      </w:r>
      <w:r>
        <w:rPr>
          <w:rFonts w:hint="default" w:ascii="Times New Roman" w:hAnsi="Times New Roman" w:eastAsia="方正仿宋_GBK" w:cs="Times New Roman"/>
          <w:sz w:val="32"/>
          <w:szCs w:val="32"/>
          <w:shd w:val="clear" w:color="auto" w:fill="FFFFFF"/>
        </w:rPr>
        <w:t>%，较年初预算数增加0.06万元，增长1.33%，主要原因是</w:t>
      </w:r>
      <w:r>
        <w:rPr>
          <w:rFonts w:hint="default" w:ascii="Times New Roman" w:hAnsi="Times New Roman" w:eastAsia="方正仿宋_GBK" w:cs="Times New Roman"/>
          <w:color w:val="auto"/>
          <w:sz w:val="32"/>
          <w:szCs w:val="32"/>
          <w:shd w:val="clear" w:color="auto" w:fill="FFFFFF"/>
          <w:lang w:eastAsia="zh-CN"/>
        </w:rPr>
        <w:t>人员调整，转出</w:t>
      </w:r>
      <w:r>
        <w:rPr>
          <w:rFonts w:hint="default" w:ascii="Times New Roman" w:hAnsi="Times New Roman" w:eastAsia="方正仿宋_GBK" w:cs="Times New Roman"/>
          <w:color w:val="auto"/>
          <w:sz w:val="32"/>
          <w:szCs w:val="32"/>
          <w:shd w:val="clear" w:color="auto" w:fill="FFFFFF"/>
          <w:lang w:val="en-US" w:eastAsia="zh-CN"/>
        </w:rPr>
        <w:t>1人，转入1人，医疗保险经费增加。</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79.57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80.18</w:t>
      </w:r>
      <w:r>
        <w:rPr>
          <w:rFonts w:hint="default" w:ascii="Times New Roman" w:hAnsi="Times New Roman" w:eastAsia="方正仿宋_GBK" w:cs="Times New Roman"/>
          <w:sz w:val="32"/>
          <w:szCs w:val="32"/>
          <w:shd w:val="clear" w:color="auto" w:fill="FFFFFF"/>
        </w:rPr>
        <w:t>%，较年初预算数减少1.30万元，下降1.61%，主要原因是</w:t>
      </w:r>
      <w:r>
        <w:rPr>
          <w:rFonts w:hint="default" w:ascii="Times New Roman" w:hAnsi="Times New Roman" w:eastAsia="方正仿宋_GBK" w:cs="Times New Roman"/>
          <w:color w:val="auto"/>
          <w:sz w:val="32"/>
          <w:szCs w:val="32"/>
          <w:shd w:val="clear" w:color="auto" w:fill="FFFFFF"/>
          <w:lang w:eastAsia="zh-CN"/>
        </w:rPr>
        <w:t>人员调整，转出</w:t>
      </w:r>
      <w:r>
        <w:rPr>
          <w:rFonts w:hint="default" w:ascii="Times New Roman" w:hAnsi="Times New Roman" w:eastAsia="方正仿宋_GBK" w:cs="Times New Roman"/>
          <w:color w:val="auto"/>
          <w:sz w:val="32"/>
          <w:szCs w:val="32"/>
          <w:shd w:val="clear" w:color="auto" w:fill="FFFFFF"/>
          <w:lang w:val="en-US" w:eastAsia="zh-CN"/>
        </w:rPr>
        <w:t>1人，转入1人，工资社保类人员经费增加，综合目标考核奖励减少，城乡社区支出综合减少1.3万元</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kinsoku/>
        <w:wordWrap/>
        <w:overflowPunct/>
        <w:topLinePunct w:val="0"/>
        <w:autoSpaceDN/>
        <w:bidi w:val="0"/>
        <w:adjustRightInd w:val="0"/>
        <w:snapToGrid w:val="0"/>
        <w:spacing w:beforeAutospacing="0" w:afterAutospacing="0" w:line="57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4.81</w:t>
      </w:r>
      <w:r>
        <w:rPr>
          <w:rFonts w:hint="default" w:ascii="Times New Roman" w:hAnsi="Times New Roman" w:eastAsia="方正仿宋_GBK" w:cs="Times New Roman"/>
          <w:sz w:val="32"/>
          <w:szCs w:val="32"/>
          <w:shd w:val="clear" w:color="auto" w:fill="FFFFFF"/>
        </w:rPr>
        <w:t>%，较年初预算数增加0.08万元，增长1.70%，主要原因是</w:t>
      </w:r>
      <w:r>
        <w:rPr>
          <w:rFonts w:hint="default" w:ascii="Times New Roman" w:hAnsi="Times New Roman" w:eastAsia="方正仿宋_GBK" w:cs="Times New Roman"/>
          <w:color w:val="auto"/>
          <w:sz w:val="32"/>
          <w:szCs w:val="32"/>
          <w:shd w:val="clear" w:color="auto" w:fill="FFFFFF"/>
          <w:lang w:eastAsia="zh-CN"/>
        </w:rPr>
        <w:t>人员调整，转出</w:t>
      </w:r>
      <w:r>
        <w:rPr>
          <w:rFonts w:hint="default" w:ascii="Times New Roman" w:hAnsi="Times New Roman" w:eastAsia="方正仿宋_GBK" w:cs="Times New Roman"/>
          <w:color w:val="auto"/>
          <w:sz w:val="32"/>
          <w:szCs w:val="32"/>
          <w:shd w:val="clear" w:color="auto" w:fill="FFFFFF"/>
          <w:lang w:val="en-US" w:eastAsia="zh-CN"/>
        </w:rPr>
        <w:t>1人，转入1人，住房公积金经费增加。</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99.23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83.56</w:t>
      </w:r>
      <w:r>
        <w:rPr>
          <w:rFonts w:hint="default" w:ascii="Times New Roman" w:hAnsi="Times New Roman" w:eastAsia="方正仿宋_GBK" w:cs="Times New Roman"/>
          <w:sz w:val="32"/>
          <w:szCs w:val="32"/>
          <w:shd w:val="clear" w:color="auto" w:fill="FFFFFF"/>
        </w:rPr>
        <w:t>万元，较上年决算数增加0.60万元，增长0.72%，主要原因是</w:t>
      </w:r>
      <w:r>
        <w:rPr>
          <w:rFonts w:hint="default" w:ascii="Times New Roman" w:hAnsi="Times New Roman" w:eastAsia="方正仿宋_GBK" w:cs="Times New Roman"/>
          <w:sz w:val="32"/>
          <w:szCs w:val="32"/>
          <w:shd w:val="clear" w:color="auto" w:fill="FFFFFF"/>
          <w:lang w:val="en-US" w:eastAsia="zh-CN"/>
        </w:rPr>
        <w:t>23年度社区中心调出1人，调入1人，工资社保类人员经费增</w:t>
      </w:r>
      <w:r>
        <w:rPr>
          <w:rFonts w:hint="default" w:ascii="Times New Roman" w:hAnsi="Times New Roman" w:eastAsia="方正仿宋_GBK" w:cs="Times New Roman"/>
          <w:color w:val="auto"/>
          <w:sz w:val="32"/>
          <w:szCs w:val="32"/>
          <w:shd w:val="clear" w:color="auto" w:fill="FFFFFF"/>
          <w:lang w:val="en-US" w:eastAsia="zh-CN"/>
        </w:rPr>
        <w:t>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基本工资、津补贴、绩效奖励、社保公积金等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15.68</w:t>
      </w:r>
      <w:r>
        <w:rPr>
          <w:rFonts w:hint="default" w:ascii="Times New Roman" w:hAnsi="Times New Roman" w:eastAsia="方正仿宋_GBK" w:cs="Times New Roman"/>
          <w:color w:val="auto"/>
          <w:sz w:val="32"/>
          <w:szCs w:val="32"/>
          <w:shd w:val="clear" w:color="auto" w:fill="FFFFFF"/>
        </w:rPr>
        <w:t>万元，较上年决算数减少1.09万元，下降6.50%，主要原因是</w:t>
      </w:r>
      <w:r>
        <w:rPr>
          <w:rFonts w:hint="default" w:ascii="Times New Roman" w:hAnsi="Times New Roman" w:eastAsia="方正仿宋_GBK" w:cs="Times New Roman"/>
          <w:color w:val="auto"/>
          <w:sz w:val="32"/>
          <w:szCs w:val="32"/>
          <w:shd w:val="clear" w:color="auto" w:fill="FFFFFF"/>
          <w:lang w:eastAsia="zh-CN"/>
        </w:rPr>
        <w:t>厉行节俭，缩减开支，减少不必要支出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办公费、印刷费、邮电费、会议费、培训费等</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（五）政府性基金预算收支决算情况说明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2023年度无政府性基金预算财政拨款收支。</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（一）“三公”经费支出总体情况说明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default" w:ascii="方正仿宋_GBK" w:hAnsi="方正仿宋_GBK" w:eastAsia="方正仿宋_GBK" w:cs="方正仿宋_GBK"/>
          <w:color w:val="auto"/>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w:t>
      </w:r>
      <w:r>
        <w:rPr>
          <w:rFonts w:hint="default" w:ascii="Times New Roman" w:hAnsi="Times New Roman" w:eastAsia="方正仿宋_GBK" w:cs="Times New Roman"/>
          <w:color w:val="auto"/>
          <w:sz w:val="32"/>
          <w:szCs w:val="32"/>
          <w:shd w:val="clear" w:color="auto" w:fill="FFFFFF"/>
        </w:rPr>
        <w:t>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本单位无公车，</w:t>
      </w:r>
      <w:r>
        <w:rPr>
          <w:rFonts w:hint="default" w:ascii="Times New Roman" w:hAnsi="Times New Roman" w:eastAsia="方正仿宋_GBK" w:cs="Times New Roman"/>
          <w:color w:val="auto"/>
          <w:sz w:val="32"/>
          <w:szCs w:val="32"/>
          <w:shd w:val="clear" w:color="auto" w:fill="FFFFFF"/>
          <w:lang w:val="en-US" w:eastAsia="zh-CN"/>
        </w:rPr>
        <w:t>2023</w:t>
      </w:r>
      <w:r>
        <w:rPr>
          <w:rFonts w:hint="default" w:ascii="Times New Roman" w:hAnsi="Times New Roman" w:eastAsia="方正仿宋_GBK" w:cs="Times New Roman"/>
          <w:color w:val="auto"/>
          <w:sz w:val="32"/>
          <w:szCs w:val="32"/>
          <w:shd w:val="clear" w:color="auto" w:fill="FFFFFF"/>
          <w:lang w:eastAsia="zh-CN"/>
        </w:rPr>
        <w:t>年度</w:t>
      </w:r>
      <w:r>
        <w:rPr>
          <w:rFonts w:hint="eastAsia" w:ascii="方正仿宋_GBK" w:hAnsi="方正仿宋_GBK" w:eastAsia="方正仿宋_GBK" w:cs="方正仿宋_GBK"/>
          <w:color w:val="auto"/>
          <w:sz w:val="32"/>
          <w:szCs w:val="32"/>
          <w:shd w:val="clear" w:color="auto" w:fill="FFFFFF"/>
          <w:lang w:eastAsia="zh-CN"/>
        </w:rPr>
        <w:t>无</w:t>
      </w:r>
      <w:r>
        <w:rPr>
          <w:rFonts w:hint="eastAsia" w:ascii="方正仿宋_GBK" w:hAnsi="方正仿宋_GBK" w:eastAsia="方正仿宋_GBK" w:cs="方正仿宋_GBK"/>
          <w:color w:val="auto"/>
          <w:sz w:val="32"/>
          <w:szCs w:val="32"/>
          <w:shd w:val="clear" w:color="auto" w:fill="FFFFFF"/>
        </w:rPr>
        <w:t>“三公”</w:t>
      </w:r>
      <w:r>
        <w:rPr>
          <w:rFonts w:hint="default" w:ascii="Times New Roman" w:hAnsi="Times New Roman" w:eastAsia="方正仿宋_GBK" w:cs="Times New Roman"/>
          <w:color w:val="auto"/>
          <w:sz w:val="32"/>
          <w:szCs w:val="32"/>
          <w:shd w:val="clear" w:color="auto" w:fill="FFFFFF"/>
        </w:rPr>
        <w:t>经费支出</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（二）“三公”经费分项支出情况</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w:t>
      </w:r>
      <w:r>
        <w:rPr>
          <w:rFonts w:hint="default" w:ascii="Times New Roman" w:hAnsi="Times New Roman" w:eastAsia="方正仿宋_GBK" w:cs="Times New Roman"/>
          <w:color w:val="auto"/>
          <w:sz w:val="32"/>
          <w:szCs w:val="32"/>
          <w:shd w:val="clear" w:color="auto" w:fill="FFFFFF"/>
        </w:rPr>
        <w:t>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2023年度</w:t>
      </w:r>
      <w:r>
        <w:rPr>
          <w:rFonts w:hint="default" w:ascii="Times New Roman" w:hAnsi="Times New Roman" w:eastAsia="方正仿宋_GBK" w:cs="Times New Roman"/>
          <w:color w:val="auto"/>
          <w:sz w:val="32"/>
          <w:szCs w:val="32"/>
          <w:shd w:val="clear" w:color="auto" w:fill="FFFFFF"/>
          <w:lang w:eastAsia="zh-CN"/>
        </w:rPr>
        <w:t>未发生</w:t>
      </w:r>
      <w:r>
        <w:rPr>
          <w:rFonts w:hint="default" w:ascii="Times New Roman" w:hAnsi="Times New Roman" w:eastAsia="方正仿宋_GBK" w:cs="Times New Roman"/>
          <w:color w:val="auto"/>
          <w:sz w:val="32"/>
          <w:szCs w:val="32"/>
          <w:shd w:val="clear" w:color="auto" w:fill="FFFFFF"/>
        </w:rPr>
        <w:t>因公出国（境）费用。</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2023年度</w:t>
      </w:r>
      <w:r>
        <w:rPr>
          <w:rFonts w:hint="default" w:ascii="Times New Roman" w:hAnsi="Times New Roman" w:eastAsia="方正仿宋_GBK" w:cs="Times New Roman"/>
          <w:color w:val="auto"/>
          <w:sz w:val="32"/>
          <w:szCs w:val="32"/>
          <w:shd w:val="clear" w:color="auto" w:fill="FFFFFF"/>
          <w:lang w:eastAsia="zh-CN"/>
        </w:rPr>
        <w:t>未发生公务车购置费。</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2023年度</w:t>
      </w:r>
      <w:r>
        <w:rPr>
          <w:rFonts w:hint="default" w:ascii="Times New Roman" w:hAnsi="Times New Roman" w:eastAsia="方正仿宋_GBK" w:cs="Times New Roman"/>
          <w:color w:val="auto"/>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2023年度</w:t>
      </w:r>
      <w:bookmarkStart w:id="0" w:name="_GoBack"/>
      <w:bookmarkEnd w:id="0"/>
      <w:r>
        <w:rPr>
          <w:rFonts w:hint="default" w:ascii="Times New Roman" w:hAnsi="Times New Roman" w:eastAsia="方正仿宋_GBK" w:cs="Times New Roman"/>
          <w:color w:val="auto"/>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（三）“三公”经费实物量情况</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（一）财政拨款会议费和培训费情况说明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0.14</w:t>
      </w:r>
      <w:r>
        <w:rPr>
          <w:rFonts w:hint="default" w:ascii="Times New Roman" w:hAnsi="Times New Roman" w:eastAsia="方正仿宋_GBK" w:cs="Times New Roman"/>
          <w:sz w:val="32"/>
          <w:szCs w:val="32"/>
          <w:shd w:val="clear" w:color="auto" w:fill="FFFFFF"/>
        </w:rPr>
        <w:t>万元，较上年决算数减少0.01万元，下降6.67%，主要原因是</w:t>
      </w:r>
      <w:r>
        <w:rPr>
          <w:rFonts w:hint="default" w:ascii="Times New Roman" w:hAnsi="Times New Roman" w:eastAsia="方正仿宋_GBK" w:cs="Times New Roman"/>
          <w:sz w:val="32"/>
          <w:szCs w:val="32"/>
          <w:shd w:val="clear" w:color="auto" w:fill="FFFFFF"/>
          <w:lang w:eastAsia="zh-CN"/>
        </w:rPr>
        <w:t>会议费严格按照预算执行，较上年略有下降</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0.73</w:t>
      </w:r>
      <w:r>
        <w:rPr>
          <w:rFonts w:hint="default" w:ascii="Times New Roman" w:hAnsi="Times New Roman" w:eastAsia="方正仿宋_GBK" w:cs="Times New Roman"/>
          <w:sz w:val="32"/>
          <w:szCs w:val="32"/>
          <w:shd w:val="clear" w:color="auto" w:fill="FFFFFF"/>
        </w:rPr>
        <w:t>万元，较上年决算数增加0.05万元，增长7.35%，主要原因是</w:t>
      </w:r>
      <w:r>
        <w:rPr>
          <w:rFonts w:hint="default" w:ascii="Times New Roman" w:hAnsi="Times New Roman" w:eastAsia="方正仿宋_GBK" w:cs="Times New Roman"/>
          <w:sz w:val="32"/>
          <w:szCs w:val="32"/>
          <w:shd w:val="clear" w:color="auto" w:fill="FFFFFF"/>
          <w:lang w:eastAsia="zh-CN"/>
        </w:rPr>
        <w:t>提升干部职能素养，培训次数增加</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（二）机关运行经费情况说明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（三）国有资产占用情况说明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（四）政府采购支出情况说明</w:t>
      </w:r>
      <w:r>
        <w:rPr>
          <w:rFonts w:hint="eastAsia" w:ascii="方正楷体_GBK" w:hAnsi="方正楷体_GBK" w:eastAsia="方正楷体_GBK" w:cs="方正楷体_GBK"/>
          <w:b w:val="0"/>
          <w:bCs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预算绩效管理情况说明</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本单位为通惠街道办事处下属二级预算单位，202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年度无项目支出，未开展预算绩效管理。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w:t>
      </w:r>
      <w:r>
        <w:rPr>
          <w:rFonts w:hint="default" w:ascii="方正仿宋_GBK" w:hAnsi="方正仿宋_GBK" w:eastAsia="方正仿宋_GBK" w:cs="方正仿宋_GBK"/>
          <w:sz w:val="32"/>
          <w:szCs w:val="32"/>
          <w:shd w:val="clear" w:color="auto" w:fill="FFFFFF"/>
        </w:rPr>
        <w:t>的除“财</w:t>
      </w:r>
      <w:r>
        <w:rPr>
          <w:rFonts w:hint="default" w:ascii="Times New Roman" w:hAnsi="Times New Roman" w:eastAsia="方正仿宋_GBK" w:cs="Times New Roman"/>
          <w:sz w:val="32"/>
          <w:szCs w:val="32"/>
          <w:shd w:val="clear" w:color="auto" w:fill="FFFFFF"/>
        </w:rPr>
        <w:t>政拨款</w:t>
      </w:r>
      <w:r>
        <w:rPr>
          <w:rFonts w:hint="default" w:ascii="方正仿宋_GBK" w:hAnsi="方正仿宋_GBK" w:eastAsia="方正仿宋_GBK" w:cs="方正仿宋_GBK"/>
          <w:sz w:val="32"/>
          <w:szCs w:val="32"/>
          <w:shd w:val="clear" w:color="auto" w:fill="FFFFFF"/>
        </w:rPr>
        <w:t>收入”、“事</w:t>
      </w:r>
      <w:r>
        <w:rPr>
          <w:rFonts w:hint="default" w:ascii="Times New Roman" w:hAnsi="Times New Roman" w:eastAsia="方正仿宋_GBK" w:cs="Times New Roman"/>
          <w:sz w:val="32"/>
          <w:szCs w:val="32"/>
          <w:shd w:val="clear" w:color="auto" w:fill="FFFFFF"/>
        </w:rPr>
        <w:t>业收</w:t>
      </w:r>
      <w:r>
        <w:rPr>
          <w:rFonts w:hint="default" w:ascii="方正仿宋_GBK" w:hAnsi="方正仿宋_GBK" w:eastAsia="方正仿宋_GBK" w:cs="方正仿宋_GBK"/>
          <w:sz w:val="32"/>
          <w:szCs w:val="32"/>
          <w:shd w:val="clear" w:color="auto" w:fill="FFFFFF"/>
        </w:rPr>
        <w:t>入”、“经营收入”等以</w:t>
      </w:r>
      <w:r>
        <w:rPr>
          <w:rFonts w:hint="default" w:ascii="Times New Roman" w:hAnsi="Times New Roman" w:eastAsia="方正仿宋_GBK" w:cs="Times New Roman"/>
          <w:sz w:val="32"/>
          <w:szCs w:val="32"/>
          <w:shd w:val="clear" w:color="auto" w:fill="FFFFFF"/>
        </w:rPr>
        <w:t>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w:t>
      </w:r>
      <w:r>
        <w:rPr>
          <w:rFonts w:hint="default" w:ascii="方正仿宋_GBK" w:hAnsi="方正仿宋_GBK" w:eastAsia="方正仿宋_GBK" w:cs="方正仿宋_GBK"/>
          <w:sz w:val="32"/>
          <w:szCs w:val="32"/>
          <w:shd w:val="clear" w:color="auto" w:fill="FFFFFF"/>
        </w:rPr>
        <w:t>的“财政拨</w:t>
      </w:r>
      <w:r>
        <w:rPr>
          <w:rFonts w:hint="default" w:ascii="Times New Roman" w:hAnsi="Times New Roman" w:eastAsia="方正仿宋_GBK" w:cs="Times New Roman"/>
          <w:sz w:val="32"/>
          <w:szCs w:val="32"/>
          <w:shd w:val="clear" w:color="auto" w:fill="FFFFFF"/>
        </w:rPr>
        <w:t>款收</w:t>
      </w:r>
      <w:r>
        <w:rPr>
          <w:rFonts w:hint="default" w:ascii="方正仿宋_GBK" w:hAnsi="方正仿宋_GBK" w:eastAsia="方正仿宋_GBK" w:cs="方正仿宋_GBK"/>
          <w:sz w:val="32"/>
          <w:szCs w:val="32"/>
          <w:shd w:val="clear" w:color="auto" w:fill="FFFFFF"/>
        </w:rPr>
        <w:t>入”、“事业收入”</w:t>
      </w:r>
      <w:r>
        <w:rPr>
          <w:rFonts w:hint="default"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shd w:val="clear" w:color="auto" w:fill="FFFFFF"/>
        </w:rPr>
        <w:t>、</w:t>
      </w:r>
      <w:r>
        <w:rPr>
          <w:rFonts w:hint="default" w:ascii="方正仿宋_GBK" w:hAnsi="方正仿宋_GBK" w:eastAsia="方正仿宋_GBK" w:cs="方正仿宋_GBK"/>
          <w:sz w:val="32"/>
          <w:szCs w:val="32"/>
          <w:shd w:val="clear" w:color="auto" w:fill="FFFFFF"/>
        </w:rPr>
        <w:t>“其他收入”等不</w:t>
      </w:r>
      <w:r>
        <w:rPr>
          <w:rFonts w:hint="default" w:ascii="Times New Roman" w:hAnsi="Times New Roman" w:eastAsia="方正仿宋_GBK" w:cs="Times New Roman"/>
          <w:sz w:val="32"/>
          <w:szCs w:val="32"/>
          <w:shd w:val="clear" w:color="auto" w:fill="FFFFFF"/>
        </w:rPr>
        <w:t>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b w:val="0"/>
          <w:bCs w:val="0"/>
          <w:sz w:val="32"/>
          <w:szCs w:val="32"/>
          <w:shd w:val="clear" w:color="auto" w:fill="FFFFFF"/>
          <w:lang w:val="en-US" w:eastAsia="zh-CN" w:bidi="ar-SA"/>
        </w:rPr>
        <w:t>指</w:t>
      </w:r>
      <w:r>
        <w:rPr>
          <w:rFonts w:hint="default" w:ascii="Times New Roman" w:hAnsi="Times New Roman" w:eastAsia="方正仿宋_GBK" w:cs="Times New Roman"/>
          <w:sz w:val="32"/>
          <w:szCs w:val="32"/>
          <w:shd w:val="clear" w:color="auto" w:fill="FFFFFF"/>
        </w:rPr>
        <w:t>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w:t>
      </w:r>
      <w:r>
        <w:rPr>
          <w:rFonts w:hint="default" w:ascii="方正仿宋_GBK" w:hAnsi="方正仿宋_GBK" w:eastAsia="方正仿宋_GBK" w:cs="方正仿宋_GBK"/>
          <w:sz w:val="32"/>
          <w:szCs w:val="32"/>
          <w:shd w:val="clear" w:color="auto" w:fill="FFFFFF"/>
        </w:rPr>
        <w:t>中的“工</w:t>
      </w:r>
      <w:r>
        <w:rPr>
          <w:rFonts w:hint="default" w:ascii="Times New Roman" w:hAnsi="Times New Roman" w:eastAsia="方正仿宋_GBK" w:cs="Times New Roman"/>
          <w:sz w:val="32"/>
          <w:szCs w:val="32"/>
          <w:shd w:val="clear" w:color="auto" w:fill="FFFFFF"/>
        </w:rPr>
        <w:t>资福利支</w:t>
      </w:r>
      <w:r>
        <w:rPr>
          <w:rFonts w:hint="eastAsia" w:ascii="方正仿宋_GBK" w:hAnsi="方正仿宋_GBK" w:eastAsia="方正仿宋_GBK" w:cs="方正仿宋_GBK"/>
          <w:sz w:val="32"/>
          <w:szCs w:val="32"/>
          <w:shd w:val="clear" w:color="auto" w:fill="FFFFFF"/>
        </w:rPr>
        <w:t>出”和</w:t>
      </w:r>
      <w:r>
        <w:rPr>
          <w:rFonts w:hint="default" w:ascii="方正仿宋_GBK" w:hAnsi="方正仿宋_GBK" w:eastAsia="方正仿宋_GBK" w:cs="方正仿宋_GBK"/>
          <w:sz w:val="32"/>
          <w:szCs w:val="32"/>
          <w:shd w:val="clear" w:color="auto" w:fill="FFFFFF"/>
        </w:rPr>
        <w:t>“对个</w:t>
      </w:r>
      <w:r>
        <w:rPr>
          <w:rFonts w:hint="default" w:ascii="Times New Roman" w:hAnsi="Times New Roman" w:eastAsia="方正仿宋_GBK" w:cs="Times New Roman"/>
          <w:sz w:val="32"/>
          <w:szCs w:val="32"/>
          <w:shd w:val="clear" w:color="auto" w:fill="FFFFFF"/>
        </w:rPr>
        <w:t>人和家庭</w:t>
      </w:r>
      <w:r>
        <w:rPr>
          <w:rFonts w:hint="default" w:ascii="方正仿宋_GBK" w:hAnsi="方正仿宋_GBK" w:eastAsia="方正仿宋_GBK" w:cs="方正仿宋_GBK"/>
          <w:sz w:val="32"/>
          <w:szCs w:val="32"/>
          <w:shd w:val="clear" w:color="auto" w:fill="FFFFFF"/>
        </w:rPr>
        <w:t>的补助”</w:t>
      </w:r>
      <w:r>
        <w:rPr>
          <w:rFonts w:hint="default" w:ascii="Times New Roman" w:hAnsi="Times New Roman" w:eastAsia="方正仿宋_GBK" w:cs="Times New Roman"/>
          <w:sz w:val="32"/>
          <w:szCs w:val="32"/>
          <w:shd w:val="clear" w:color="auto" w:fill="FFFFFF"/>
        </w:rPr>
        <w:t>；公用经费指政府收支分类经济科目中</w:t>
      </w:r>
      <w:r>
        <w:rPr>
          <w:rFonts w:hint="default" w:ascii="方正仿宋_GBK" w:hAnsi="方正仿宋_GBK" w:eastAsia="方正仿宋_GBK" w:cs="方正仿宋_GBK"/>
          <w:sz w:val="32"/>
          <w:szCs w:val="32"/>
          <w:shd w:val="clear" w:color="auto" w:fill="FFFFFF"/>
        </w:rPr>
        <w:t>除“工资</w:t>
      </w:r>
      <w:r>
        <w:rPr>
          <w:rFonts w:hint="default" w:ascii="Times New Roman" w:hAnsi="Times New Roman" w:eastAsia="方正仿宋_GBK" w:cs="Times New Roman"/>
          <w:sz w:val="32"/>
          <w:szCs w:val="32"/>
          <w:shd w:val="clear" w:color="auto" w:fill="FFFFFF"/>
        </w:rPr>
        <w:t>福利</w:t>
      </w:r>
      <w:r>
        <w:rPr>
          <w:rFonts w:hint="default" w:ascii="方正仿宋_GBK" w:hAnsi="方正仿宋_GBK" w:eastAsia="方正仿宋_GBK" w:cs="方正仿宋_GBK"/>
          <w:sz w:val="32"/>
          <w:szCs w:val="32"/>
          <w:shd w:val="clear" w:color="auto" w:fill="FFFFFF"/>
        </w:rPr>
        <w:t>支出”和“对</w:t>
      </w:r>
      <w:r>
        <w:rPr>
          <w:rFonts w:hint="default" w:ascii="Times New Roman" w:hAnsi="Times New Roman" w:eastAsia="方正仿宋_GBK" w:cs="Times New Roman"/>
          <w:sz w:val="32"/>
          <w:szCs w:val="32"/>
          <w:shd w:val="clear" w:color="auto" w:fill="FFFFFF"/>
        </w:rPr>
        <w:t>个人和家庭的</w:t>
      </w:r>
      <w:r>
        <w:rPr>
          <w:rFonts w:hint="default" w:ascii="方正仿宋_GBK" w:hAnsi="方正仿宋_GBK" w:eastAsia="方正仿宋_GBK" w:cs="方正仿宋_GBK"/>
          <w:sz w:val="32"/>
          <w:szCs w:val="32"/>
          <w:shd w:val="clear" w:color="auto" w:fill="FFFFFF"/>
        </w:rPr>
        <w:t>补助”外</w:t>
      </w:r>
      <w:r>
        <w:rPr>
          <w:rFonts w:hint="default" w:ascii="Times New Roman" w:hAnsi="Times New Roman" w:eastAsia="方正仿宋_GBK" w:cs="Times New Roman"/>
          <w:sz w:val="32"/>
          <w:szCs w:val="32"/>
          <w:shd w:val="clear" w:color="auto" w:fill="FFFFFF"/>
        </w:rPr>
        <w:t>的其他支出。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cs="宋体"/>
          <w:sz w:val="21"/>
          <w:szCs w:val="21"/>
        </w:rPr>
      </w:pPr>
      <w:r>
        <w:rPr>
          <w:rFonts w:hint="default" w:ascii="Times New Roman" w:hAnsi="Times New Roman" w:eastAsia="方正仿宋_GBK" w:cs="Times New Roman"/>
          <w:sz w:val="32"/>
          <w:szCs w:val="32"/>
          <w:shd w:val="clear" w:color="auto" w:fill="FFFFFF"/>
        </w:rPr>
        <w:t>本单位决算公开信息反馈和联</w:t>
      </w:r>
      <w:r>
        <w:rPr>
          <w:rFonts w:hint="default" w:ascii="Times New Roman" w:hAnsi="Times New Roman" w:eastAsia="方正仿宋_GBK" w:cs="Times New Roman"/>
          <w:color w:val="auto"/>
          <w:sz w:val="32"/>
          <w:szCs w:val="32"/>
          <w:shd w:val="clear" w:color="auto" w:fill="FFFFFF"/>
        </w:rPr>
        <w:t>系方式：023-</w:t>
      </w:r>
      <w:r>
        <w:rPr>
          <w:rFonts w:hint="default" w:ascii="Times New Roman" w:hAnsi="Times New Roman" w:eastAsia="方正仿宋_GBK" w:cs="Times New Roman"/>
          <w:color w:val="auto"/>
          <w:sz w:val="32"/>
          <w:szCs w:val="32"/>
          <w:shd w:val="clear" w:color="auto" w:fill="FFFFFF"/>
          <w:lang w:val="en-US" w:eastAsia="zh-CN"/>
        </w:rPr>
        <w:t>48882728</w:t>
      </w:r>
    </w:p>
    <w:sectPr>
      <w:headerReference r:id="rId3" w:type="default"/>
      <w:foot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10</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lYWY0OGViZmFmMGI4N2ViYmJiNTQyYjA2MDA0NmIifQ=="/>
    <w:docVar w:name="KSO_WPS_MARK_KEY" w:val="d681ad70-81af-429a-92fa-425a7eb870ac"/>
  </w:docVars>
  <w:rsids>
    <w:rsidRoot w:val="00B03CCD"/>
    <w:rsid w:val="001D3BB7"/>
    <w:rsid w:val="002B254B"/>
    <w:rsid w:val="00466C9B"/>
    <w:rsid w:val="00550ABE"/>
    <w:rsid w:val="00770383"/>
    <w:rsid w:val="007819D4"/>
    <w:rsid w:val="007B419D"/>
    <w:rsid w:val="007B7C4B"/>
    <w:rsid w:val="007D3D39"/>
    <w:rsid w:val="00994AF7"/>
    <w:rsid w:val="009A7605"/>
    <w:rsid w:val="009B67B8"/>
    <w:rsid w:val="009D2B67"/>
    <w:rsid w:val="00A566F9"/>
    <w:rsid w:val="00AF2751"/>
    <w:rsid w:val="00B03CCD"/>
    <w:rsid w:val="00BE2B89"/>
    <w:rsid w:val="00C10E9E"/>
    <w:rsid w:val="00C20C3E"/>
    <w:rsid w:val="00F73F90"/>
    <w:rsid w:val="01474EBF"/>
    <w:rsid w:val="01F3521E"/>
    <w:rsid w:val="03B87EA0"/>
    <w:rsid w:val="03E3214F"/>
    <w:rsid w:val="03F60FF6"/>
    <w:rsid w:val="044C50BA"/>
    <w:rsid w:val="05BC6D49"/>
    <w:rsid w:val="06194FF1"/>
    <w:rsid w:val="06A2550B"/>
    <w:rsid w:val="06B30DBC"/>
    <w:rsid w:val="06F80EE2"/>
    <w:rsid w:val="07001CCA"/>
    <w:rsid w:val="075678DB"/>
    <w:rsid w:val="079D7CC7"/>
    <w:rsid w:val="08051BCA"/>
    <w:rsid w:val="086C12F4"/>
    <w:rsid w:val="08705944"/>
    <w:rsid w:val="08BA052C"/>
    <w:rsid w:val="08DB07BA"/>
    <w:rsid w:val="09364775"/>
    <w:rsid w:val="0969353F"/>
    <w:rsid w:val="098305D0"/>
    <w:rsid w:val="09D268BF"/>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2B2F9A"/>
    <w:rsid w:val="12C921C4"/>
    <w:rsid w:val="13192BB3"/>
    <w:rsid w:val="13871C70"/>
    <w:rsid w:val="13A71CB4"/>
    <w:rsid w:val="13AF1D43"/>
    <w:rsid w:val="13CE1647"/>
    <w:rsid w:val="13FD55AB"/>
    <w:rsid w:val="14200702"/>
    <w:rsid w:val="163A6CEE"/>
    <w:rsid w:val="173708E3"/>
    <w:rsid w:val="17C374FC"/>
    <w:rsid w:val="182E4AB6"/>
    <w:rsid w:val="189079DC"/>
    <w:rsid w:val="18976BC1"/>
    <w:rsid w:val="189B0D0B"/>
    <w:rsid w:val="18B43F7C"/>
    <w:rsid w:val="194A1770"/>
    <w:rsid w:val="19B906A4"/>
    <w:rsid w:val="1B6F15B6"/>
    <w:rsid w:val="1B9118D8"/>
    <w:rsid w:val="1BAA2EDC"/>
    <w:rsid w:val="1BCF240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C03C8"/>
    <w:rsid w:val="20642787"/>
    <w:rsid w:val="21344C99"/>
    <w:rsid w:val="21556F04"/>
    <w:rsid w:val="22403BD3"/>
    <w:rsid w:val="226F1523"/>
    <w:rsid w:val="24AD52A9"/>
    <w:rsid w:val="24B92327"/>
    <w:rsid w:val="24C14514"/>
    <w:rsid w:val="2533755C"/>
    <w:rsid w:val="25791755"/>
    <w:rsid w:val="26396DF4"/>
    <w:rsid w:val="27167136"/>
    <w:rsid w:val="271B442C"/>
    <w:rsid w:val="278A3680"/>
    <w:rsid w:val="27B23302"/>
    <w:rsid w:val="29310A5F"/>
    <w:rsid w:val="29C37A35"/>
    <w:rsid w:val="2A076083"/>
    <w:rsid w:val="2A73162E"/>
    <w:rsid w:val="2B167953"/>
    <w:rsid w:val="2B200583"/>
    <w:rsid w:val="2B8209DE"/>
    <w:rsid w:val="2C636760"/>
    <w:rsid w:val="2C6762A3"/>
    <w:rsid w:val="2D5205CB"/>
    <w:rsid w:val="2F0F571F"/>
    <w:rsid w:val="2F66209D"/>
    <w:rsid w:val="2FCA4B37"/>
    <w:rsid w:val="2FE029D7"/>
    <w:rsid w:val="2FF06E00"/>
    <w:rsid w:val="30586FEC"/>
    <w:rsid w:val="312B7C81"/>
    <w:rsid w:val="315F0B22"/>
    <w:rsid w:val="31D84415"/>
    <w:rsid w:val="32285F6F"/>
    <w:rsid w:val="324169DB"/>
    <w:rsid w:val="32770556"/>
    <w:rsid w:val="329C0913"/>
    <w:rsid w:val="32AA0460"/>
    <w:rsid w:val="3337290D"/>
    <w:rsid w:val="33E31118"/>
    <w:rsid w:val="33EF7674"/>
    <w:rsid w:val="342D7BC6"/>
    <w:rsid w:val="34474E24"/>
    <w:rsid w:val="352930DB"/>
    <w:rsid w:val="35573069"/>
    <w:rsid w:val="355F6038"/>
    <w:rsid w:val="356674D2"/>
    <w:rsid w:val="358C217E"/>
    <w:rsid w:val="35961C84"/>
    <w:rsid w:val="36C9128A"/>
    <w:rsid w:val="37841E99"/>
    <w:rsid w:val="37BF1123"/>
    <w:rsid w:val="383C3F15"/>
    <w:rsid w:val="384909F8"/>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935929"/>
    <w:rsid w:val="41E0734B"/>
    <w:rsid w:val="426C1EA8"/>
    <w:rsid w:val="42736402"/>
    <w:rsid w:val="42E86A87"/>
    <w:rsid w:val="43307B09"/>
    <w:rsid w:val="439A3EB9"/>
    <w:rsid w:val="43BB152F"/>
    <w:rsid w:val="44C37687"/>
    <w:rsid w:val="45CB699A"/>
    <w:rsid w:val="46162BDF"/>
    <w:rsid w:val="465B470D"/>
    <w:rsid w:val="469D6AD4"/>
    <w:rsid w:val="471E6C84"/>
    <w:rsid w:val="4748792B"/>
    <w:rsid w:val="475D719D"/>
    <w:rsid w:val="47674801"/>
    <w:rsid w:val="48225EF7"/>
    <w:rsid w:val="488F422B"/>
    <w:rsid w:val="48E36915"/>
    <w:rsid w:val="48EB6572"/>
    <w:rsid w:val="495C4A24"/>
    <w:rsid w:val="497135DF"/>
    <w:rsid w:val="49C36851"/>
    <w:rsid w:val="4A263DF2"/>
    <w:rsid w:val="4A6F6675"/>
    <w:rsid w:val="4B135857"/>
    <w:rsid w:val="4B272E10"/>
    <w:rsid w:val="4B7951CB"/>
    <w:rsid w:val="4B7C315C"/>
    <w:rsid w:val="4BAB57EF"/>
    <w:rsid w:val="4CFA6A2E"/>
    <w:rsid w:val="4DAC4ACA"/>
    <w:rsid w:val="4DBE01D2"/>
    <w:rsid w:val="4F0C6BA3"/>
    <w:rsid w:val="4F186D58"/>
    <w:rsid w:val="50F06B6E"/>
    <w:rsid w:val="51B760F6"/>
    <w:rsid w:val="51D21804"/>
    <w:rsid w:val="52234D33"/>
    <w:rsid w:val="522F6E0C"/>
    <w:rsid w:val="52463BA1"/>
    <w:rsid w:val="52F163D4"/>
    <w:rsid w:val="531A2DB4"/>
    <w:rsid w:val="53C0244D"/>
    <w:rsid w:val="53DD4D4E"/>
    <w:rsid w:val="53E578CE"/>
    <w:rsid w:val="53FC12DE"/>
    <w:rsid w:val="541330F0"/>
    <w:rsid w:val="54272666"/>
    <w:rsid w:val="543A1E06"/>
    <w:rsid w:val="543B029D"/>
    <w:rsid w:val="54861779"/>
    <w:rsid w:val="552256E1"/>
    <w:rsid w:val="554E5773"/>
    <w:rsid w:val="555829E0"/>
    <w:rsid w:val="555A3CBC"/>
    <w:rsid w:val="5582012B"/>
    <w:rsid w:val="558E4E05"/>
    <w:rsid w:val="55BE2E85"/>
    <w:rsid w:val="55D771B1"/>
    <w:rsid w:val="56530F5D"/>
    <w:rsid w:val="567700D3"/>
    <w:rsid w:val="56921A85"/>
    <w:rsid w:val="56FF7E9E"/>
    <w:rsid w:val="578867FC"/>
    <w:rsid w:val="5842572D"/>
    <w:rsid w:val="5A3B59D6"/>
    <w:rsid w:val="5A867B53"/>
    <w:rsid w:val="5AD134D8"/>
    <w:rsid w:val="5B61411C"/>
    <w:rsid w:val="5C263CE4"/>
    <w:rsid w:val="5C5D2777"/>
    <w:rsid w:val="5C811429"/>
    <w:rsid w:val="5CF66BF3"/>
    <w:rsid w:val="5D290C69"/>
    <w:rsid w:val="5F2D4A41"/>
    <w:rsid w:val="60C74F6C"/>
    <w:rsid w:val="6102467E"/>
    <w:rsid w:val="61025A59"/>
    <w:rsid w:val="613D5BBC"/>
    <w:rsid w:val="61536C39"/>
    <w:rsid w:val="62944DD7"/>
    <w:rsid w:val="6319381F"/>
    <w:rsid w:val="63C25DC5"/>
    <w:rsid w:val="63C62057"/>
    <w:rsid w:val="64571EF5"/>
    <w:rsid w:val="64FB113D"/>
    <w:rsid w:val="650B0230"/>
    <w:rsid w:val="651B358E"/>
    <w:rsid w:val="656152C6"/>
    <w:rsid w:val="6587477F"/>
    <w:rsid w:val="658C3A08"/>
    <w:rsid w:val="65C031CA"/>
    <w:rsid w:val="65CE6852"/>
    <w:rsid w:val="66267C04"/>
    <w:rsid w:val="663F505A"/>
    <w:rsid w:val="66EE5541"/>
    <w:rsid w:val="675A3752"/>
    <w:rsid w:val="67924660"/>
    <w:rsid w:val="68407834"/>
    <w:rsid w:val="6883293E"/>
    <w:rsid w:val="688412AD"/>
    <w:rsid w:val="68EB1B71"/>
    <w:rsid w:val="6975007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730565"/>
    <w:rsid w:val="72DB435C"/>
    <w:rsid w:val="72E2613A"/>
    <w:rsid w:val="72F771F4"/>
    <w:rsid w:val="73934AD2"/>
    <w:rsid w:val="750837F0"/>
    <w:rsid w:val="754758CF"/>
    <w:rsid w:val="755816F6"/>
    <w:rsid w:val="764F62AB"/>
    <w:rsid w:val="765C45EC"/>
    <w:rsid w:val="768A7619"/>
    <w:rsid w:val="772E1EBA"/>
    <w:rsid w:val="781926BC"/>
    <w:rsid w:val="784309DA"/>
    <w:rsid w:val="78D14237"/>
    <w:rsid w:val="793C5C50"/>
    <w:rsid w:val="796D60A4"/>
    <w:rsid w:val="79A031D5"/>
    <w:rsid w:val="7A1525F7"/>
    <w:rsid w:val="7B420052"/>
    <w:rsid w:val="7BD06A28"/>
    <w:rsid w:val="7C3A7C0B"/>
    <w:rsid w:val="7C5248E4"/>
    <w:rsid w:val="7C566698"/>
    <w:rsid w:val="7C5866A3"/>
    <w:rsid w:val="7D7406BB"/>
    <w:rsid w:val="7DE94331"/>
    <w:rsid w:val="7E097FC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一级标题"/>
    <w:basedOn w:val="1"/>
    <w:qFormat/>
    <w:uiPriority w:val="0"/>
    <w:pPr>
      <w:spacing w:line="600" w:lineRule="exact"/>
    </w:pPr>
    <w:rPr>
      <w:rFonts w:ascii="Calibri" w:hAnsi="Calibri" w:eastAsia="方正黑体_GBK" w:cs="宋体"/>
      <w:szCs w:val="32"/>
    </w:rPr>
  </w:style>
  <w:style w:type="paragraph" w:customStyle="1" w:styleId="12">
    <w:name w:val="公文正文"/>
    <w:basedOn w:val="11"/>
    <w:qFormat/>
    <w:uiPriority w:val="0"/>
    <w:rPr>
      <w:rFonts w:eastAsia="方正仿宋_GBK"/>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4270</Words>
  <Characters>4677</Characters>
  <Lines>190</Lines>
  <Paragraphs>53</Paragraphs>
  <TotalTime>18</TotalTime>
  <ScaleCrop>false</ScaleCrop>
  <LinksUpToDate>false</LinksUpToDate>
  <CharactersWithSpaces>4677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元莉</cp:lastModifiedBy>
  <cp:lastPrinted>2024-10-15T01:49:00Z</cp:lastPrinted>
  <dcterms:modified xsi:type="dcterms:W3CDTF">2024-10-17T02:32:44Z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