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720" w:lineRule="atLeast"/>
        <w:jc w:val="center"/>
        <w:rPr>
          <w:rFonts w:hint="default" w:ascii="微软雅黑" w:hAnsi="微软雅黑" w:eastAsia="微软雅黑" w:cs="微软雅黑"/>
          <w:color w:val="333333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333333"/>
          <w:shd w:val="clear" w:color="auto" w:fill="FFFFFF"/>
        </w:rPr>
        <w:t>自然灾害救助（6类）的救助对象、申报材料、办理程序及时限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微软雅黑"/>
          <w:color w:val="999999"/>
          <w:szCs w:val="21"/>
        </w:rPr>
      </w:pPr>
      <w:r>
        <w:rPr>
          <w:rFonts w:hint="eastAsia" w:ascii="微软雅黑" w:hAnsi="微软雅黑" w:eastAsia="微软雅黑" w:cs="微软雅黑"/>
          <w:color w:val="999999"/>
          <w:kern w:val="0"/>
          <w:szCs w:val="21"/>
          <w:shd w:val="clear" w:color="auto" w:fill="FFFFFF"/>
        </w:rPr>
        <w:t> 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根据《重庆市自然灾害生活救助资金管理实施方案》（渝应急发〔2022〕76号）、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重庆市綦江区自然灾害救助指导标准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》（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綦应急发〔2023〕32号)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相关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规定和文件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精神，自然灾害救助（6类）的救助对象、申报材料、办理程序及时限，实行以下标准：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ascii="黑体" w:hAnsi="宋体" w:eastAsia="黑体" w:cs="黑体"/>
          <w:color w:val="333333"/>
          <w:sz w:val="28"/>
          <w:szCs w:val="28"/>
          <w:shd w:val="clear" w:color="auto" w:fill="FFFFFF"/>
        </w:rPr>
        <w:t>一、自然灾害救助（</w:t>
      </w: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6类）的救助对象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1）应急救助：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（2）过渡期生活救助：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（3）物资救助：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用于帮助受灾人员解决基本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生活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物资救助。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（4</w:t>
      </w:r>
      <w:r>
        <w:rPr>
          <w:rFonts w:hint="default" w:ascii="楷体" w:hAnsi="楷体" w:eastAsia="楷体" w:cs="楷体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冬春临时生活困难救助：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一是本年度因灾住房倒塌或损坏造成冬春基本生活困难的；二是本年度因灾农经作物绝收造成冬春基本生活困难的；三是本年度因灾伤病造成冬春基本生活困难的；四是本年度因灾其他情况造成冬春基本生活困难的。</w:t>
      </w:r>
    </w:p>
    <w:p>
      <w:pPr>
        <w:adjustRightInd w:val="0"/>
        <w:snapToGrid w:val="0"/>
        <w:spacing w:line="579" w:lineRule="exact"/>
        <w:ind w:firstLine="560" w:firstLineChars="20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（5）倒塌、损坏住房恢复重建补助：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因自然灾害造成以居住为使用目的唯一房屋出现下列情形之一，靠自身能力无法解决居住问题的困难人员。1. 倒塌房屋，即因灾导致房屋整体结构塌落，或承重构件多数倾倒或严重损坏，必须进行重建的房屋。2. 严重损坏房屋，即因灾导致房屋多数承重构件严重破坏或部分倒塌，需采取排险措施、大修或局部拆除、无维修价值的房屋。3. 一般损坏房屋，即因灾导致房屋多数承重构件轻微裂缝，部分明显裂缝；个别非承重构件严重破坏；需一般修理，采取安全措施后可以继续使用的房屋。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因灾倒损的独立厨房、牲畜棚等辅助用房、活动房、工棚、简易房和临时房屋不纳入倒塌、损坏住房恢复重建和维修资金补助范围。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（6）遇难人员家属抚慰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：因自然灾害为直接原因导致死亡人员（含非常住人口）的家属以及救灾救援过程中因自然灾害导致牺牲的工作人员的家属。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二、申报材料和办理程序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开展自然灾害救灾救助时，按“户报、村评、乡核、县定”的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程序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，遵循“民主评议、登记造册、张榜公布、公开发放”的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原则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，明确救助程序，科学精准实施救助。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atLeast"/>
        <w:ind w:firstLine="48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开展灾害应急救助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遇难人员家属抚慰时，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遇突发自然灾害，出现灾情的村(居)委会应当及时确定辖区拟需救助人员，报所属街镇审核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先行建立救助台账，紧急开展救助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待灾情稳定后再履行和完善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相关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救助手续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村(居)委会应当及时将救助对象、救助款物使用情况等重要信息在辖区范围内进行公示，并逐级上报街镇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审核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及应急局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报备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atLeast"/>
        <w:ind w:left="0" w:leftChars="0" w:firstLine="480" w:firstLineChars="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开展过渡期生活救助、倒损住房恢复重建补助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、冬春生活救助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等非紧急状态下的自然灾害救灾救助时，各街镇应当组织人员深入灾区，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摸清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受灾困难群众家庭基本情况，灾害损失情况，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由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受灾对象向所在村(居)委会提出救助申请或者由村(居)民小组提名受灾需救助对象。村(居)委会要及时组织召开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民主评议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会议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对救助申请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（含提名）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进行民主评议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，并将评议结果进行公示；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经评议无异议，由村(居)委会报所属街镇审核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、公示后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，报区应急局审批，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并对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符合救助条件的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受灾群众给予灾害救助。各街镇及所属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村(居)委会应当及时将救助情况等重要信息在辖区范围内进行公示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区应急局采取抽样调查和典型调查的办法对救助情况进行抽查、核实。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三、救助标准及时限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（一）应急救助，标准：紧急转移安置人员按20元/天·人的标准给予救助，救助期限根据实际灾害情况确定，原则上不超过15天；需紧急生活救助人员视其困难程度给予一定救助。</w:t>
      </w:r>
    </w:p>
    <w:p>
      <w:pPr>
        <w:adjustRightInd w:val="0"/>
        <w:snapToGrid w:val="0"/>
        <w:spacing w:line="579" w:lineRule="exact"/>
        <w:ind w:left="0" w:leftChars="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（二）过渡期生活救助，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标准：按20元/天·人的标准给予救助，救助期限原则上不超过3个月。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物资救助，标准：1.帐篷发放。应采取集中和分散相结合的方式多渠道转移安置受灾人员，组织和动员受灾人员投亲靠友、邻里村民互帮或利用学校、体育馆、闲置公房等进行安置。对于上述方式未能安置的受灾困难群众，应发放救灾帐篷进行临时安置，救灾帐篷（规格为12平方米）原则上每户受灾人员（一般3人）安排1顶；对家庭人数多于4人或少于2人的，可分性别按4人/顶安排帐篷集体居住。2.棉被发放。对无房可住受灾人员按照1－2床/人的标准发放棉被；对其他临时转移安置人员，根据其受灾程度和家庭人口、困难程度等，原则上按1－2床/户的标准发放棉被酌情安排。3.折叠床发放。对无房可住受灾人员按照不低于1张/1人的标准发放折叠床，优先满足老年人、孕妇、小孩、残疾人、病人等特殊困难人群的需要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）冬春临时生活困难救助，标准：原则上按不低于150元/人给予救助。</w:t>
      </w:r>
    </w:p>
    <w:p>
      <w:pPr>
        <w:adjustRightInd w:val="0"/>
        <w:snapToGrid w:val="0"/>
        <w:spacing w:line="579" w:lineRule="exact"/>
        <w:ind w:left="0" w:leftChars="0"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（五）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倒塌、损坏住房恢复重建补助，标准：1. 倒塌、严重损坏房屋恢复重建，按5000元/间的标准给予补助，4间及以上的补助20000元。2. 一般损坏房屋维修，根据损失程度和自救能力，可给予适当补助。3.对于集中建房点配套的基本公共设施建设，可给予适当补助。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（六）遇难人员家属抚慰，标准：按死亡人员16000元/人的标准一次性抚慰。</w:t>
      </w:r>
    </w:p>
    <w:p>
      <w:pPr>
        <w:ind w:left="0" w:leftChars="0" w:firstLine="0" w:firstLineChars="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-SA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区应急局、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-SA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财政局可根据实际灾害情况、经济发展水平和财力情况等因素，动态调整、细化对受灾群众的救助标准和救助期限。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17DF"/>
    <w:multiLevelType w:val="singleLevel"/>
    <w:tmpl w:val="3BDD17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GIzZTUxODg1YzFhMTlhOTM1ZjdjYWQ1NWJlZjAifQ=="/>
  </w:docVars>
  <w:rsids>
    <w:rsidRoot w:val="0054141C"/>
    <w:rsid w:val="0054141C"/>
    <w:rsid w:val="008D2F93"/>
    <w:rsid w:val="00A81152"/>
    <w:rsid w:val="0A891A01"/>
    <w:rsid w:val="0C710737"/>
    <w:rsid w:val="0CD81383"/>
    <w:rsid w:val="0E124C7E"/>
    <w:rsid w:val="106F18A1"/>
    <w:rsid w:val="11E40130"/>
    <w:rsid w:val="19937A47"/>
    <w:rsid w:val="2EA211A1"/>
    <w:rsid w:val="2EBF6305"/>
    <w:rsid w:val="2F430F24"/>
    <w:rsid w:val="346F3315"/>
    <w:rsid w:val="3E6C3DF6"/>
    <w:rsid w:val="42835A04"/>
    <w:rsid w:val="4DC62DB4"/>
    <w:rsid w:val="50095BEE"/>
    <w:rsid w:val="5FBB3147"/>
    <w:rsid w:val="632779F9"/>
    <w:rsid w:val="6B8C1631"/>
    <w:rsid w:val="6E5E7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1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信息标题 Char"/>
    <w:basedOn w:val="8"/>
    <w:link w:val="2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admin</Company>
  <Pages>4</Pages>
  <Words>263</Words>
  <Characters>1501</Characters>
  <Lines>12</Lines>
  <Paragraphs>3</Paragraphs>
  <TotalTime>1</TotalTime>
  <ScaleCrop>false</ScaleCrop>
  <LinksUpToDate>false</LinksUpToDate>
  <CharactersWithSpaces>1761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2023-12-27T14:20:00Z</dcterms:created>
  <dc:creator>renyuandingwei</dc:creator>
  <cp:lastModifiedBy>向瑜</cp:lastModifiedBy>
  <dcterms:modified xsi:type="dcterms:W3CDTF">2024-08-20T09:50:19Z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4A0F6D096C9E438D98782A5ADA9878CE_13</vt:lpwstr>
  </property>
</Properties>
</file>