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720" w:lineRule="atLeast"/>
        <w:jc w:val="center"/>
        <w:rPr>
          <w:rFonts w:hint="default" w:ascii="微软雅黑" w:hAnsi="微软雅黑" w:eastAsia="微软雅黑" w:cs="微软雅黑"/>
          <w:color w:val="333333"/>
        </w:rPr>
      </w:pPr>
      <w:r>
        <w:rPr>
          <w:rFonts w:ascii="微软雅黑" w:hAnsi="微软雅黑" w:eastAsia="微软雅黑" w:cs="微软雅黑"/>
          <w:color w:val="333333"/>
          <w:shd w:val="clear" w:color="auto" w:fill="FFFFFF"/>
        </w:rPr>
        <w:t>自然灾害救助（6类）的救助对象、申报材料、办理程序及时限</w:t>
      </w:r>
    </w:p>
    <w:p>
      <w:pPr>
        <w:widowControl/>
        <w:shd w:val="clear" w:color="auto" w:fill="FFFFFF"/>
        <w:spacing w:line="450" w:lineRule="atLeast"/>
        <w:jc w:val="center"/>
        <w:rPr>
          <w:rFonts w:ascii="微软雅黑" w:hAnsi="微软雅黑" w:eastAsia="微软雅黑" w:cs="微软雅黑"/>
          <w:color w:val="999999"/>
          <w:szCs w:val="21"/>
        </w:rPr>
      </w:pPr>
      <w:r>
        <w:rPr>
          <w:rFonts w:hint="eastAsia" w:ascii="微软雅黑" w:hAnsi="微软雅黑" w:eastAsia="微软雅黑" w:cs="微软雅黑"/>
          <w:color w:val="999999"/>
          <w:kern w:val="0"/>
          <w:szCs w:val="21"/>
          <w:shd w:val="clear" w:color="auto" w:fill="FFFFFF"/>
        </w:rPr>
        <w:t> 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根据《重庆市自然灾害生活救助资金管理实施方案》（渝应急发〔2022〕76号）、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《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重庆市綦江区自然灾害救助指导标准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》（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綦应急发〔2023〕32号)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相关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规定和文件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精神，自然灾害救助（6类）的救助对象、申报材料、办理程序及时限，实行以下标准：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ascii="黑体" w:hAnsi="宋体" w:eastAsia="黑体" w:cs="黑体"/>
          <w:color w:val="333333"/>
          <w:sz w:val="28"/>
          <w:szCs w:val="28"/>
          <w:shd w:val="clear" w:color="auto" w:fill="FFFFFF"/>
        </w:rPr>
        <w:t>一、自然灾害救助（</w:t>
      </w:r>
      <w:r>
        <w:rPr>
          <w:rFonts w:hint="eastAsia" w:ascii="黑体" w:hAnsi="宋体" w:eastAsia="黑体" w:cs="黑体"/>
          <w:color w:val="333333"/>
          <w:sz w:val="28"/>
          <w:szCs w:val="28"/>
          <w:shd w:val="clear" w:color="auto" w:fill="FFFFFF"/>
        </w:rPr>
        <w:t>6类）的救助对象</w:t>
      </w:r>
    </w:p>
    <w:p>
      <w:pPr>
        <w:adjustRightInd w:val="0"/>
        <w:snapToGrid w:val="0"/>
        <w:spacing w:line="579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ascii="楷体" w:hAnsi="楷体" w:eastAsia="楷体" w:cs="楷体"/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1）应急救助：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因自然灾害造成的紧急转移安置和需紧急生活救助的人员。包括因自然灾害造成不能在现有住房中居住，需由政府进行安置并给予临时生活救助的人员（含非常住人口）；一次灾害过程后，住房未受到严重破坏、不需要转移安置，但因灾造成当下吃穿用等发生困难，不能维持正常生活，需要政府给予临时生活救助的人员（含非常住人口）。</w:t>
      </w:r>
    </w:p>
    <w:p>
      <w:pPr>
        <w:adjustRightInd w:val="0"/>
        <w:snapToGrid w:val="0"/>
        <w:spacing w:line="579" w:lineRule="exact"/>
        <w:ind w:firstLine="560" w:firstLineChars="2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（2）过渡期生活救助：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因自然灾害造成住房倒塌或严重损坏，无房可住、无生活来源、无自救能力（上述三项条件必须同时具备），需政府在应急救助阶段结束、恢复重建完成之前帮助解决基本生活困难的人员（含非常住人口）。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48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（3）物资救助：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用于帮助受灾人员解决基本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生活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物资救助。</w:t>
      </w:r>
    </w:p>
    <w:p>
      <w:pPr>
        <w:adjustRightInd w:val="0"/>
        <w:snapToGrid w:val="0"/>
        <w:spacing w:line="579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（4</w:t>
      </w:r>
      <w:r>
        <w:rPr>
          <w:rFonts w:hint="default" w:ascii="楷体" w:hAnsi="楷体" w:eastAsia="楷体" w:cs="楷体"/>
          <w:color w:val="333333"/>
          <w:sz w:val="28"/>
          <w:szCs w:val="28"/>
          <w:shd w:val="clear" w:color="auto" w:fill="FFFFFF"/>
        </w:rPr>
        <w:t>）</w:t>
      </w: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冬春临时生活困难救助：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一是本年度因灾住房倒塌或损坏造成冬春基本生活困难的；二是本年度因灾农经作物绝收造成冬春基本生活困难的；三是本年度因灾伤病造成冬春基本生活困难的；四是本年度因灾其他情况造成冬春基本生活困难的。</w:t>
      </w:r>
    </w:p>
    <w:p>
      <w:pPr>
        <w:adjustRightInd w:val="0"/>
        <w:snapToGrid w:val="0"/>
        <w:spacing w:line="579" w:lineRule="exact"/>
        <w:ind w:firstLine="560" w:firstLineChars="200"/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（5）倒塌、损坏住房恢复重建补助：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因自然灾害造成以居住为使用目的唯一房屋出现下列情形之一，靠自身能力无法解决居住问题的困难人员。1. 倒塌房屋，即因灾导致房屋整体结构塌落，或承重构件多数倾倒或严重损坏，必须进行重建的房屋。2. 严重损坏房屋，即因灾导致房屋多数承重构件严重破坏或部分倒塌，需采取排险措施、大修或局部拆除、无维修价值的房屋。3. 一般损坏房屋，即因灾导致房屋多数承重构件轻微裂缝，部分明显裂缝；个别非承重构件严重破坏；需一般修理，采取安全措施后可以继续使用的房屋。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  <w:shd w:val="clear" w:color="auto" w:fill="FFFFFF"/>
        </w:rPr>
        <w:t>因灾倒损的独立厨房、牲畜棚等辅助用房、活动房、工棚、简易房和临时房屋不纳入倒塌、损坏住房恢复重建和维修资金补助范围。</w:t>
      </w:r>
      <w:bookmarkStart w:id="0" w:name="_GoBack"/>
      <w:bookmarkEnd w:id="0"/>
    </w:p>
    <w:p>
      <w:pPr>
        <w:adjustRightInd w:val="0"/>
        <w:snapToGrid w:val="0"/>
        <w:spacing w:line="579" w:lineRule="exact"/>
        <w:ind w:firstLine="560" w:firstLineChars="200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333333"/>
          <w:sz w:val="28"/>
          <w:szCs w:val="28"/>
          <w:shd w:val="clear" w:color="auto" w:fill="FFFFFF"/>
        </w:rPr>
        <w:t>（6）遇难人员家属抚慰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：因自然灾害为直接原因导致死亡人员（含非常住人口）的家属以及救灾救援过程中因自然灾害导致牺牲的工作人员的家属。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48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shd w:val="clear" w:color="auto" w:fill="FFFFFF"/>
        </w:rPr>
        <w:t>二、申报材料和办理程序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48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开展自然灾害救灾救助时，按“户报、村评、乡核、县定”的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程序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，遵循“民主评议、登记造册、张榜公布、公开发放”的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原则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，明确救助程序，科学精准实施救助。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atLeast"/>
        <w:ind w:firstLine="48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开展灾害应急救助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遇难人员家属抚慰时，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因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遇突发自然灾害，出现灾情的村(居)委会应当及时确定辖区拟需救助人员，报所属街镇审核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，并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先行建立救助台账，紧急开展救助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待灾情稳定后再履行和完善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相关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救助手续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村(居)委会应当及时将救助对象、救助款物使用情况等重要信息在辖区范围内进行公示，并逐级上报街镇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审核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及应急局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报备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</w:p>
    <w:p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atLeast"/>
        <w:ind w:left="0" w:leftChars="0" w:firstLine="480" w:firstLineChars="0"/>
        <w:jc w:val="both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开展过渡期生活救助、倒损住房恢复重建补助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、冬春生活救助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等非紧急状态下的自然灾害救灾救助时，各街镇应当组织人员深入灾区，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摸清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受灾困难群众家庭基本情况，灾害损失情况，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由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受灾对象向所在村(居)委会提出救助申请或者由村(居)民小组提名受灾需救助对象。村(居)委会要及时组织召开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民主评议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会议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对救助申请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（含提名）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进行民主评议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，并将评议结果进行公示；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经评议无异议，由村(居)委会报所属街镇审核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、公示后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，报区应急局审批，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并对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符合救助条件的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受灾群众给予灾害救助。各街镇及所属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村(居)委会应当及时将救助情况等重要信息在辖区范围内进行公示</w:t>
      </w: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区应急局采取抽样调查和典型调查的办法对救助情况进行抽查、核实。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640"/>
        <w:jc w:val="both"/>
        <w:rPr>
          <w:rFonts w:ascii="宋体" w:hAnsi="宋体" w:eastAsia="宋体" w:cs="宋体"/>
          <w:color w:val="333333"/>
          <w:sz w:val="28"/>
          <w:szCs w:val="28"/>
        </w:rPr>
      </w:pPr>
      <w:r>
        <w:rPr>
          <w:rFonts w:hint="eastAsia" w:ascii="黑体" w:hAnsi="宋体" w:eastAsia="黑体" w:cs="黑体"/>
          <w:color w:val="333333"/>
          <w:sz w:val="28"/>
          <w:szCs w:val="28"/>
          <w:shd w:val="clear" w:color="auto" w:fill="FFFFFF"/>
        </w:rPr>
        <w:t>三、救助标准及时限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firstLine="48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（一）应急救助，标准：紧急转移安置人员按20元/天·人的标准给予救助，救助期限根据实际灾害情况确定，原则上不超过15天；需紧急生活救助人员视其困难程度给予一定救助。</w:t>
      </w:r>
    </w:p>
    <w:p>
      <w:pPr>
        <w:adjustRightInd w:val="0"/>
        <w:snapToGrid w:val="0"/>
        <w:spacing w:line="579" w:lineRule="exact"/>
        <w:ind w:left="0" w:leftChars="0" w:firstLine="0" w:firstLineChars="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（二）过渡期生活救助，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标准：按20元/天·人的标准给予救助，救助期限原则上不超过3个月。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left="0" w:leftChars="0" w:firstLine="0" w:firstLineChars="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）物资救助，标准：1.帐篷发放。应采取集中和分散相结合的方式多渠道转移安置受灾人员，组织和动员受灾人员投亲靠友、邻里村民互帮或利用学校、体育馆、闲置公房等进行安置。对于上述方式未能安置的受灾困难群众，应发放救灾帐篷进行临时安置，救灾帐篷（规格为12平方米）原则上每户受灾人员（一般3人）安排1顶；对家庭人数多于4人或少于2人的，可分性别按4人/顶安排帐篷集体居住。2.棉被发放。对无房可住受灾人员按照1－2床/人的标准发放棉被；对其他临时转移安置人员，根据其受灾程度和家庭人口、困难程度等，原则上按1－2床/户的标准发放棉被酌情安排。3.折叠床发放。对无房可住受灾人员按照不低于1张/1人的标准发放折叠床，优先满足老年人、孕妇、小孩、残疾人、病人等特殊困难人群的需要。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left="0" w:leftChars="0" w:firstLine="0" w:firstLineChars="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四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）冬春临时生活困难救助，标准：原则上按不低于150元/人给予救助。</w:t>
      </w:r>
    </w:p>
    <w:p>
      <w:pPr>
        <w:adjustRightInd w:val="0"/>
        <w:snapToGrid w:val="0"/>
        <w:spacing w:line="579" w:lineRule="exact"/>
        <w:ind w:left="0" w:leftChars="0" w:firstLine="560" w:firstLineChars="200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（五）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</w:rPr>
        <w:t>倒塌、损坏住房恢复重建补助，标准：1. 倒塌、严重损坏房屋恢复重建，按5000元/间的标准给予补助，4间及以上的补助20000元。2. 一般损坏房屋维修，根据损失程度和自救能力，可给予适当补助。3.对于集中建房点配套的基本公共设施建设，可给予适当补助。</w:t>
      </w:r>
    </w:p>
    <w:p>
      <w:pPr>
        <w:pStyle w:val="7"/>
        <w:widowControl/>
        <w:shd w:val="clear" w:color="auto" w:fill="FFFFFF"/>
        <w:spacing w:beforeAutospacing="0" w:afterAutospacing="0" w:line="560" w:lineRule="atLeast"/>
        <w:ind w:left="0" w:leftChars="0" w:firstLine="0" w:firstLineChars="0"/>
        <w:jc w:val="both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default" w:ascii="仿宋" w:hAnsi="仿宋" w:eastAsia="仿宋" w:cs="仿宋"/>
          <w:color w:val="333333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（六）遇难人员家属抚慰，标准：按死亡人员16000元/人的标准一次性抚慰。</w:t>
      </w:r>
    </w:p>
    <w:p>
      <w:pPr>
        <w:ind w:left="0" w:leftChars="0" w:firstLine="0" w:firstLineChars="0"/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CN" w:bidi="ar-SA"/>
        </w:rPr>
        <w:t xml:space="preserve">    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区应急局、</w:t>
      </w:r>
      <w:r>
        <w:rPr>
          <w:rFonts w:hint="default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eastAsia="zh-CN" w:bidi="ar-SA"/>
        </w:rPr>
        <w:t>区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val="en-US" w:eastAsia="zh-CN" w:bidi="ar-SA"/>
        </w:rPr>
        <w:t>财政局可根据实际灾害情况、经济发展水平和财力情况等因素，动态调整、细化对受灾群众的救助标准和救助期限。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17DF"/>
    <w:multiLevelType w:val="singleLevel"/>
    <w:tmpl w:val="3BDD17D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GIzZTUxODg1YzFhMTlhOTM1ZjdjYWQ1NWJlZjAifQ=="/>
  </w:docVars>
  <w:rsids>
    <w:rsidRoot w:val="0054141C"/>
    <w:rsid w:val="0054141C"/>
    <w:rsid w:val="008D2F93"/>
    <w:rsid w:val="00A81152"/>
    <w:rsid w:val="0A891A01"/>
    <w:rsid w:val="0C710737"/>
    <w:rsid w:val="0CD81383"/>
    <w:rsid w:val="0E124C7E"/>
    <w:rsid w:val="106F18A1"/>
    <w:rsid w:val="11E40130"/>
    <w:rsid w:val="19937A47"/>
    <w:rsid w:val="2EA211A1"/>
    <w:rsid w:val="2EBF6305"/>
    <w:rsid w:val="2F430F24"/>
    <w:rsid w:val="346F3315"/>
    <w:rsid w:val="3E6C3DF6"/>
    <w:rsid w:val="42835A04"/>
    <w:rsid w:val="4DC62DB4"/>
    <w:rsid w:val="50095BEE"/>
    <w:rsid w:val="5FBB3147"/>
    <w:rsid w:val="632779F9"/>
    <w:rsid w:val="6E5E72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link w:val="13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qFormat/>
    <w:uiPriority w:val="0"/>
    <w:pPr>
      <w:spacing w:after="120"/>
    </w:pPr>
    <w:rPr>
      <w:kern w:val="0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信息标题 Char"/>
    <w:basedOn w:val="9"/>
    <w:link w:val="2"/>
    <w:autoRedefine/>
    <w:qFormat/>
    <w:uiPriority w:val="0"/>
    <w:rPr>
      <w:rFonts w:ascii="Cambria" w:hAnsi="Cambria" w:eastAsia="宋体" w:cs="Times New Roman"/>
      <w:kern w:val="2"/>
      <w:sz w:val="24"/>
      <w:szCs w:val="24"/>
      <w:shd w:val="pct20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admin</Company>
  <Pages>4</Pages>
  <Words>263</Words>
  <Characters>1501</Characters>
  <Lines>12</Lines>
  <Paragraphs>3</Paragraphs>
  <TotalTime>1</TotalTime>
  <ScaleCrop>false</ScaleCrop>
  <LinksUpToDate>false</LinksUpToDate>
  <CharactersWithSpaces>1761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2023-12-27T14:20:00Z</dcterms:created>
  <dc:creator>renyuandingwei</dc:creator>
  <cp:lastModifiedBy>renyuandingwei</cp:lastModifiedBy>
  <dcterms:modified xsi:type="dcterms:W3CDTF">2023-12-28T01:14:31Z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4A0F6D096C9E438D98782A5ADA9878CE_13</vt:lpwstr>
  </property>
</Properties>
</file>