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39" w:rsidRPr="00802444" w:rsidRDefault="00842C39" w:rsidP="00842C39">
      <w:pPr>
        <w:spacing w:line="560" w:lineRule="exact"/>
        <w:jc w:val="center"/>
        <w:rPr>
          <w:rFonts w:eastAsia="方正仿宋简体"/>
        </w:rPr>
      </w:pPr>
    </w:p>
    <w:p w:rsidR="00842C39" w:rsidRPr="00802444" w:rsidRDefault="00842C39" w:rsidP="00842C39">
      <w:pPr>
        <w:spacing w:line="560" w:lineRule="exact"/>
        <w:jc w:val="center"/>
        <w:rPr>
          <w:rFonts w:eastAsia="方正仿宋简体"/>
        </w:rPr>
      </w:pPr>
    </w:p>
    <w:p w:rsidR="00842C39" w:rsidRPr="00802444" w:rsidRDefault="00842C39" w:rsidP="00842C39">
      <w:pPr>
        <w:spacing w:line="560" w:lineRule="exact"/>
        <w:jc w:val="center"/>
        <w:rPr>
          <w:rFonts w:eastAsia="方正仿宋简体"/>
        </w:rPr>
      </w:pPr>
    </w:p>
    <w:p w:rsidR="00842C39" w:rsidRPr="00802444" w:rsidRDefault="00842C39" w:rsidP="00842C39">
      <w:pPr>
        <w:spacing w:line="560" w:lineRule="exact"/>
        <w:jc w:val="center"/>
        <w:rPr>
          <w:rFonts w:eastAsia="方正仿宋简体"/>
        </w:rPr>
      </w:pPr>
    </w:p>
    <w:p w:rsidR="00842C39" w:rsidRPr="00802444" w:rsidRDefault="00842C39" w:rsidP="00842C39">
      <w:pPr>
        <w:spacing w:line="560" w:lineRule="exact"/>
        <w:rPr>
          <w:rFonts w:eastAsia="方正仿宋简体"/>
        </w:rPr>
      </w:pPr>
    </w:p>
    <w:p w:rsidR="00842C39" w:rsidRPr="00802444" w:rsidRDefault="00842C39" w:rsidP="00842C39">
      <w:pPr>
        <w:widowControl/>
        <w:spacing w:line="600" w:lineRule="exact"/>
        <w:jc w:val="center"/>
        <w:rPr>
          <w:rFonts w:eastAsia="方正仿宋简体"/>
        </w:rPr>
      </w:pPr>
    </w:p>
    <w:p w:rsidR="00842C39" w:rsidRDefault="00842C39" w:rsidP="00842C39">
      <w:pPr>
        <w:widowControl/>
        <w:spacing w:line="200" w:lineRule="exact"/>
        <w:jc w:val="center"/>
        <w:rPr>
          <w:rFonts w:eastAsia="方正仿宋简体"/>
        </w:rPr>
      </w:pPr>
    </w:p>
    <w:p w:rsidR="00842C39" w:rsidRDefault="00842C39" w:rsidP="00842C39">
      <w:pPr>
        <w:widowControl/>
        <w:spacing w:line="200" w:lineRule="exact"/>
        <w:jc w:val="center"/>
        <w:rPr>
          <w:rFonts w:eastAsia="方正仿宋简体"/>
        </w:rPr>
      </w:pPr>
    </w:p>
    <w:p w:rsidR="00842C39" w:rsidRPr="00802444" w:rsidRDefault="00842C39" w:rsidP="00842C39">
      <w:pPr>
        <w:widowControl/>
        <w:spacing w:line="200" w:lineRule="exact"/>
        <w:jc w:val="center"/>
        <w:rPr>
          <w:rFonts w:eastAsia="方正仿宋简体"/>
        </w:rPr>
      </w:pPr>
    </w:p>
    <w:p w:rsidR="00842C39" w:rsidRPr="00FF6F80" w:rsidRDefault="00842C39" w:rsidP="00842C39">
      <w:pPr>
        <w:widowControl/>
        <w:spacing w:line="600" w:lineRule="exact"/>
        <w:jc w:val="center"/>
        <w:rPr>
          <w:rFonts w:ascii="Times New Roman" w:eastAsia="方正仿宋_GBK" w:hAnsi="Times New Roman"/>
          <w:sz w:val="32"/>
          <w:szCs w:val="32"/>
        </w:rPr>
      </w:pPr>
      <w:r w:rsidRPr="00FF6F80">
        <w:rPr>
          <w:rFonts w:ascii="Times New Roman" w:eastAsia="方正仿宋_GBK"/>
          <w:sz w:val="32"/>
          <w:szCs w:val="32"/>
        </w:rPr>
        <w:t>隆盛府发〔</w:t>
      </w:r>
      <w:r w:rsidRPr="00FF6F80">
        <w:rPr>
          <w:rFonts w:ascii="Times New Roman" w:eastAsia="方正仿宋_GBK" w:hAnsi="Times New Roman"/>
          <w:sz w:val="32"/>
          <w:szCs w:val="32"/>
        </w:rPr>
        <w:t>2021</w:t>
      </w:r>
      <w:r w:rsidRPr="00FF6F80">
        <w:rPr>
          <w:rFonts w:ascii="Times New Roman" w:eastAsia="方正仿宋_GBK"/>
          <w:sz w:val="32"/>
          <w:szCs w:val="32"/>
        </w:rPr>
        <w:t>〕</w:t>
      </w:r>
      <w:r>
        <w:rPr>
          <w:rFonts w:ascii="Times New Roman" w:hAnsi="Times New Roman" w:hint="eastAsia"/>
          <w:sz w:val="32"/>
          <w:szCs w:val="32"/>
        </w:rPr>
        <w:t>3</w:t>
      </w:r>
      <w:r w:rsidRPr="00FF6F80">
        <w:rPr>
          <w:rFonts w:ascii="Times New Roman" w:hAnsi="Times New Roman"/>
          <w:sz w:val="32"/>
          <w:szCs w:val="32"/>
        </w:rPr>
        <w:t>3</w:t>
      </w:r>
      <w:r w:rsidRPr="00FF6F80">
        <w:rPr>
          <w:rFonts w:ascii="Times New Roman" w:eastAsia="方正仿宋_GBK"/>
          <w:sz w:val="32"/>
          <w:szCs w:val="32"/>
        </w:rPr>
        <w:t>号</w:t>
      </w:r>
    </w:p>
    <w:p w:rsidR="00842C39" w:rsidRPr="00FF6F80" w:rsidRDefault="00842C39" w:rsidP="00842C39">
      <w:pPr>
        <w:widowControl/>
        <w:spacing w:line="600" w:lineRule="exact"/>
        <w:rPr>
          <w:rFonts w:ascii="Times New Roman" w:eastAsia="方正小标宋_GBK" w:hAnsi="Times New Roman"/>
          <w:sz w:val="44"/>
          <w:szCs w:val="44"/>
        </w:rPr>
      </w:pPr>
    </w:p>
    <w:p w:rsidR="00842C39" w:rsidRPr="00FF6F80" w:rsidRDefault="00842C39" w:rsidP="00842C39">
      <w:pPr>
        <w:spacing w:line="576" w:lineRule="exact"/>
        <w:jc w:val="center"/>
        <w:rPr>
          <w:rFonts w:ascii="Times New Roman" w:eastAsia="方正小标宋_GBK" w:hAnsi="Times New Roman"/>
          <w:sz w:val="44"/>
          <w:szCs w:val="44"/>
        </w:rPr>
      </w:pPr>
      <w:r w:rsidRPr="00FF6F80">
        <w:rPr>
          <w:rFonts w:ascii="Times New Roman" w:eastAsia="方正小标宋_GBK"/>
          <w:sz w:val="44"/>
          <w:szCs w:val="44"/>
        </w:rPr>
        <w:t>重庆市綦江区隆盛镇人民政府</w:t>
      </w:r>
    </w:p>
    <w:p w:rsidR="00776711" w:rsidRPr="00842C39" w:rsidRDefault="004F5356">
      <w:pPr>
        <w:spacing w:line="576" w:lineRule="exact"/>
        <w:jc w:val="center"/>
        <w:rPr>
          <w:rFonts w:ascii="Times New Roman" w:eastAsia="方正小标宋_GBK"/>
          <w:sz w:val="44"/>
          <w:szCs w:val="44"/>
        </w:rPr>
      </w:pPr>
      <w:r w:rsidRPr="00842C39">
        <w:rPr>
          <w:rFonts w:ascii="Times New Roman" w:eastAsia="方正小标宋_GBK" w:hint="eastAsia"/>
          <w:sz w:val="44"/>
          <w:szCs w:val="44"/>
        </w:rPr>
        <w:t>关于印发《隆盛镇农村饮水安全供水工程运行管理方案（试行）》的通知</w:t>
      </w:r>
    </w:p>
    <w:p w:rsidR="00842C39" w:rsidRDefault="00842C39">
      <w:pPr>
        <w:spacing w:line="576" w:lineRule="exact"/>
        <w:rPr>
          <w:rFonts w:ascii="仿宋" w:eastAsia="仿宋" w:hAnsi="仿宋" w:cs="仿宋"/>
          <w:sz w:val="32"/>
          <w:szCs w:val="32"/>
        </w:rPr>
      </w:pPr>
    </w:p>
    <w:p w:rsidR="00776711" w:rsidRPr="00842C39" w:rsidRDefault="00842C39" w:rsidP="00842C39">
      <w:pPr>
        <w:spacing w:line="576" w:lineRule="exact"/>
        <w:rPr>
          <w:rFonts w:ascii="Times New Roman" w:eastAsia="方正仿宋_GBK" w:hAnsi="Times New Roman"/>
          <w:sz w:val="32"/>
          <w:szCs w:val="32"/>
        </w:rPr>
      </w:pPr>
      <w:r w:rsidRPr="00842C39">
        <w:rPr>
          <w:rFonts w:ascii="Times New Roman" w:eastAsia="方正仿宋_GBK" w:hAnsi="Times New Roman"/>
          <w:sz w:val="32"/>
          <w:szCs w:val="32"/>
        </w:rPr>
        <w:t>各村（居）、各办公室</w:t>
      </w:r>
      <w:r w:rsidR="004F5356" w:rsidRPr="00842C39">
        <w:rPr>
          <w:rFonts w:ascii="Times New Roman" w:eastAsia="方正仿宋_GBK" w:hAnsi="Times New Roman"/>
          <w:sz w:val="32"/>
          <w:szCs w:val="32"/>
        </w:rPr>
        <w:t>：</w:t>
      </w:r>
    </w:p>
    <w:p w:rsidR="00776711" w:rsidRPr="00842C39" w:rsidRDefault="004F5356" w:rsidP="00842C39">
      <w:pPr>
        <w:spacing w:line="576" w:lineRule="exact"/>
        <w:ind w:firstLine="640"/>
        <w:rPr>
          <w:rFonts w:ascii="Times New Roman" w:eastAsia="方正仿宋_GBK" w:hAnsi="Times New Roman"/>
          <w:sz w:val="32"/>
          <w:szCs w:val="32"/>
        </w:rPr>
      </w:pPr>
      <w:r w:rsidRPr="00842C39">
        <w:rPr>
          <w:rFonts w:ascii="Times New Roman" w:eastAsia="方正仿宋_GBK" w:hAnsi="Times New Roman"/>
          <w:sz w:val="32"/>
          <w:szCs w:val="32"/>
        </w:rPr>
        <w:t>为促进本镇农村饮水安全供水工程运行</w:t>
      </w:r>
      <w:bookmarkStart w:id="0" w:name="_GoBack"/>
      <w:bookmarkEnd w:id="0"/>
      <w:r w:rsidRPr="00842C39">
        <w:rPr>
          <w:rFonts w:ascii="Times New Roman" w:eastAsia="方正仿宋_GBK" w:hAnsi="Times New Roman"/>
          <w:sz w:val="32"/>
          <w:szCs w:val="32"/>
        </w:rPr>
        <w:t>管理，结合本镇实际，特制定《隆盛镇农村饮水安全供水工程运行管理方案（试行）》，请各村（居）参照执行。</w:t>
      </w:r>
    </w:p>
    <w:p w:rsidR="00776711" w:rsidRPr="00842C39" w:rsidRDefault="00776711" w:rsidP="00842C39">
      <w:pPr>
        <w:spacing w:line="576" w:lineRule="exact"/>
        <w:ind w:firstLine="640"/>
        <w:rPr>
          <w:rFonts w:ascii="Times New Roman" w:eastAsia="方正仿宋_GBK" w:hAnsi="Times New Roman"/>
          <w:sz w:val="32"/>
          <w:szCs w:val="32"/>
        </w:rPr>
      </w:pPr>
    </w:p>
    <w:p w:rsidR="00776711" w:rsidRPr="00842C39" w:rsidRDefault="00776711" w:rsidP="00842C39">
      <w:pPr>
        <w:spacing w:line="576" w:lineRule="exact"/>
        <w:ind w:firstLine="640"/>
        <w:rPr>
          <w:rFonts w:ascii="Times New Roman" w:eastAsia="方正仿宋_GBK" w:hAnsi="Times New Roman"/>
          <w:sz w:val="32"/>
          <w:szCs w:val="32"/>
        </w:rPr>
      </w:pPr>
    </w:p>
    <w:p w:rsidR="00776711" w:rsidRPr="00842C39" w:rsidRDefault="004F5356" w:rsidP="00FA2FDD">
      <w:pPr>
        <w:spacing w:line="576" w:lineRule="exact"/>
        <w:ind w:right="640" w:firstLine="640"/>
        <w:jc w:val="right"/>
        <w:rPr>
          <w:rFonts w:ascii="Times New Roman" w:eastAsia="方正仿宋_GBK" w:hAnsi="Times New Roman"/>
          <w:sz w:val="32"/>
          <w:szCs w:val="32"/>
        </w:rPr>
      </w:pPr>
      <w:r w:rsidRPr="00842C39">
        <w:rPr>
          <w:rFonts w:ascii="Times New Roman" w:eastAsia="方正仿宋_GBK" w:hAnsi="Times New Roman"/>
          <w:sz w:val="32"/>
          <w:szCs w:val="32"/>
        </w:rPr>
        <w:t>重庆市綦江区隆盛镇人民政府</w:t>
      </w:r>
    </w:p>
    <w:p w:rsidR="00776711" w:rsidRDefault="004F5356" w:rsidP="00842C39">
      <w:pPr>
        <w:spacing w:line="576" w:lineRule="exact"/>
        <w:ind w:firstLine="640"/>
        <w:jc w:val="center"/>
        <w:rPr>
          <w:rFonts w:ascii="Times New Roman" w:eastAsia="方正仿宋_GBK" w:hAnsi="Times New Roman"/>
          <w:sz w:val="32"/>
          <w:szCs w:val="32"/>
        </w:rPr>
      </w:pPr>
      <w:r w:rsidRPr="00842C39">
        <w:rPr>
          <w:rFonts w:ascii="Times New Roman" w:eastAsia="方正仿宋_GBK" w:hAnsi="Times New Roman"/>
          <w:sz w:val="32"/>
          <w:szCs w:val="32"/>
        </w:rPr>
        <w:t xml:space="preserve">                    2021</w:t>
      </w:r>
      <w:r w:rsidRPr="00842C39">
        <w:rPr>
          <w:rFonts w:ascii="Times New Roman" w:eastAsia="方正仿宋_GBK" w:hAnsi="Times New Roman"/>
          <w:sz w:val="32"/>
          <w:szCs w:val="32"/>
        </w:rPr>
        <w:t>年</w:t>
      </w:r>
      <w:r w:rsidR="00FA2FDD">
        <w:rPr>
          <w:rFonts w:ascii="Times New Roman" w:eastAsia="方正仿宋_GBK" w:hAnsi="Times New Roman" w:hint="eastAsia"/>
          <w:sz w:val="32"/>
          <w:szCs w:val="32"/>
        </w:rPr>
        <w:t>4</w:t>
      </w:r>
      <w:r w:rsidRPr="00842C39">
        <w:rPr>
          <w:rFonts w:ascii="Times New Roman" w:eastAsia="方正仿宋_GBK" w:hAnsi="Times New Roman"/>
          <w:sz w:val="32"/>
          <w:szCs w:val="32"/>
        </w:rPr>
        <w:t>月</w:t>
      </w:r>
      <w:r w:rsidR="00FA2FDD">
        <w:rPr>
          <w:rFonts w:ascii="Times New Roman" w:eastAsia="方正仿宋_GBK" w:hAnsi="Times New Roman" w:hint="eastAsia"/>
          <w:sz w:val="32"/>
          <w:szCs w:val="32"/>
        </w:rPr>
        <w:t>6</w:t>
      </w:r>
      <w:r w:rsidRPr="00842C39">
        <w:rPr>
          <w:rFonts w:ascii="Times New Roman" w:eastAsia="方正仿宋_GBK" w:hAnsi="Times New Roman"/>
          <w:sz w:val="32"/>
          <w:szCs w:val="32"/>
        </w:rPr>
        <w:t>日</w:t>
      </w:r>
    </w:p>
    <w:p w:rsidR="00FA2FDD" w:rsidRPr="00842C39" w:rsidRDefault="00FA2FDD" w:rsidP="00842C39">
      <w:pPr>
        <w:spacing w:line="576" w:lineRule="exact"/>
        <w:ind w:firstLine="640"/>
        <w:jc w:val="center"/>
        <w:rPr>
          <w:rFonts w:ascii="Times New Roman" w:eastAsia="方正仿宋_GBK" w:hAnsi="Times New Roman"/>
          <w:sz w:val="32"/>
          <w:szCs w:val="32"/>
        </w:rPr>
      </w:pPr>
    </w:p>
    <w:p w:rsidR="00776711" w:rsidRPr="00842C39" w:rsidRDefault="004F5356" w:rsidP="00842C39">
      <w:pPr>
        <w:spacing w:line="576" w:lineRule="exact"/>
        <w:jc w:val="center"/>
        <w:rPr>
          <w:rFonts w:ascii="Times New Roman" w:eastAsia="方正小标宋_GBK"/>
          <w:sz w:val="44"/>
          <w:szCs w:val="44"/>
        </w:rPr>
      </w:pPr>
      <w:r w:rsidRPr="00842C39">
        <w:rPr>
          <w:rFonts w:ascii="Times New Roman" w:eastAsia="方正小标宋_GBK"/>
          <w:sz w:val="44"/>
          <w:szCs w:val="44"/>
        </w:rPr>
        <w:lastRenderedPageBreak/>
        <w:t>隆盛镇农村饮水安全供水工程运行管理</w:t>
      </w:r>
    </w:p>
    <w:p w:rsidR="00776711" w:rsidRPr="00842C39" w:rsidRDefault="004F5356" w:rsidP="00842C39">
      <w:pPr>
        <w:spacing w:line="576" w:lineRule="exact"/>
        <w:jc w:val="center"/>
        <w:rPr>
          <w:rFonts w:ascii="Times New Roman" w:eastAsia="方正小标宋_GBK"/>
          <w:sz w:val="44"/>
          <w:szCs w:val="44"/>
        </w:rPr>
      </w:pPr>
      <w:r w:rsidRPr="00842C39">
        <w:rPr>
          <w:rFonts w:ascii="Times New Roman" w:eastAsia="方正小标宋_GBK"/>
          <w:sz w:val="44"/>
          <w:szCs w:val="44"/>
        </w:rPr>
        <w:t>方案（试行）</w:t>
      </w:r>
    </w:p>
    <w:p w:rsidR="00776711" w:rsidRPr="00842C39" w:rsidRDefault="00776711" w:rsidP="00842C39">
      <w:pPr>
        <w:spacing w:line="576" w:lineRule="exact"/>
        <w:jc w:val="center"/>
        <w:rPr>
          <w:rFonts w:ascii="Times New Roman" w:eastAsia="方正仿宋_GBK" w:hAnsi="Times New Roman"/>
          <w:sz w:val="32"/>
          <w:szCs w:val="32"/>
        </w:rPr>
      </w:pPr>
    </w:p>
    <w:p w:rsidR="00776711" w:rsidRPr="00842C39" w:rsidRDefault="004F5356" w:rsidP="00842C39">
      <w:pPr>
        <w:spacing w:line="576" w:lineRule="exact"/>
        <w:jc w:val="center"/>
        <w:rPr>
          <w:rFonts w:ascii="方正黑体_GBK" w:eastAsia="方正黑体_GBK" w:hAnsi="Times New Roman"/>
          <w:sz w:val="32"/>
          <w:szCs w:val="32"/>
        </w:rPr>
      </w:pPr>
      <w:r w:rsidRPr="00842C39">
        <w:rPr>
          <w:rFonts w:ascii="方正黑体_GBK" w:eastAsia="方正黑体_GBK" w:hAnsi="Times New Roman" w:hint="eastAsia"/>
          <w:sz w:val="32"/>
          <w:szCs w:val="32"/>
        </w:rPr>
        <w:t>第一章</w:t>
      </w:r>
      <w:r w:rsidR="00842C39">
        <w:rPr>
          <w:rFonts w:ascii="方正黑体_GBK" w:eastAsia="方正黑体_GBK" w:hAnsi="Times New Roman" w:hint="eastAsia"/>
          <w:sz w:val="32"/>
          <w:szCs w:val="32"/>
        </w:rPr>
        <w:t xml:space="preserve">  </w:t>
      </w:r>
      <w:r w:rsidRPr="00842C39">
        <w:rPr>
          <w:rFonts w:ascii="方正黑体_GBK" w:eastAsia="方正黑体_GBK" w:hAnsi="Times New Roman" w:hint="eastAsia"/>
          <w:sz w:val="32"/>
          <w:szCs w:val="32"/>
        </w:rPr>
        <w:t>总则</w:t>
      </w:r>
    </w:p>
    <w:p w:rsidR="00776711" w:rsidRPr="00842C39" w:rsidRDefault="004F5356" w:rsidP="00842C39">
      <w:pPr>
        <w:spacing w:line="576" w:lineRule="exact"/>
        <w:ind w:firstLineChars="200" w:firstLine="640"/>
        <w:jc w:val="left"/>
        <w:rPr>
          <w:rFonts w:ascii="Times New Roman" w:eastAsia="方正仿宋_GBK" w:hAnsi="Times New Roman"/>
          <w:sz w:val="32"/>
          <w:szCs w:val="32"/>
        </w:rPr>
      </w:pPr>
      <w:r w:rsidRPr="00842C39">
        <w:rPr>
          <w:rFonts w:ascii="方正楷体_GBK" w:eastAsia="方正楷体_GBK" w:hAnsi="Times New Roman" w:hint="eastAsia"/>
          <w:sz w:val="32"/>
          <w:szCs w:val="32"/>
        </w:rPr>
        <w:t>第一条</w:t>
      </w:r>
      <w:r w:rsidRPr="00842C39">
        <w:rPr>
          <w:rFonts w:ascii="Times New Roman" w:eastAsia="方正仿宋_GBK" w:hAnsi="Times New Roman"/>
          <w:sz w:val="32"/>
          <w:szCs w:val="32"/>
        </w:rPr>
        <w:t xml:space="preserve"> </w:t>
      </w:r>
      <w:r w:rsidRPr="00842C39">
        <w:rPr>
          <w:rFonts w:ascii="Times New Roman" w:eastAsia="方正仿宋_GBK" w:hAnsi="Times New Roman"/>
          <w:sz w:val="32"/>
          <w:szCs w:val="32"/>
        </w:rPr>
        <w:t>为规范本镇农村饮水安全工程运行管理，建立健全长效运行管理机制，保障农村居民生活饮水安全，按照因地制宜、因村施策、一村一策的原则，确保农村饮水工程</w:t>
      </w:r>
      <w:r w:rsidRPr="00842C39">
        <w:rPr>
          <w:rFonts w:ascii="Times New Roman" w:eastAsia="方正仿宋_GBK" w:hAnsi="Times New Roman"/>
          <w:sz w:val="32"/>
          <w:szCs w:val="32"/>
        </w:rPr>
        <w:t>“</w:t>
      </w:r>
      <w:r w:rsidRPr="00842C39">
        <w:rPr>
          <w:rFonts w:ascii="Times New Roman" w:eastAsia="方正仿宋_GBK" w:hAnsi="Times New Roman"/>
          <w:sz w:val="32"/>
          <w:szCs w:val="32"/>
        </w:rPr>
        <w:t>建得成、用得起、管得好、长受益</w:t>
      </w:r>
      <w:r w:rsidRPr="00842C39">
        <w:rPr>
          <w:rFonts w:ascii="Times New Roman" w:eastAsia="方正仿宋_GBK" w:hAnsi="Times New Roman"/>
          <w:sz w:val="32"/>
          <w:szCs w:val="32"/>
        </w:rPr>
        <w:t>”</w:t>
      </w:r>
      <w:r w:rsidRPr="00842C39">
        <w:rPr>
          <w:rFonts w:ascii="Times New Roman" w:eastAsia="方正仿宋_GBK" w:hAnsi="Times New Roman"/>
          <w:sz w:val="32"/>
          <w:szCs w:val="32"/>
        </w:rPr>
        <w:t>。根据《重庆市村镇供水条例》、《綦江区农村饮水安全工程运行管理办法（试行）》（綦江府办发〔</w:t>
      </w:r>
      <w:bookmarkStart w:id="1" w:name="公文年"/>
      <w:r w:rsidRPr="00842C39">
        <w:rPr>
          <w:rFonts w:ascii="Times New Roman" w:eastAsia="方正仿宋_GBK" w:hAnsi="Times New Roman"/>
          <w:sz w:val="32"/>
          <w:szCs w:val="32"/>
        </w:rPr>
        <w:t>2019</w:t>
      </w:r>
      <w:bookmarkEnd w:id="1"/>
      <w:r w:rsidRPr="00842C39">
        <w:rPr>
          <w:rFonts w:ascii="Times New Roman" w:eastAsia="方正仿宋_GBK" w:hAnsi="Times New Roman"/>
          <w:sz w:val="32"/>
          <w:szCs w:val="32"/>
        </w:rPr>
        <w:t>〕</w:t>
      </w:r>
      <w:r w:rsidRPr="00842C39">
        <w:rPr>
          <w:rFonts w:ascii="Times New Roman" w:eastAsia="方正仿宋_GBK" w:hAnsi="Times New Roman"/>
          <w:sz w:val="32"/>
          <w:szCs w:val="32"/>
        </w:rPr>
        <w:t>59</w:t>
      </w:r>
      <w:r w:rsidRPr="00842C39">
        <w:rPr>
          <w:rFonts w:ascii="Times New Roman" w:eastAsia="方正仿宋_GBK" w:hAnsi="Times New Roman"/>
          <w:sz w:val="32"/>
          <w:szCs w:val="32"/>
        </w:rPr>
        <w:t>号）等法律、行政法规规定，结合本镇农村饮水安全工程运行管理实际，制定本方案。</w:t>
      </w:r>
    </w:p>
    <w:p w:rsidR="00776711" w:rsidRPr="00842C39" w:rsidRDefault="004F5356" w:rsidP="00842C39">
      <w:pPr>
        <w:spacing w:line="576" w:lineRule="exact"/>
        <w:ind w:firstLineChars="200" w:firstLine="640"/>
        <w:jc w:val="left"/>
        <w:rPr>
          <w:rFonts w:ascii="Times New Roman" w:eastAsia="方正仿宋_GBK" w:hAnsi="Times New Roman"/>
          <w:sz w:val="32"/>
          <w:szCs w:val="32"/>
        </w:rPr>
      </w:pPr>
      <w:r w:rsidRPr="00842C39">
        <w:rPr>
          <w:rFonts w:ascii="方正楷体_GBK" w:eastAsia="方正楷体_GBK" w:hAnsi="Times New Roman"/>
          <w:sz w:val="32"/>
          <w:szCs w:val="32"/>
        </w:rPr>
        <w:t>第二条</w:t>
      </w:r>
      <w:r w:rsidRPr="00842C39">
        <w:rPr>
          <w:rFonts w:ascii="Times New Roman" w:eastAsia="方正仿宋_GBK" w:hAnsi="Times New Roman"/>
          <w:sz w:val="32"/>
          <w:szCs w:val="32"/>
        </w:rPr>
        <w:t xml:space="preserve">  </w:t>
      </w:r>
      <w:r w:rsidRPr="00842C39">
        <w:rPr>
          <w:rFonts w:ascii="Times New Roman" w:eastAsia="方正仿宋_GBK" w:hAnsi="Times New Roman"/>
          <w:sz w:val="32"/>
          <w:szCs w:val="32"/>
        </w:rPr>
        <w:t>本方案适用于全镇范围内所有已建成并经验收合格投入运行的农村饮水安全工程和分散供水工程。</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sz w:val="32"/>
          <w:szCs w:val="32"/>
        </w:rPr>
        <w:t>第三条</w:t>
      </w:r>
      <w:r w:rsidR="00842C39">
        <w:rPr>
          <w:rFonts w:ascii="Times New Roman" w:eastAsia="方正仿宋_GBK" w:hAnsi="Times New Roman" w:hint="eastAsia"/>
          <w:sz w:val="32"/>
          <w:szCs w:val="32"/>
        </w:rPr>
        <w:t xml:space="preserve">  </w:t>
      </w:r>
      <w:r w:rsidRPr="00842C39">
        <w:rPr>
          <w:rFonts w:ascii="Times New Roman" w:eastAsia="方正仿宋_GBK" w:hAnsi="Times New Roman"/>
          <w:sz w:val="32"/>
          <w:szCs w:val="32"/>
        </w:rPr>
        <w:t>全镇农村饮水安全工程运行管理坚持城乡供水一体化方向，实行</w:t>
      </w:r>
      <w:r w:rsidRPr="00842C39">
        <w:rPr>
          <w:rFonts w:ascii="Times New Roman" w:eastAsia="方正仿宋_GBK" w:hAnsi="Times New Roman"/>
          <w:sz w:val="32"/>
          <w:szCs w:val="32"/>
        </w:rPr>
        <w:t>“</w:t>
      </w:r>
      <w:r w:rsidRPr="00842C39">
        <w:rPr>
          <w:rFonts w:ascii="Times New Roman" w:eastAsia="方正仿宋_GBK" w:hAnsi="Times New Roman"/>
          <w:sz w:val="32"/>
          <w:szCs w:val="32"/>
        </w:rPr>
        <w:t>政府主导、村民自治与市场化运行相结合、生活用水优先与兼顾非生活用水相结合、保障水量与确保水质相结合</w:t>
      </w:r>
      <w:r w:rsidRPr="00842C39">
        <w:rPr>
          <w:rFonts w:ascii="Times New Roman" w:eastAsia="方正仿宋_GBK" w:hAnsi="Times New Roman"/>
          <w:sz w:val="32"/>
          <w:szCs w:val="32"/>
        </w:rPr>
        <w:t>”</w:t>
      </w:r>
      <w:r w:rsidRPr="00842C39">
        <w:rPr>
          <w:rFonts w:ascii="Times New Roman" w:eastAsia="方正仿宋_GBK" w:hAnsi="Times New Roman"/>
          <w:sz w:val="32"/>
          <w:szCs w:val="32"/>
        </w:rPr>
        <w:t>的原则。</w:t>
      </w:r>
    </w:p>
    <w:p w:rsidR="00776711" w:rsidRPr="00842C39" w:rsidRDefault="004F5356" w:rsidP="00842C39">
      <w:pPr>
        <w:spacing w:line="576" w:lineRule="exact"/>
        <w:jc w:val="center"/>
        <w:rPr>
          <w:rFonts w:ascii="方正黑体_GBK" w:eastAsia="方正黑体_GBK" w:hAnsi="Times New Roman"/>
          <w:sz w:val="32"/>
          <w:szCs w:val="32"/>
        </w:rPr>
      </w:pPr>
      <w:r w:rsidRPr="00842C39">
        <w:rPr>
          <w:rFonts w:ascii="方正黑体_GBK" w:eastAsia="方正黑体_GBK" w:hAnsi="Times New Roman"/>
          <w:sz w:val="32"/>
          <w:szCs w:val="32"/>
        </w:rPr>
        <w:t>第二章  管理责任机制</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sz w:val="32"/>
          <w:szCs w:val="32"/>
        </w:rPr>
        <w:t>第四条</w:t>
      </w:r>
      <w:r w:rsidR="00842C39">
        <w:rPr>
          <w:rFonts w:ascii="方正楷体_GBK" w:eastAsia="方正楷体_GBK" w:hAnsi="Times New Roman" w:hint="eastAsia"/>
          <w:sz w:val="32"/>
          <w:szCs w:val="32"/>
        </w:rPr>
        <w:t xml:space="preserve">  </w:t>
      </w:r>
      <w:r w:rsidRPr="00842C39">
        <w:rPr>
          <w:rFonts w:ascii="Times New Roman" w:eastAsia="方正仿宋_GBK" w:hAnsi="Times New Roman"/>
          <w:sz w:val="32"/>
          <w:szCs w:val="32"/>
        </w:rPr>
        <w:t>镇人民政府负责农村供水工作的组织领导和农村供水发展规划，制定本镇管理方案，落实管理机构、财政经费、有偿用水、水源保护等政策措施，研究处理农村供水重大问题。</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sz w:val="32"/>
          <w:szCs w:val="32"/>
        </w:rPr>
        <w:t>第五条</w:t>
      </w:r>
      <w:r w:rsidR="00842C39">
        <w:rPr>
          <w:rFonts w:ascii="Times New Roman" w:eastAsia="方正仿宋_GBK" w:hAnsi="Times New Roman" w:hint="eastAsia"/>
          <w:sz w:val="32"/>
          <w:szCs w:val="32"/>
        </w:rPr>
        <w:t xml:space="preserve">  </w:t>
      </w:r>
      <w:r w:rsidRPr="00842C39">
        <w:rPr>
          <w:rFonts w:ascii="Times New Roman" w:eastAsia="方正仿宋_GBK" w:hAnsi="Times New Roman"/>
          <w:sz w:val="32"/>
          <w:szCs w:val="32"/>
        </w:rPr>
        <w:t>供水单位（各村党总支委员会、村民委员会、村集</w:t>
      </w:r>
      <w:r w:rsidRPr="00842C39">
        <w:rPr>
          <w:rFonts w:ascii="Times New Roman" w:eastAsia="方正仿宋_GBK" w:hAnsi="Times New Roman"/>
          <w:sz w:val="32"/>
          <w:szCs w:val="32"/>
        </w:rPr>
        <w:lastRenderedPageBreak/>
        <w:t>体经济组织、或受益户等）承担农村饮水安全工程的运行管护责任。</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sz w:val="32"/>
          <w:szCs w:val="32"/>
        </w:rPr>
        <w:t>第六条</w:t>
      </w:r>
      <w:r w:rsidR="00842C39">
        <w:rPr>
          <w:rFonts w:ascii="Times New Roman" w:eastAsia="方正仿宋_GBK" w:hAnsi="Times New Roman" w:hint="eastAsia"/>
          <w:sz w:val="32"/>
          <w:szCs w:val="32"/>
        </w:rPr>
        <w:t xml:space="preserve">  </w:t>
      </w:r>
      <w:r w:rsidRPr="00842C39">
        <w:rPr>
          <w:rFonts w:ascii="Times New Roman" w:eastAsia="方正仿宋_GBK" w:hAnsi="Times New Roman"/>
          <w:sz w:val="32"/>
          <w:szCs w:val="32"/>
        </w:rPr>
        <w:t>镇农服中心履行各村饮水安全运行管理的监督责任。主要职责：为各村饮水安全运行管理进行技术指导，必要时组织开展技术培训；对本镇内的农村饮水安全工程运行进行日常监督检查；对水源地进行保护检查；对各村饮水安全运行管理组织考核；督促各村水费征收和使用；督促各村加强安全生产、严格按规范规程制水消毒、自觉接受水质检测监测；督促村（社）落实供水工程运行管护等工作。</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hint="eastAsia"/>
          <w:sz w:val="32"/>
          <w:szCs w:val="32"/>
        </w:rPr>
        <w:t>第七条</w:t>
      </w:r>
      <w:r w:rsidR="00842C39">
        <w:rPr>
          <w:rFonts w:ascii="Times New Roman" w:eastAsia="方正仿宋_GBK" w:hAnsi="Times New Roman" w:hint="eastAsia"/>
          <w:sz w:val="32"/>
          <w:szCs w:val="32"/>
        </w:rPr>
        <w:t xml:space="preserve">  </w:t>
      </w:r>
      <w:r w:rsidRPr="00842C39">
        <w:rPr>
          <w:rFonts w:ascii="Times New Roman" w:eastAsia="方正仿宋_GBK" w:hAnsi="Times New Roman"/>
          <w:sz w:val="32"/>
          <w:szCs w:val="32"/>
        </w:rPr>
        <w:t>各村党总支委员会、村民委员会是各村农村饮水安全运行管理的责任主体，对本村内农村饮水安全工程运行管理及供水安全负总责。主要职责：农村饮水安全的组织领导，落实本村的管理制度、管理机构、管理人员；农村饮水安全工程运行情况的日常监督管理；加强安全生产、严格按规范规程制水消毒；饮用水源的巡查保护工作；做好蓄水保水工作；严格落实好水费征收和有效的利用水费。</w:t>
      </w:r>
    </w:p>
    <w:p w:rsidR="00776711" w:rsidRPr="00842C39" w:rsidRDefault="004F5356" w:rsidP="00842C39">
      <w:pPr>
        <w:spacing w:line="576" w:lineRule="exact"/>
        <w:jc w:val="center"/>
        <w:rPr>
          <w:rFonts w:ascii="方正黑体_GBK" w:eastAsia="方正黑体_GBK" w:hAnsi="Times New Roman"/>
          <w:sz w:val="32"/>
          <w:szCs w:val="32"/>
        </w:rPr>
      </w:pPr>
      <w:r w:rsidRPr="00842C39">
        <w:rPr>
          <w:rFonts w:ascii="方正黑体_GBK" w:eastAsia="方正黑体_GBK" w:hAnsi="Times New Roman" w:hint="eastAsia"/>
          <w:sz w:val="32"/>
          <w:szCs w:val="32"/>
        </w:rPr>
        <w:t>第三章  产权与使用权管理</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hint="eastAsia"/>
          <w:sz w:val="32"/>
          <w:szCs w:val="32"/>
        </w:rPr>
        <w:t>第八条</w:t>
      </w:r>
      <w:r w:rsidRPr="00842C39">
        <w:rPr>
          <w:rFonts w:ascii="Times New Roman" w:eastAsia="方正仿宋_GBK" w:hAnsi="Times New Roman"/>
          <w:sz w:val="32"/>
          <w:szCs w:val="32"/>
        </w:rPr>
        <w:t xml:space="preserve">  </w:t>
      </w:r>
      <w:r w:rsidRPr="00842C39">
        <w:rPr>
          <w:rFonts w:ascii="Times New Roman" w:eastAsia="方正仿宋_GBK" w:hAnsi="Times New Roman"/>
          <w:sz w:val="32"/>
          <w:szCs w:val="32"/>
        </w:rPr>
        <w:t>财政投资建设的农村供水工程所形成的资产，产权属于集体所有；由个人（企业）投资建设的农村供水工程所形成的资产，产权属于投资者所有。</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sz w:val="32"/>
          <w:szCs w:val="32"/>
        </w:rPr>
        <w:t>第九条</w:t>
      </w:r>
      <w:r w:rsidRPr="00842C39">
        <w:rPr>
          <w:rFonts w:ascii="Times New Roman" w:eastAsia="方正仿宋_GBK" w:hAnsi="Times New Roman"/>
          <w:sz w:val="32"/>
          <w:szCs w:val="32"/>
        </w:rPr>
        <w:t xml:space="preserve">  </w:t>
      </w:r>
      <w:r w:rsidRPr="00842C39">
        <w:rPr>
          <w:rFonts w:ascii="Times New Roman" w:eastAsia="方正仿宋_GBK" w:hAnsi="Times New Roman"/>
          <w:sz w:val="32"/>
          <w:szCs w:val="32"/>
        </w:rPr>
        <w:t>财政投资修建的农村面上的小型集中供水工程，产权归镇农业服务中心所有，镇负责资产的监督管理，使用权根据工程实际和管理模式，确定给村民委员会；分散供水工程，产权属于受益用水户所有。</w:t>
      </w:r>
      <w:r w:rsidRPr="00842C39">
        <w:rPr>
          <w:rFonts w:ascii="Times New Roman" w:eastAsia="方正仿宋_GBK" w:hAnsi="Times New Roman"/>
          <w:sz w:val="32"/>
          <w:szCs w:val="32"/>
        </w:rPr>
        <w:t xml:space="preserve"> </w:t>
      </w:r>
    </w:p>
    <w:p w:rsidR="00776711" w:rsidRPr="00842C39" w:rsidRDefault="004F5356" w:rsidP="00842C39">
      <w:pPr>
        <w:spacing w:line="576" w:lineRule="exact"/>
        <w:ind w:firstLineChars="200" w:firstLine="640"/>
        <w:jc w:val="center"/>
        <w:rPr>
          <w:rFonts w:ascii="方正黑体_GBK" w:eastAsia="方正黑体_GBK" w:hAnsi="Times New Roman"/>
          <w:sz w:val="32"/>
          <w:szCs w:val="32"/>
        </w:rPr>
      </w:pPr>
      <w:r w:rsidRPr="00842C39">
        <w:rPr>
          <w:rFonts w:ascii="方正黑体_GBK" w:eastAsia="方正黑体_GBK" w:hAnsi="Times New Roman" w:hint="eastAsia"/>
          <w:sz w:val="32"/>
          <w:szCs w:val="32"/>
        </w:rPr>
        <w:t>第四章</w:t>
      </w:r>
      <w:r w:rsidR="00842C39">
        <w:rPr>
          <w:rFonts w:ascii="方正黑体_GBK" w:eastAsia="方正黑体_GBK" w:hAnsi="Times New Roman" w:hint="eastAsia"/>
          <w:sz w:val="32"/>
          <w:szCs w:val="32"/>
        </w:rPr>
        <w:t xml:space="preserve">  </w:t>
      </w:r>
      <w:r w:rsidRPr="00842C39">
        <w:rPr>
          <w:rFonts w:ascii="方正黑体_GBK" w:eastAsia="方正黑体_GBK" w:hAnsi="Times New Roman" w:hint="eastAsia"/>
          <w:sz w:val="32"/>
          <w:szCs w:val="32"/>
        </w:rPr>
        <w:t>水源与水质管理</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hint="eastAsia"/>
          <w:sz w:val="32"/>
          <w:szCs w:val="32"/>
        </w:rPr>
        <w:t>第十条</w:t>
      </w:r>
      <w:r w:rsidRPr="00842C39">
        <w:rPr>
          <w:rFonts w:ascii="Times New Roman" w:eastAsia="方正仿宋_GBK" w:hAnsi="Times New Roman"/>
          <w:sz w:val="32"/>
          <w:szCs w:val="32"/>
        </w:rPr>
        <w:t xml:space="preserve">  </w:t>
      </w:r>
      <w:r w:rsidRPr="00842C39">
        <w:rPr>
          <w:rFonts w:ascii="Times New Roman" w:eastAsia="方正仿宋_GBK" w:hAnsi="Times New Roman"/>
          <w:sz w:val="32"/>
          <w:szCs w:val="32"/>
        </w:rPr>
        <w:t>各村按照</w:t>
      </w:r>
      <w:r w:rsidRPr="00842C39">
        <w:rPr>
          <w:rFonts w:ascii="Times New Roman" w:eastAsia="方正仿宋_GBK" w:hAnsi="Times New Roman"/>
          <w:sz w:val="32"/>
          <w:szCs w:val="32"/>
        </w:rPr>
        <w:t>“</w:t>
      </w:r>
      <w:r w:rsidRPr="00842C39">
        <w:rPr>
          <w:rFonts w:ascii="Times New Roman" w:eastAsia="方正仿宋_GBK" w:hAnsi="Times New Roman"/>
          <w:sz w:val="32"/>
          <w:szCs w:val="32"/>
        </w:rPr>
        <w:t>属地管理</w:t>
      </w:r>
      <w:r w:rsidRPr="00842C39">
        <w:rPr>
          <w:rFonts w:ascii="Times New Roman" w:eastAsia="方正仿宋_GBK" w:hAnsi="Times New Roman"/>
          <w:sz w:val="32"/>
          <w:szCs w:val="32"/>
        </w:rPr>
        <w:t>”</w:t>
      </w:r>
      <w:r w:rsidRPr="00842C39">
        <w:rPr>
          <w:rFonts w:ascii="Times New Roman" w:eastAsia="方正仿宋_GBK" w:hAnsi="Times New Roman"/>
          <w:sz w:val="32"/>
          <w:szCs w:val="32"/>
        </w:rPr>
        <w:t>的原则负责饮用水水源地保护区范围内的日常监督管理，建立健全巡查制度，组织对饮用水水源地及相关设施进行巡查，做好巡查记录（每月两次），对巡查中发现饮用水水源污染的行为应当劝阻和制止。</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sz w:val="32"/>
          <w:szCs w:val="32"/>
        </w:rPr>
        <w:t>第十一条</w:t>
      </w:r>
      <w:r w:rsidRPr="00842C39">
        <w:rPr>
          <w:rFonts w:ascii="Times New Roman" w:eastAsia="方正仿宋_GBK" w:hAnsi="Times New Roman"/>
          <w:sz w:val="32"/>
          <w:szCs w:val="32"/>
        </w:rPr>
        <w:t xml:space="preserve">  </w:t>
      </w:r>
      <w:r w:rsidRPr="00842C39">
        <w:rPr>
          <w:rFonts w:ascii="Times New Roman" w:eastAsia="方正仿宋_GBK" w:hAnsi="Times New Roman"/>
          <w:sz w:val="32"/>
          <w:szCs w:val="32"/>
        </w:rPr>
        <w:t>按照</w:t>
      </w:r>
      <w:r w:rsidRPr="00842C39">
        <w:rPr>
          <w:rFonts w:ascii="Times New Roman" w:eastAsia="方正仿宋_GBK" w:hAnsi="Times New Roman"/>
          <w:sz w:val="32"/>
          <w:szCs w:val="32"/>
        </w:rPr>
        <w:t>“</w:t>
      </w:r>
      <w:r w:rsidRPr="00842C39">
        <w:rPr>
          <w:rFonts w:ascii="Times New Roman" w:eastAsia="方正仿宋_GBK" w:hAnsi="Times New Roman"/>
          <w:sz w:val="32"/>
          <w:szCs w:val="32"/>
        </w:rPr>
        <w:t>先生活、后生产</w:t>
      </w:r>
      <w:r w:rsidRPr="00842C39">
        <w:rPr>
          <w:rFonts w:ascii="Times New Roman" w:eastAsia="方正仿宋_GBK" w:hAnsi="Times New Roman"/>
          <w:sz w:val="32"/>
          <w:szCs w:val="32"/>
        </w:rPr>
        <w:t>”</w:t>
      </w:r>
      <w:r w:rsidRPr="00842C39">
        <w:rPr>
          <w:rFonts w:ascii="Times New Roman" w:eastAsia="方正仿宋_GBK" w:hAnsi="Times New Roman"/>
          <w:sz w:val="32"/>
          <w:szCs w:val="32"/>
        </w:rPr>
        <w:t>的用水原则，合理分配水资源，科学调度水量。坚持优先保证人民生活饮用水，统筹兼顾工业、农业和其他用水。优先发展集中公共供水，限制自备设施供水。</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sz w:val="32"/>
          <w:szCs w:val="32"/>
        </w:rPr>
        <w:t xml:space="preserve">第十二条 </w:t>
      </w:r>
      <w:r w:rsidRPr="00842C39">
        <w:rPr>
          <w:rFonts w:ascii="Times New Roman" w:eastAsia="方正仿宋_GBK" w:hAnsi="Times New Roman"/>
          <w:sz w:val="32"/>
          <w:szCs w:val="32"/>
        </w:rPr>
        <w:t xml:space="preserve"> </w:t>
      </w:r>
      <w:r w:rsidRPr="00842C39">
        <w:rPr>
          <w:rFonts w:ascii="Times New Roman" w:eastAsia="方正仿宋_GBK" w:hAnsi="Times New Roman"/>
          <w:sz w:val="32"/>
          <w:szCs w:val="32"/>
        </w:rPr>
        <w:t>各村承担水质安全主体责任，建立健全水质检测制度，由镇农服中心组织，每年两次取水向有资质的饮水水质监测部门送检监测。对水质检测不合格的村水厂，镇农服中心责令限期整改；对逾期不整改的，镇分管水利领导对各村书记、协会主要负责人进行提醒谈话，并继续整改，如还未完成整改，将由镇纪委追究其责任。</w:t>
      </w:r>
      <w:r w:rsidRPr="00842C39">
        <w:rPr>
          <w:rFonts w:ascii="Times New Roman" w:eastAsia="方正仿宋_GBK" w:hAnsi="Times New Roman"/>
          <w:sz w:val="32"/>
          <w:szCs w:val="32"/>
        </w:rPr>
        <w:t xml:space="preserve"> </w:t>
      </w:r>
    </w:p>
    <w:p w:rsidR="00776711" w:rsidRPr="00842C39" w:rsidRDefault="004F5356" w:rsidP="00842C39">
      <w:pPr>
        <w:spacing w:line="576" w:lineRule="exact"/>
        <w:ind w:firstLineChars="200" w:firstLine="640"/>
        <w:jc w:val="center"/>
        <w:rPr>
          <w:rFonts w:ascii="方正黑体_GBK" w:eastAsia="方正黑体_GBK" w:hAnsi="Times New Roman"/>
          <w:sz w:val="32"/>
          <w:szCs w:val="32"/>
        </w:rPr>
      </w:pPr>
      <w:r w:rsidRPr="00842C39">
        <w:rPr>
          <w:rFonts w:ascii="方正黑体_GBK" w:eastAsia="方正黑体_GBK" w:hAnsi="Times New Roman" w:hint="eastAsia"/>
          <w:sz w:val="32"/>
          <w:szCs w:val="32"/>
        </w:rPr>
        <w:t>第五章  供水与用水管理</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hint="eastAsia"/>
          <w:sz w:val="32"/>
          <w:szCs w:val="32"/>
        </w:rPr>
        <w:t>第十三条</w:t>
      </w:r>
      <w:r w:rsidR="00842C39">
        <w:rPr>
          <w:rFonts w:ascii="Times New Roman" w:eastAsia="方正仿宋_GBK" w:hAnsi="Times New Roman"/>
          <w:sz w:val="32"/>
          <w:szCs w:val="32"/>
        </w:rPr>
        <w:t xml:space="preserve">  </w:t>
      </w:r>
      <w:r w:rsidRPr="00842C39">
        <w:rPr>
          <w:rFonts w:ascii="Times New Roman" w:eastAsia="方正仿宋_GBK" w:hAnsi="Times New Roman"/>
          <w:sz w:val="32"/>
          <w:szCs w:val="32"/>
        </w:rPr>
        <w:t>各村负责农村供水工程运行管护，对农村饮水安全负直接责任。</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Times New Roman" w:eastAsia="方正仿宋_GBK" w:hAnsi="Times New Roman"/>
          <w:sz w:val="32"/>
          <w:szCs w:val="32"/>
        </w:rPr>
        <w:t>（一）结合实际情况，因地制宜，一厂一策，小型规模的农村水厂采取各村民委员会自主管理，并由各村落实管护人员、管护制度。其余面上的水池由受益户自管。</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Times New Roman" w:eastAsia="方正仿宋_GBK" w:hAnsi="Times New Roman"/>
          <w:sz w:val="32"/>
          <w:szCs w:val="32"/>
        </w:rPr>
        <w:t>（二）镇农服中心对各水厂管理进行考核，对管理得好，水质监测合格，群众满意度高的水厂（水池），每座水厂（水池）每年补助相应的资金划拨给各村（社），用于水厂日常运行维护。</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hint="eastAsia"/>
          <w:sz w:val="32"/>
          <w:szCs w:val="32"/>
        </w:rPr>
        <w:t>第十四条</w:t>
      </w:r>
      <w:r w:rsidRPr="00842C39">
        <w:rPr>
          <w:rFonts w:ascii="Times New Roman" w:eastAsia="方正仿宋_GBK" w:hAnsi="Times New Roman"/>
          <w:sz w:val="32"/>
          <w:szCs w:val="32"/>
        </w:rPr>
        <w:t xml:space="preserve">  </w:t>
      </w:r>
      <w:r w:rsidRPr="00842C39">
        <w:rPr>
          <w:rFonts w:ascii="Times New Roman" w:eastAsia="方正仿宋_GBK" w:hAnsi="Times New Roman"/>
          <w:sz w:val="32"/>
          <w:szCs w:val="32"/>
        </w:rPr>
        <w:t>各村应加强供水管网的日常巡查，发现供水管网跑、冒、滴、漏现象和损毁事故，应立即组织人员抢修，尽快恢复供水，缩短停水时间。</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sz w:val="32"/>
          <w:szCs w:val="32"/>
        </w:rPr>
        <w:t>第十五条</w:t>
      </w:r>
      <w:r w:rsidRPr="00842C39">
        <w:rPr>
          <w:rFonts w:ascii="Times New Roman" w:eastAsia="方正仿宋_GBK" w:hAnsi="Times New Roman"/>
          <w:sz w:val="32"/>
          <w:szCs w:val="32"/>
        </w:rPr>
        <w:t xml:space="preserve">  </w:t>
      </w:r>
      <w:r w:rsidRPr="00842C39">
        <w:rPr>
          <w:rFonts w:ascii="Times New Roman" w:eastAsia="方正仿宋_GBK" w:hAnsi="Times New Roman"/>
          <w:sz w:val="32"/>
          <w:szCs w:val="32"/>
        </w:rPr>
        <w:t>各村应制定和完善供水突发事件应急预案，一旦发生，应及时启动。</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Times New Roman" w:eastAsia="方正仿宋_GBK" w:hAnsi="Times New Roman"/>
          <w:sz w:val="32"/>
          <w:szCs w:val="32"/>
        </w:rPr>
        <w:t>第十六条</w:t>
      </w:r>
      <w:r w:rsidRPr="00842C39">
        <w:rPr>
          <w:rFonts w:ascii="Times New Roman" w:eastAsia="方正仿宋_GBK" w:hAnsi="Times New Roman"/>
          <w:sz w:val="32"/>
          <w:szCs w:val="32"/>
        </w:rPr>
        <w:t xml:space="preserve">  </w:t>
      </w:r>
      <w:r w:rsidRPr="00842C39">
        <w:rPr>
          <w:rFonts w:ascii="Times New Roman" w:eastAsia="方正仿宋_GBK" w:hAnsi="Times New Roman"/>
          <w:sz w:val="32"/>
          <w:szCs w:val="32"/>
        </w:rPr>
        <w:t>用水户用水应当向各村提出申请，由各村派专人实地察看，符合安装条件的，办理相关手续后，方可实施供水安装和供水。</w:t>
      </w:r>
    </w:p>
    <w:p w:rsidR="00776711" w:rsidRPr="00842C39" w:rsidRDefault="004F5356" w:rsidP="00842C39">
      <w:pPr>
        <w:spacing w:line="576" w:lineRule="exact"/>
        <w:ind w:firstLineChars="200" w:firstLine="640"/>
        <w:jc w:val="center"/>
        <w:rPr>
          <w:rFonts w:ascii="方正黑体_GBK" w:eastAsia="方正黑体_GBK" w:hAnsi="Times New Roman"/>
          <w:sz w:val="32"/>
          <w:szCs w:val="32"/>
        </w:rPr>
      </w:pPr>
      <w:r w:rsidRPr="00842C39">
        <w:rPr>
          <w:rFonts w:ascii="方正黑体_GBK" w:eastAsia="方正黑体_GBK" w:hAnsi="Times New Roman" w:hint="eastAsia"/>
          <w:sz w:val="32"/>
          <w:szCs w:val="32"/>
        </w:rPr>
        <w:t>第六章  水价及水费管理</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hint="eastAsia"/>
          <w:sz w:val="32"/>
          <w:szCs w:val="32"/>
        </w:rPr>
        <w:t>第十七条</w:t>
      </w:r>
      <w:r w:rsidRPr="00842C39">
        <w:rPr>
          <w:rFonts w:ascii="Times New Roman" w:eastAsia="方正仿宋_GBK" w:hAnsi="Times New Roman"/>
          <w:sz w:val="32"/>
          <w:szCs w:val="32"/>
        </w:rPr>
        <w:t xml:space="preserve">  </w:t>
      </w:r>
      <w:r w:rsidRPr="00842C39">
        <w:rPr>
          <w:rFonts w:ascii="Times New Roman" w:eastAsia="方正仿宋_GBK" w:hAnsi="Times New Roman"/>
          <w:sz w:val="32"/>
          <w:szCs w:val="32"/>
        </w:rPr>
        <w:t>农村饮水安全工程实行有偿供水，水价按照</w:t>
      </w:r>
      <w:r w:rsidRPr="00842C39">
        <w:rPr>
          <w:rFonts w:ascii="Times New Roman" w:eastAsia="方正仿宋_GBK" w:hAnsi="Times New Roman"/>
          <w:sz w:val="32"/>
          <w:szCs w:val="32"/>
        </w:rPr>
        <w:t>“</w:t>
      </w:r>
      <w:r w:rsidRPr="00842C39">
        <w:rPr>
          <w:rFonts w:ascii="Times New Roman" w:eastAsia="方正仿宋_GBK" w:hAnsi="Times New Roman"/>
          <w:sz w:val="32"/>
          <w:szCs w:val="32"/>
        </w:rPr>
        <w:t>补偿成本、保本微利、节约用水、公平负担</w:t>
      </w:r>
      <w:r w:rsidRPr="00842C39">
        <w:rPr>
          <w:rFonts w:ascii="Times New Roman" w:eastAsia="方正仿宋_GBK" w:hAnsi="Times New Roman"/>
          <w:sz w:val="32"/>
          <w:szCs w:val="32"/>
        </w:rPr>
        <w:t>”</w:t>
      </w:r>
      <w:r w:rsidRPr="00842C39">
        <w:rPr>
          <w:rFonts w:ascii="Times New Roman" w:eastAsia="方正仿宋_GBK" w:hAnsi="Times New Roman"/>
          <w:sz w:val="32"/>
          <w:szCs w:val="32"/>
        </w:rPr>
        <w:t>原则进行核算，本镇小型集中供水工程实行政府指导价或通过群众</w:t>
      </w:r>
      <w:r w:rsidRPr="00842C39">
        <w:rPr>
          <w:rFonts w:ascii="Times New Roman" w:eastAsia="方正仿宋_GBK" w:hAnsi="Times New Roman"/>
          <w:sz w:val="32"/>
          <w:szCs w:val="32"/>
        </w:rPr>
        <w:t>“</w:t>
      </w:r>
      <w:r w:rsidRPr="00842C39">
        <w:rPr>
          <w:rFonts w:ascii="Times New Roman" w:eastAsia="方正仿宋_GBK" w:hAnsi="Times New Roman"/>
          <w:sz w:val="32"/>
          <w:szCs w:val="32"/>
        </w:rPr>
        <w:t>一事一议</w:t>
      </w:r>
      <w:r w:rsidRPr="00842C39">
        <w:rPr>
          <w:rFonts w:ascii="Times New Roman" w:eastAsia="方正仿宋_GBK" w:hAnsi="Times New Roman"/>
          <w:sz w:val="32"/>
          <w:szCs w:val="32"/>
        </w:rPr>
        <w:t>”</w:t>
      </w:r>
      <w:r w:rsidRPr="00842C39">
        <w:rPr>
          <w:rFonts w:ascii="Times New Roman" w:eastAsia="方正仿宋_GBK" w:hAnsi="Times New Roman"/>
          <w:sz w:val="32"/>
          <w:szCs w:val="32"/>
        </w:rPr>
        <w:t>等方式商定水价，执行</w:t>
      </w:r>
      <w:r w:rsidRPr="00842C39">
        <w:rPr>
          <w:rFonts w:ascii="Times New Roman" w:eastAsia="方正仿宋_GBK" w:hAnsi="Times New Roman"/>
          <w:sz w:val="32"/>
          <w:szCs w:val="32"/>
        </w:rPr>
        <w:t>“</w:t>
      </w:r>
      <w:r w:rsidRPr="00842C39">
        <w:rPr>
          <w:rFonts w:ascii="Times New Roman" w:eastAsia="方正仿宋_GBK" w:hAnsi="Times New Roman"/>
          <w:sz w:val="32"/>
          <w:szCs w:val="32"/>
        </w:rPr>
        <w:t>基本水价</w:t>
      </w:r>
      <w:r w:rsidRPr="00842C39">
        <w:rPr>
          <w:rFonts w:ascii="Times New Roman" w:eastAsia="方正仿宋_GBK" w:hAnsi="Times New Roman"/>
          <w:sz w:val="32"/>
          <w:szCs w:val="32"/>
        </w:rPr>
        <w:t>+</w:t>
      </w:r>
      <w:r w:rsidRPr="00842C39">
        <w:rPr>
          <w:rFonts w:ascii="Times New Roman" w:eastAsia="方正仿宋_GBK" w:hAnsi="Times New Roman"/>
          <w:sz w:val="32"/>
          <w:szCs w:val="32"/>
        </w:rPr>
        <w:t>计量水价</w:t>
      </w:r>
      <w:r w:rsidRPr="00842C39">
        <w:rPr>
          <w:rFonts w:ascii="Times New Roman" w:eastAsia="方正仿宋_GBK" w:hAnsi="Times New Roman"/>
          <w:sz w:val="32"/>
          <w:szCs w:val="32"/>
        </w:rPr>
        <w:t>”</w:t>
      </w:r>
      <w:r w:rsidRPr="00842C39">
        <w:rPr>
          <w:rFonts w:ascii="Times New Roman" w:eastAsia="方正仿宋_GBK" w:hAnsi="Times New Roman"/>
          <w:sz w:val="32"/>
          <w:szCs w:val="32"/>
        </w:rPr>
        <w:t>的两部制水价和阶梯水价。</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sz w:val="32"/>
          <w:szCs w:val="32"/>
        </w:rPr>
        <w:t>第十八条</w:t>
      </w:r>
      <w:r w:rsidRPr="00842C39">
        <w:rPr>
          <w:rFonts w:ascii="Times New Roman" w:eastAsia="方正仿宋_GBK" w:hAnsi="Times New Roman"/>
          <w:sz w:val="32"/>
          <w:szCs w:val="32"/>
        </w:rPr>
        <w:t xml:space="preserve">  </w:t>
      </w:r>
      <w:r w:rsidRPr="00842C39">
        <w:rPr>
          <w:rFonts w:ascii="Times New Roman" w:eastAsia="方正仿宋_GBK" w:hAnsi="Times New Roman"/>
          <w:sz w:val="32"/>
          <w:szCs w:val="32"/>
        </w:rPr>
        <w:t>各村严格实行一户一表和计量收费制度，按照实际情况确定水价经村民代表大会通过并广泛宣传纳入村规民约管理，严格进行水费征收。</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sz w:val="32"/>
          <w:szCs w:val="32"/>
        </w:rPr>
        <w:t>第十九条</w:t>
      </w:r>
      <w:r w:rsidRPr="00842C39">
        <w:rPr>
          <w:rFonts w:ascii="Times New Roman" w:eastAsia="方正仿宋_GBK" w:hAnsi="Times New Roman"/>
          <w:sz w:val="32"/>
          <w:szCs w:val="32"/>
        </w:rPr>
        <w:t xml:space="preserve">  </w:t>
      </w:r>
      <w:r w:rsidRPr="00842C39">
        <w:rPr>
          <w:rFonts w:ascii="Times New Roman" w:eastAsia="方正仿宋_GBK" w:hAnsi="Times New Roman"/>
          <w:sz w:val="32"/>
          <w:szCs w:val="32"/>
        </w:rPr>
        <w:t>水费主要用于从事供水生产经营管理活动中的供水生产成本与供水设施维修维护，不得挪作他用。各类小型集中供水工程，供水单位要建立健全水费收支财务管理制度，定期向群众公布，接受广大群众、镇、村及区有关部门的监督。</w:t>
      </w:r>
    </w:p>
    <w:p w:rsidR="00776711" w:rsidRPr="00842C39" w:rsidRDefault="004F5356" w:rsidP="00842C39">
      <w:pPr>
        <w:spacing w:line="576" w:lineRule="exact"/>
        <w:ind w:firstLineChars="200" w:firstLine="640"/>
        <w:jc w:val="center"/>
        <w:rPr>
          <w:rFonts w:ascii="方正黑体_GBK" w:eastAsia="方正黑体_GBK" w:hAnsi="Times New Roman"/>
          <w:sz w:val="32"/>
          <w:szCs w:val="32"/>
        </w:rPr>
      </w:pPr>
      <w:r w:rsidRPr="00842C39">
        <w:rPr>
          <w:rFonts w:ascii="方正黑体_GBK" w:eastAsia="方正黑体_GBK" w:hAnsi="Times New Roman" w:hint="eastAsia"/>
          <w:sz w:val="32"/>
          <w:szCs w:val="32"/>
        </w:rPr>
        <w:t>第七章  供水设施管理</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hint="eastAsia"/>
          <w:sz w:val="32"/>
          <w:szCs w:val="32"/>
        </w:rPr>
        <w:t>第二十条</w:t>
      </w:r>
      <w:r w:rsidRPr="00842C39">
        <w:rPr>
          <w:rFonts w:ascii="Times New Roman" w:eastAsia="方正仿宋_GBK" w:hAnsi="Times New Roman"/>
          <w:sz w:val="32"/>
          <w:szCs w:val="32"/>
        </w:rPr>
        <w:t xml:space="preserve">  </w:t>
      </w:r>
      <w:r w:rsidRPr="00842C39">
        <w:rPr>
          <w:rFonts w:ascii="Times New Roman" w:eastAsia="方正仿宋_GBK" w:hAnsi="Times New Roman"/>
          <w:sz w:val="32"/>
          <w:szCs w:val="32"/>
        </w:rPr>
        <w:t>农村饮水安全工程的水源水库、取水设施、引水管渠、泵站、水厂、管道、调节池、闸阀等，是工程的重要设施设备，禁止任何单位和个人私自改动、损坏和侵占。</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sz w:val="32"/>
          <w:szCs w:val="32"/>
        </w:rPr>
        <w:t>第二十一条</w:t>
      </w:r>
      <w:r w:rsidRPr="00842C39">
        <w:rPr>
          <w:rFonts w:ascii="Times New Roman" w:eastAsia="方正仿宋_GBK" w:hAnsi="Times New Roman"/>
          <w:sz w:val="32"/>
          <w:szCs w:val="32"/>
        </w:rPr>
        <w:t xml:space="preserve">  </w:t>
      </w:r>
      <w:r w:rsidRPr="00842C39">
        <w:rPr>
          <w:rFonts w:ascii="Times New Roman" w:eastAsia="方正仿宋_GBK" w:hAnsi="Times New Roman"/>
          <w:sz w:val="32"/>
          <w:szCs w:val="32"/>
        </w:rPr>
        <w:t>各村应加强对供水设施设备的管理、日常维护，开展加快老化破损管网改造，做好管网埋设与保护。</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hint="eastAsia"/>
          <w:sz w:val="32"/>
          <w:szCs w:val="32"/>
        </w:rPr>
        <w:t>第二十二条</w:t>
      </w:r>
      <w:r w:rsidRPr="00842C39">
        <w:rPr>
          <w:rFonts w:ascii="Times New Roman" w:eastAsia="方正仿宋_GBK" w:hAnsi="Times New Roman"/>
          <w:sz w:val="32"/>
          <w:szCs w:val="32"/>
        </w:rPr>
        <w:t xml:space="preserve">  </w:t>
      </w:r>
      <w:r w:rsidRPr="00842C39">
        <w:rPr>
          <w:rFonts w:ascii="Times New Roman" w:eastAsia="方正仿宋_GBK" w:hAnsi="Times New Roman"/>
          <w:sz w:val="32"/>
          <w:szCs w:val="32"/>
        </w:rPr>
        <w:t>分散供水工程由受益用水户自行负责管理，自行使用的加压和储水设备，要开展定期清洗、维护和消毒等工作。否则，发生饮水安全事故的责任由用水户自行承担。</w:t>
      </w:r>
    </w:p>
    <w:p w:rsidR="00776711" w:rsidRPr="00842C39" w:rsidRDefault="004F5356" w:rsidP="00842C39">
      <w:pPr>
        <w:spacing w:line="576" w:lineRule="exact"/>
        <w:ind w:firstLineChars="200" w:firstLine="640"/>
        <w:jc w:val="center"/>
        <w:rPr>
          <w:rFonts w:ascii="方正黑体_GBK" w:eastAsia="方正黑体_GBK" w:hAnsi="Times New Roman"/>
          <w:sz w:val="32"/>
          <w:szCs w:val="32"/>
        </w:rPr>
      </w:pPr>
      <w:r w:rsidRPr="00842C39">
        <w:rPr>
          <w:rFonts w:ascii="方正黑体_GBK" w:eastAsia="方正黑体_GBK" w:hAnsi="Times New Roman" w:hint="eastAsia"/>
          <w:sz w:val="32"/>
          <w:szCs w:val="32"/>
        </w:rPr>
        <w:t>第八章  责任与处罚</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hint="eastAsia"/>
          <w:sz w:val="32"/>
          <w:szCs w:val="32"/>
        </w:rPr>
        <w:t xml:space="preserve">第二十三条 </w:t>
      </w:r>
      <w:r w:rsidRPr="00842C39">
        <w:rPr>
          <w:rFonts w:ascii="Times New Roman" w:eastAsia="方正仿宋_GBK" w:hAnsi="Times New Roman"/>
          <w:sz w:val="32"/>
          <w:szCs w:val="32"/>
        </w:rPr>
        <w:t xml:space="preserve"> </w:t>
      </w:r>
      <w:r w:rsidRPr="00842C39">
        <w:rPr>
          <w:rFonts w:ascii="Times New Roman" w:eastAsia="方正仿宋_GBK" w:hAnsi="Times New Roman"/>
          <w:sz w:val="32"/>
          <w:szCs w:val="32"/>
        </w:rPr>
        <w:t>违反饮用水源保护区或水源保护范围相关规定的行政措施和行政处罚，由镇上报至区生态环境局、区水利局依法实施。</w:t>
      </w:r>
    </w:p>
    <w:p w:rsidR="00776711" w:rsidRPr="00842C39" w:rsidRDefault="004F5356" w:rsidP="00842C39">
      <w:pPr>
        <w:spacing w:line="576" w:lineRule="exact"/>
        <w:ind w:firstLineChars="200" w:firstLine="640"/>
        <w:rPr>
          <w:rFonts w:ascii="Times New Roman" w:eastAsia="方正仿宋_GBK" w:hAnsi="Times New Roman"/>
          <w:sz w:val="32"/>
          <w:szCs w:val="32"/>
        </w:rPr>
      </w:pPr>
      <w:r w:rsidRPr="00842C39">
        <w:rPr>
          <w:rFonts w:ascii="方正楷体_GBK" w:eastAsia="方正楷体_GBK" w:hAnsi="Times New Roman"/>
          <w:sz w:val="32"/>
          <w:szCs w:val="32"/>
        </w:rPr>
        <w:t>第二十四条</w:t>
      </w:r>
      <w:r w:rsidRPr="00842C39">
        <w:rPr>
          <w:rFonts w:ascii="Times New Roman" w:eastAsia="方正仿宋_GBK" w:hAnsi="Times New Roman"/>
          <w:sz w:val="32"/>
          <w:szCs w:val="32"/>
        </w:rPr>
        <w:t xml:space="preserve"> </w:t>
      </w:r>
      <w:r w:rsidR="00842C39">
        <w:rPr>
          <w:rFonts w:ascii="Times New Roman" w:eastAsia="方正仿宋_GBK" w:hAnsi="Times New Roman" w:hint="eastAsia"/>
          <w:sz w:val="32"/>
          <w:szCs w:val="32"/>
        </w:rPr>
        <w:t xml:space="preserve"> </w:t>
      </w:r>
      <w:r w:rsidRPr="00842C39">
        <w:rPr>
          <w:rFonts w:ascii="Times New Roman" w:eastAsia="方正仿宋_GBK" w:hAnsi="Times New Roman"/>
          <w:sz w:val="32"/>
          <w:szCs w:val="32"/>
        </w:rPr>
        <w:t>农村供水工程运行管理相关人员在农村饮水安全工程运行管理工作中滥用职权、玩忽职守或者徇私舞弊的，由镇纪委牵头调查处理，情况严重的上报有关机关依法依规处理。</w:t>
      </w:r>
    </w:p>
    <w:p w:rsidR="00776711" w:rsidRDefault="00776711" w:rsidP="00842C39">
      <w:pPr>
        <w:spacing w:line="576" w:lineRule="exact"/>
        <w:rPr>
          <w:rFonts w:ascii="Times New Roman" w:eastAsia="方正仿宋_GBK" w:hAnsi="Times New Roman"/>
          <w:sz w:val="32"/>
          <w:szCs w:val="32"/>
        </w:rPr>
      </w:pPr>
    </w:p>
    <w:p w:rsidR="0000421A" w:rsidRPr="005E1502" w:rsidRDefault="0000421A" w:rsidP="0000421A">
      <w:pPr>
        <w:pStyle w:val="a4"/>
      </w:pPr>
    </w:p>
    <w:p w:rsidR="0000421A" w:rsidRDefault="0000421A" w:rsidP="0000421A">
      <w:pPr>
        <w:spacing w:line="100" w:lineRule="exact"/>
        <w:rPr>
          <w:szCs w:val="32"/>
        </w:rPr>
      </w:pPr>
    </w:p>
    <w:p w:rsidR="0000421A" w:rsidRDefault="0000421A" w:rsidP="0000421A">
      <w:pPr>
        <w:spacing w:line="100" w:lineRule="exact"/>
        <w:rPr>
          <w:szCs w:val="32"/>
        </w:rPr>
      </w:pPr>
    </w:p>
    <w:p w:rsidR="0000421A" w:rsidRPr="00AB1958" w:rsidRDefault="0000421A" w:rsidP="0000421A">
      <w:pPr>
        <w:pBdr>
          <w:top w:val="single" w:sz="6" w:space="1" w:color="auto"/>
          <w:bottom w:val="single" w:sz="8" w:space="1" w:color="auto"/>
        </w:pBdr>
        <w:autoSpaceDE w:val="0"/>
        <w:autoSpaceDN w:val="0"/>
        <w:ind w:firstLineChars="100" w:firstLine="280"/>
        <w:rPr>
          <w:rFonts w:ascii="Times New Roman" w:eastAsia="方正仿宋_GBK" w:hAnsi="Times New Roman"/>
          <w:sz w:val="44"/>
          <w:szCs w:val="44"/>
        </w:rPr>
      </w:pPr>
      <w:r w:rsidRPr="00AB1958">
        <w:rPr>
          <w:rFonts w:ascii="Times New Roman" w:eastAsia="方正仿宋_GBK"/>
          <w:sz w:val="28"/>
          <w:szCs w:val="28"/>
        </w:rPr>
        <w:t>重庆市綦江区隆盛镇党政办公室</w:t>
      </w:r>
      <w:r w:rsidRPr="00AB1958">
        <w:rPr>
          <w:rFonts w:ascii="Times New Roman" w:eastAsia="方正仿宋_GBK" w:hAnsi="Times New Roman"/>
          <w:sz w:val="28"/>
          <w:szCs w:val="28"/>
        </w:rPr>
        <w:t xml:space="preserve">             2021</w:t>
      </w:r>
      <w:r w:rsidRPr="00AB1958">
        <w:rPr>
          <w:rFonts w:ascii="Times New Roman" w:eastAsia="方正仿宋_GBK"/>
          <w:sz w:val="28"/>
          <w:szCs w:val="28"/>
        </w:rPr>
        <w:t>年</w:t>
      </w:r>
      <w:r>
        <w:rPr>
          <w:rFonts w:ascii="Times New Roman" w:eastAsia="方正仿宋_GBK" w:hAnsi="Times New Roman" w:hint="eastAsia"/>
          <w:sz w:val="28"/>
          <w:szCs w:val="28"/>
        </w:rPr>
        <w:t>4</w:t>
      </w:r>
      <w:r w:rsidRPr="00AB1958">
        <w:rPr>
          <w:rFonts w:ascii="Times New Roman" w:eastAsia="方正仿宋_GBK"/>
          <w:sz w:val="28"/>
          <w:szCs w:val="28"/>
        </w:rPr>
        <w:t>月</w:t>
      </w:r>
      <w:r>
        <w:rPr>
          <w:rFonts w:ascii="Times New Roman" w:eastAsia="方正仿宋_GBK" w:hAnsi="Times New Roman" w:hint="eastAsia"/>
          <w:sz w:val="28"/>
          <w:szCs w:val="28"/>
        </w:rPr>
        <w:t>6</w:t>
      </w:r>
      <w:r w:rsidRPr="00AB1958">
        <w:rPr>
          <w:rFonts w:ascii="Times New Roman" w:eastAsia="方正仿宋_GBK"/>
          <w:sz w:val="28"/>
          <w:szCs w:val="28"/>
        </w:rPr>
        <w:t>日印发</w:t>
      </w:r>
    </w:p>
    <w:sectPr w:rsidR="0000421A" w:rsidRPr="00AB1958" w:rsidSect="00FA2FDD">
      <w:footerReference w:type="even" r:id="rId7"/>
      <w:footerReference w:type="default" r:id="rId8"/>
      <w:pgSz w:w="11906" w:h="16838"/>
      <w:pgMar w:top="2098" w:right="1474" w:bottom="1985"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C39" w:rsidRDefault="00842C39" w:rsidP="00842C39">
      <w:r>
        <w:separator/>
      </w:r>
    </w:p>
  </w:endnote>
  <w:endnote w:type="continuationSeparator" w:id="1">
    <w:p w:rsidR="00842C39" w:rsidRDefault="00842C39" w:rsidP="00842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cs="Aharoni"/>
        <w:sz w:val="28"/>
        <w:szCs w:val="28"/>
      </w:rPr>
      <w:id w:val="26422252"/>
      <w:docPartObj>
        <w:docPartGallery w:val="Page Numbers (Bottom of Page)"/>
        <w:docPartUnique/>
      </w:docPartObj>
    </w:sdtPr>
    <w:sdtContent>
      <w:p w:rsidR="0000421A" w:rsidRPr="0000421A" w:rsidRDefault="006A1514">
        <w:pPr>
          <w:pStyle w:val="a4"/>
          <w:rPr>
            <w:rFonts w:ascii="宋体" w:hAnsi="宋体" w:cs="Aharoni"/>
            <w:sz w:val="28"/>
            <w:szCs w:val="28"/>
          </w:rPr>
        </w:pPr>
        <w:r w:rsidRPr="0000421A">
          <w:rPr>
            <w:rFonts w:ascii="宋体" w:hAnsi="宋体" w:cs="Aharoni"/>
            <w:sz w:val="28"/>
            <w:szCs w:val="28"/>
          </w:rPr>
          <w:fldChar w:fldCharType="begin"/>
        </w:r>
        <w:r w:rsidR="0000421A" w:rsidRPr="0000421A">
          <w:rPr>
            <w:rFonts w:ascii="宋体" w:hAnsi="宋体" w:cs="Aharoni"/>
            <w:sz w:val="28"/>
            <w:szCs w:val="28"/>
          </w:rPr>
          <w:instrText xml:space="preserve"> PAGE   \* MERGEFORMAT </w:instrText>
        </w:r>
        <w:r w:rsidRPr="0000421A">
          <w:rPr>
            <w:rFonts w:ascii="宋体" w:hAnsi="宋体" w:cs="Aharoni"/>
            <w:sz w:val="28"/>
            <w:szCs w:val="28"/>
          </w:rPr>
          <w:fldChar w:fldCharType="separate"/>
        </w:r>
        <w:r w:rsidR="00B11AE4" w:rsidRPr="00B11AE4">
          <w:rPr>
            <w:rFonts w:ascii="宋体" w:hAnsi="宋体" w:cs="Aharoni"/>
            <w:noProof/>
            <w:sz w:val="28"/>
            <w:szCs w:val="28"/>
            <w:lang w:val="zh-CN"/>
          </w:rPr>
          <w:t>-</w:t>
        </w:r>
        <w:r w:rsidR="00B11AE4">
          <w:rPr>
            <w:rFonts w:ascii="宋体" w:hAnsi="宋体" w:cs="Aharoni"/>
            <w:noProof/>
            <w:sz w:val="28"/>
            <w:szCs w:val="28"/>
          </w:rPr>
          <w:t xml:space="preserve"> 2 -</w:t>
        </w:r>
        <w:r w:rsidRPr="0000421A">
          <w:rPr>
            <w:rFonts w:ascii="宋体" w:hAnsi="宋体" w:cs="Aharoni"/>
            <w:sz w:val="28"/>
            <w:szCs w:val="28"/>
          </w:rPr>
          <w:fldChar w:fldCharType="end"/>
        </w:r>
      </w:p>
    </w:sdtContent>
  </w:sdt>
  <w:p w:rsidR="0000421A" w:rsidRPr="0000421A" w:rsidRDefault="0000421A">
    <w:pPr>
      <w:pStyle w:val="a4"/>
      <w:rPr>
        <w:rFonts w:ascii="宋体" w:hAnsi="宋体" w:cs="Aharoni"/>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22249"/>
      <w:docPartObj>
        <w:docPartGallery w:val="Page Numbers (Bottom of Page)"/>
        <w:docPartUnique/>
      </w:docPartObj>
    </w:sdtPr>
    <w:sdtEndPr>
      <w:rPr>
        <w:rFonts w:ascii="宋体" w:hAnsi="宋体"/>
        <w:sz w:val="28"/>
        <w:szCs w:val="28"/>
      </w:rPr>
    </w:sdtEndPr>
    <w:sdtContent>
      <w:p w:rsidR="0000421A" w:rsidRPr="0000421A" w:rsidRDefault="006A1514">
        <w:pPr>
          <w:pStyle w:val="a4"/>
          <w:jc w:val="right"/>
          <w:rPr>
            <w:rFonts w:ascii="宋体" w:hAnsi="宋体"/>
            <w:sz w:val="28"/>
            <w:szCs w:val="28"/>
          </w:rPr>
        </w:pPr>
        <w:r w:rsidRPr="0000421A">
          <w:rPr>
            <w:rFonts w:ascii="宋体" w:hAnsi="宋体"/>
            <w:sz w:val="28"/>
            <w:szCs w:val="28"/>
          </w:rPr>
          <w:fldChar w:fldCharType="begin"/>
        </w:r>
        <w:r w:rsidR="0000421A" w:rsidRPr="0000421A">
          <w:rPr>
            <w:rFonts w:ascii="宋体" w:hAnsi="宋体"/>
            <w:sz w:val="28"/>
            <w:szCs w:val="28"/>
          </w:rPr>
          <w:instrText xml:space="preserve"> PAGE   \* MERGEFORMAT </w:instrText>
        </w:r>
        <w:r w:rsidRPr="0000421A">
          <w:rPr>
            <w:rFonts w:ascii="宋体" w:hAnsi="宋体"/>
            <w:sz w:val="28"/>
            <w:szCs w:val="28"/>
          </w:rPr>
          <w:fldChar w:fldCharType="separate"/>
        </w:r>
        <w:r w:rsidR="00B11AE4" w:rsidRPr="00B11AE4">
          <w:rPr>
            <w:rFonts w:ascii="宋体" w:hAnsi="宋体"/>
            <w:noProof/>
            <w:sz w:val="28"/>
            <w:szCs w:val="28"/>
            <w:lang w:val="zh-CN"/>
          </w:rPr>
          <w:t>-</w:t>
        </w:r>
        <w:r w:rsidR="00B11AE4">
          <w:rPr>
            <w:rFonts w:ascii="宋体" w:hAnsi="宋体"/>
            <w:noProof/>
            <w:sz w:val="28"/>
            <w:szCs w:val="28"/>
          </w:rPr>
          <w:t xml:space="preserve"> 5 -</w:t>
        </w:r>
        <w:r w:rsidRPr="0000421A">
          <w:rPr>
            <w:rFonts w:ascii="宋体" w:hAnsi="宋体"/>
            <w:sz w:val="28"/>
            <w:szCs w:val="28"/>
          </w:rPr>
          <w:fldChar w:fldCharType="end"/>
        </w:r>
      </w:p>
    </w:sdtContent>
  </w:sdt>
  <w:p w:rsidR="0000421A" w:rsidRDefault="000042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C39" w:rsidRDefault="00842C39" w:rsidP="00842C39">
      <w:r>
        <w:separator/>
      </w:r>
    </w:p>
  </w:footnote>
  <w:footnote w:type="continuationSeparator" w:id="1">
    <w:p w:rsidR="00842C39" w:rsidRDefault="00842C39" w:rsidP="00842C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68D5AAE"/>
    <w:rsid w:val="0000421A"/>
    <w:rsid w:val="003C63B6"/>
    <w:rsid w:val="004F5356"/>
    <w:rsid w:val="006A1514"/>
    <w:rsid w:val="00776711"/>
    <w:rsid w:val="00842C39"/>
    <w:rsid w:val="00B11AE4"/>
    <w:rsid w:val="00BB0049"/>
    <w:rsid w:val="00BC6D36"/>
    <w:rsid w:val="00FA2FDD"/>
    <w:rsid w:val="160730C4"/>
    <w:rsid w:val="1A9B2A73"/>
    <w:rsid w:val="1FB12BD5"/>
    <w:rsid w:val="4F125654"/>
    <w:rsid w:val="60020F43"/>
    <w:rsid w:val="668D5A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71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42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2C39"/>
    <w:rPr>
      <w:rFonts w:ascii="Calibri" w:hAnsi="Calibri"/>
      <w:kern w:val="2"/>
      <w:sz w:val="18"/>
      <w:szCs w:val="18"/>
    </w:rPr>
  </w:style>
  <w:style w:type="paragraph" w:styleId="a4">
    <w:name w:val="footer"/>
    <w:basedOn w:val="a"/>
    <w:link w:val="Char0"/>
    <w:uiPriority w:val="99"/>
    <w:rsid w:val="00842C39"/>
    <w:pPr>
      <w:tabs>
        <w:tab w:val="center" w:pos="4153"/>
        <w:tab w:val="right" w:pos="8306"/>
      </w:tabs>
      <w:snapToGrid w:val="0"/>
      <w:jc w:val="left"/>
    </w:pPr>
    <w:rPr>
      <w:sz w:val="18"/>
      <w:szCs w:val="18"/>
    </w:rPr>
  </w:style>
  <w:style w:type="character" w:customStyle="1" w:styleId="Char0">
    <w:name w:val="页脚 Char"/>
    <w:basedOn w:val="a0"/>
    <w:link w:val="a4"/>
    <w:uiPriority w:val="99"/>
    <w:rsid w:val="00842C39"/>
    <w:rPr>
      <w:rFonts w:ascii="Calibri" w:hAnsi="Calibri"/>
      <w:kern w:val="2"/>
      <w:sz w:val="18"/>
      <w:szCs w:val="18"/>
    </w:rPr>
  </w:style>
  <w:style w:type="paragraph" w:styleId="a5">
    <w:name w:val="Date"/>
    <w:basedOn w:val="a"/>
    <w:next w:val="a"/>
    <w:link w:val="Char1"/>
    <w:rsid w:val="00FA2FDD"/>
    <w:pPr>
      <w:ind w:leftChars="2500" w:left="100"/>
    </w:pPr>
  </w:style>
  <w:style w:type="character" w:customStyle="1" w:styleId="Char1">
    <w:name w:val="日期 Char"/>
    <w:basedOn w:val="a0"/>
    <w:link w:val="a5"/>
    <w:rsid w:val="00FA2FDD"/>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2524</Words>
  <Characters>175</Characters>
  <Application>Microsoft Office Word</Application>
  <DocSecurity>0</DocSecurity>
  <Lines>1</Lines>
  <Paragraphs>5</Paragraphs>
  <ScaleCrop>false</ScaleCrop>
  <Company>LT</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熊锐</dc:creator>
  <cp:lastModifiedBy>隆盛镇</cp:lastModifiedBy>
  <cp:revision>4</cp:revision>
  <cp:lastPrinted>2021-04-06T07:55:00Z</cp:lastPrinted>
  <dcterms:created xsi:type="dcterms:W3CDTF">2021-04-06T07:57:00Z</dcterms:created>
  <dcterms:modified xsi:type="dcterms:W3CDTF">2021-10-21T07:42:00Z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C109B4F229DA43D691A017D070D0730B</vt:lpwstr>
  </property>
</Properties>
</file>