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rPr>
          <w:rStyle w:val="10"/>
          <w:rFonts w:ascii="黑体" w:hAnsi="黑体" w:eastAsia="黑体" w:cs="黑体"/>
          <w:sz w:val="32"/>
          <w:szCs w:val="32"/>
          <w:shd w:val="clear" w:color="auto" w:fill="FFFFFF"/>
        </w:rPr>
      </w:pPr>
      <w:r>
        <w:rPr>
          <w:rFonts w:ascii="方正小标宋_GBK" w:hAnsi="方正小标宋_GBK" w:eastAsia="方正小标宋_GBK" w:cs="方正小标宋_GBK"/>
          <w:sz w:val="44"/>
          <w:szCs w:val="44"/>
        </w:rPr>
        <w:t>重庆市綦江区安稳镇建设环保服务中心2023年度决算公开说明</w:t>
      </w:r>
    </w:p>
    <w:p>
      <w:pPr>
        <w:pStyle w:val="6"/>
        <w:snapToGrid w:val="0"/>
        <w:spacing w:before="0" w:beforeAutospacing="0" w:after="0" w:afterAutospacing="0" w:line="600" w:lineRule="exact"/>
        <w:ind w:firstLine="640" w:firstLineChars="200"/>
        <w:jc w:val="both"/>
        <w:rPr>
          <w:rStyle w:val="10"/>
          <w:rFonts w:hint="eastAsia" w:ascii="黑体" w:hAnsi="黑体" w:eastAsia="黑体" w:cs="黑体"/>
          <w:b w:val="0"/>
          <w:bCs/>
          <w:sz w:val="32"/>
          <w:szCs w:val="32"/>
          <w:shd w:val="clear" w:color="auto" w:fill="FFFFFF"/>
        </w:rPr>
      </w:pPr>
      <w:r>
        <w:rPr>
          <w:rStyle w:val="10"/>
          <w:rFonts w:hint="eastAsia" w:ascii="黑体" w:hAnsi="黑体" w:eastAsia="黑体" w:cs="黑体"/>
          <w:b w:val="0"/>
          <w:bCs/>
          <w:sz w:val="32"/>
          <w:szCs w:val="32"/>
          <w:shd w:val="clear" w:color="auto" w:fill="FFFFFF"/>
        </w:rPr>
        <w:t>一、单位基本情况</w:t>
      </w:r>
    </w:p>
    <w:p>
      <w:pPr>
        <w:pStyle w:val="11"/>
        <w:autoSpaceDE w:val="0"/>
        <w:ind w:left="0" w:leftChars="0"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方正仿宋_GBK" w:hAnsi="方正仿宋_GBK" w:eastAsia="方正仿宋_GBK" w:cs="方正仿宋_GBK"/>
          <w:b w:val="0"/>
          <w:bCs/>
          <w:sz w:val="32"/>
          <w:szCs w:val="32"/>
          <w:shd w:val="clear" w:color="auto" w:fill="FFFFFF"/>
          <w:lang w:eastAsia="zh-CN"/>
        </w:rPr>
        <w:t>重庆市綦江区安稳镇建设环保服务中心负责村镇建设、生态环境方面的法律、法规和规章的宣传贯彻；负责搞好村镇容貌、环境卫生、园林绿化、场镇市政、环卫的建设和管理和农村环境整治相关工作，开展生态环境模范镇村创建工作；负责本辖区内生态环境资源保护工作；定期巡查场镇背街小巷的清洁卫生情况；管理维护场镇相关基础设施；协助市容市貌整治工作。</w:t>
      </w:r>
    </w:p>
    <w:p>
      <w:pPr>
        <w:pStyle w:val="11"/>
        <w:autoSpaceDE w:val="0"/>
        <w:ind w:left="0" w:leftChars="0"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lang w:eastAsia="zh-CN"/>
        </w:rPr>
        <w:t>（二）</w:t>
      </w:r>
      <w:r>
        <w:rPr>
          <w:rFonts w:hint="eastAsia" w:ascii="楷体_GB2312" w:hAnsi="楷体_GB2312" w:eastAsia="楷体_GB2312" w:cs="楷体_GB2312"/>
          <w:b w:val="0"/>
          <w:bCs w:val="0"/>
          <w:sz w:val="32"/>
          <w:szCs w:val="32"/>
          <w:shd w:val="clear" w:color="auto" w:fill="FFFFFF"/>
        </w:rPr>
        <w:t>机构设置</w:t>
      </w:r>
    </w:p>
    <w:p>
      <w:pPr>
        <w:pStyle w:val="6"/>
        <w:snapToGrid w:val="0"/>
        <w:spacing w:before="0" w:beforeAutospacing="0" w:after="0" w:afterAutospacing="0" w:line="600" w:lineRule="exact"/>
        <w:ind w:firstLine="640" w:firstLineChars="200"/>
        <w:jc w:val="both"/>
        <w:rPr>
          <w:rStyle w:val="10"/>
          <w:rFonts w:hint="eastAsia" w:ascii="方正仿宋_GBK" w:hAnsi="方正仿宋_GBK" w:eastAsia="方正仿宋_GBK" w:cs="方正仿宋_GBK"/>
          <w:b w:val="0"/>
          <w:bCs/>
          <w:sz w:val="32"/>
          <w:szCs w:val="32"/>
          <w:shd w:val="clear" w:color="auto" w:fill="FFFFFF"/>
          <w:lang w:eastAsia="zh-CN"/>
        </w:rPr>
      </w:pPr>
      <w:r>
        <w:rPr>
          <w:rStyle w:val="10"/>
          <w:rFonts w:hint="eastAsia" w:ascii="方正仿宋_GBK" w:hAnsi="方正仿宋_GBK" w:eastAsia="方正仿宋_GBK" w:cs="方正仿宋_GBK"/>
          <w:b w:val="0"/>
          <w:bCs/>
          <w:sz w:val="32"/>
          <w:szCs w:val="32"/>
          <w:shd w:val="clear" w:color="auto" w:fill="FFFFFF"/>
          <w:lang w:eastAsia="zh-CN"/>
        </w:rPr>
        <w:t>重庆市綦江区安稳镇建设环保服务中心，为重庆市綦江区安稳镇人民政府所属二级预算单位，2023年在职人数3人。</w:t>
      </w:r>
    </w:p>
    <w:p>
      <w:pPr>
        <w:pStyle w:val="16"/>
        <w:keepNext w:val="0"/>
        <w:keepLines w:val="0"/>
        <w:widowControl/>
        <w:suppressLineNumbers w:val="0"/>
        <w:autoSpaceDE w:val="0"/>
        <w:autoSpaceDN/>
        <w:spacing w:line="600" w:lineRule="exact"/>
        <w:ind w:left="0" w:leftChars="0" w:firstLine="640" w:firstLineChars="200"/>
        <w:jc w:val="left"/>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二、单位决算情况说明</w:t>
      </w:r>
    </w:p>
    <w:p>
      <w:pPr>
        <w:pStyle w:val="11"/>
        <w:autoSpaceDE w:val="0"/>
        <w:ind w:left="0" w:leftChars="0"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（一）收入支出决算总体情况说明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2023年度收入总计56.14万元，支出总计56.14万元。收支较上年决算数增加29.87万元，增长113.70%，主要原因是一般公共预算财政拨款收</w:t>
      </w:r>
      <w:r>
        <w:rPr>
          <w:rFonts w:hint="eastAsia" w:ascii="方正仿宋_GBK" w:hAnsi="方正仿宋_GBK" w:eastAsia="方正仿宋_GBK" w:cs="方正仿宋_GBK"/>
          <w:sz w:val="32"/>
          <w:szCs w:val="32"/>
          <w:shd w:val="clear" w:color="auto" w:fill="FFFFFF"/>
          <w:lang w:eastAsia="zh-CN"/>
        </w:rPr>
        <w:t>支增加。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2023年度收入合计56.14万元，较上年决算数增加29.87万元，增长113.70%，主要原因是一般公共预算财政拨款收</w:t>
      </w:r>
      <w:r>
        <w:rPr>
          <w:rFonts w:hint="eastAsia" w:ascii="方正仿宋_GBK" w:hAnsi="方正仿宋_GBK" w:eastAsia="方正仿宋_GBK" w:cs="方正仿宋_GBK"/>
          <w:sz w:val="32"/>
          <w:szCs w:val="32"/>
          <w:shd w:val="clear" w:color="auto" w:fill="FFFFFF"/>
          <w:lang w:eastAsia="zh-CN"/>
        </w:rPr>
        <w:t>入增加。</w:t>
      </w:r>
      <w:r>
        <w:rPr>
          <w:rFonts w:ascii="方正仿宋_GBK" w:hAnsi="方正仿宋_GBK" w:eastAsia="方正仿宋_GBK" w:cs="方正仿宋_GBK"/>
          <w:sz w:val="32"/>
          <w:szCs w:val="32"/>
          <w:shd w:val="clear" w:color="auto" w:fill="FFFFFF"/>
        </w:rPr>
        <w:t>其中：财政拨款收入56.14万元，占100.00%。此外，使用非财政拨款结余和专用结余0.00万元，年初结转和结余0.00万元。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2023年度支出合计56.14万元，较上年决算数增加29.87万元，增长113.70%，主要原因是一般公共预算财政拨款</w:t>
      </w:r>
      <w:r>
        <w:rPr>
          <w:rFonts w:hint="eastAsia" w:ascii="方正仿宋_GBK" w:hAnsi="方正仿宋_GBK" w:eastAsia="方正仿宋_GBK" w:cs="方正仿宋_GBK"/>
          <w:sz w:val="32"/>
          <w:szCs w:val="32"/>
          <w:shd w:val="clear" w:color="auto" w:fill="FFFFFF"/>
          <w:lang w:eastAsia="zh-CN"/>
        </w:rPr>
        <w:t>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56.14</w:t>
      </w:r>
      <w:r>
        <w:rPr>
          <w:rFonts w:ascii="方正仿宋_GBK" w:hAnsi="方正仿宋_GBK" w:eastAsia="方正仿宋_GBK" w:cs="方正仿宋_GBK"/>
          <w:sz w:val="32"/>
          <w:szCs w:val="32"/>
          <w:shd w:val="clear" w:color="auto" w:fill="FFFFFF"/>
        </w:rPr>
        <w:t>万元，占100.00%。此外，结余分配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b w:val="0"/>
          <w:bCs/>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2023年度财政拨款收、支总计56.14万元。与2022年相比，财政拨款收、支总计各增加29.87万元，增长113.70%。主要原因是一般公共预算财政拨款</w:t>
      </w:r>
      <w:r>
        <w:rPr>
          <w:rFonts w:hint="eastAsia" w:ascii="方正仿宋_GBK" w:hAnsi="方正仿宋_GBK" w:eastAsia="方正仿宋_GBK" w:cs="方正仿宋_GBK"/>
          <w:sz w:val="32"/>
          <w:szCs w:val="32"/>
          <w:shd w:val="clear" w:color="auto" w:fill="FFFFFF"/>
          <w:lang w:eastAsia="zh-CN"/>
        </w:rPr>
        <w:t>收支增加。</w:t>
      </w:r>
    </w:p>
    <w:p>
      <w:pPr>
        <w:pStyle w:val="11"/>
        <w:autoSpaceDE w:val="0"/>
        <w:ind w:firstLine="643"/>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56.14</w:t>
      </w:r>
      <w:r>
        <w:rPr>
          <w:rFonts w:ascii="方正仿宋_GBK" w:hAnsi="方正仿宋_GBK" w:eastAsia="方正仿宋_GBK" w:cs="方正仿宋_GBK"/>
          <w:sz w:val="32"/>
          <w:szCs w:val="32"/>
          <w:shd w:val="clear" w:color="auto" w:fill="FFFFFF"/>
        </w:rPr>
        <w:t>万元，较上年决算数增加29.87万元，增长113.70%。主要原因是</w:t>
      </w:r>
      <w:r>
        <w:rPr>
          <w:rFonts w:hint="eastAsia" w:ascii="方正仿宋_GBK" w:hAnsi="方正仿宋_GBK" w:eastAsia="方正仿宋_GBK" w:cs="方正仿宋_GBK"/>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eastAsia="zh-CN"/>
        </w:rPr>
        <w:t>年度决算时误将本单位部分人员经费收入纳入政府本级单位统一决算，本年度更正，导致本单位本年度收入</w:t>
      </w:r>
      <w:r>
        <w:rPr>
          <w:rFonts w:ascii="方正仿宋_GBK" w:hAnsi="方正仿宋_GBK" w:eastAsia="方正仿宋_GBK" w:cs="方正仿宋_GBK"/>
          <w:sz w:val="32"/>
          <w:szCs w:val="32"/>
          <w:shd w:val="clear" w:color="auto" w:fill="FFFFFF"/>
        </w:rPr>
        <w:t>较上年决算数增加</w:t>
      </w:r>
      <w:r>
        <w:rPr>
          <w:rFonts w:hint="eastAsia" w:ascii="方正仿宋_GBK" w:hAnsi="方正仿宋_GBK" w:eastAsia="方正仿宋_GBK" w:cs="方正仿宋_GBK"/>
          <w:sz w:val="32"/>
          <w:szCs w:val="32"/>
          <w:shd w:val="clear" w:color="auto" w:fill="FFFFFF"/>
          <w:lang w:eastAsia="zh-CN"/>
        </w:rPr>
        <w:t>较多。</w:t>
      </w:r>
      <w:r>
        <w:rPr>
          <w:rFonts w:ascii="方正仿宋_GBK" w:hAnsi="方正仿宋_GBK" w:eastAsia="方正仿宋_GBK" w:cs="方正仿宋_GBK"/>
          <w:sz w:val="32"/>
          <w:szCs w:val="32"/>
          <w:shd w:val="clear" w:color="auto" w:fill="FFFFFF"/>
        </w:rPr>
        <w:t>较年初预算数减少4.66万元，下降7.66%</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人员调动。</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56.14</w:t>
      </w:r>
      <w:r>
        <w:rPr>
          <w:rFonts w:ascii="方正仿宋_GBK" w:hAnsi="方正仿宋_GBK" w:eastAsia="方正仿宋_GBK" w:cs="方正仿宋_GBK"/>
          <w:sz w:val="32"/>
          <w:szCs w:val="32"/>
          <w:shd w:val="clear" w:color="auto" w:fill="FFFFFF"/>
        </w:rPr>
        <w:t>万元，较上年决算数增加29.87万元，增长113.70%。主要原因是</w:t>
      </w:r>
      <w:r>
        <w:rPr>
          <w:rFonts w:hint="eastAsia" w:ascii="方正仿宋_GBK" w:hAnsi="方正仿宋_GBK" w:eastAsia="方正仿宋_GBK" w:cs="方正仿宋_GBK"/>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eastAsia="zh-CN"/>
        </w:rPr>
        <w:t>年度决算时误将本单位部分人员经费支出纳入政府本级单位统一决算，本年度更正，导致本单位本年度支出</w:t>
      </w:r>
      <w:r>
        <w:rPr>
          <w:rFonts w:ascii="方正仿宋_GBK" w:hAnsi="方正仿宋_GBK" w:eastAsia="方正仿宋_GBK" w:cs="方正仿宋_GBK"/>
          <w:sz w:val="32"/>
          <w:szCs w:val="32"/>
          <w:shd w:val="clear" w:color="auto" w:fill="FFFFFF"/>
        </w:rPr>
        <w:t>较上年决算数增加</w:t>
      </w:r>
      <w:r>
        <w:rPr>
          <w:rFonts w:hint="eastAsia" w:ascii="方正仿宋_GBK" w:hAnsi="方正仿宋_GBK" w:eastAsia="方正仿宋_GBK" w:cs="方正仿宋_GBK"/>
          <w:sz w:val="32"/>
          <w:szCs w:val="32"/>
          <w:shd w:val="clear" w:color="auto" w:fill="FFFFFF"/>
          <w:lang w:eastAsia="zh-CN"/>
        </w:rPr>
        <w:t>较多。</w:t>
      </w:r>
      <w:r>
        <w:rPr>
          <w:rFonts w:ascii="方正仿宋_GBK" w:hAnsi="方正仿宋_GBK" w:eastAsia="方正仿宋_GBK" w:cs="方正仿宋_GBK"/>
          <w:sz w:val="32"/>
          <w:szCs w:val="32"/>
          <w:shd w:val="clear" w:color="auto" w:fill="FFFFFF"/>
        </w:rPr>
        <w:t>较年初预算数减少4.66万元，下降7.66%。主要原因是</w:t>
      </w:r>
      <w:r>
        <w:rPr>
          <w:rFonts w:hint="eastAsia" w:ascii="方正仿宋_GBK" w:hAnsi="方正仿宋_GBK" w:eastAsia="方正仿宋_GBK" w:cs="方正仿宋_GBK"/>
          <w:sz w:val="32"/>
          <w:szCs w:val="32"/>
          <w:shd w:val="clear" w:color="auto" w:fill="FFFFFF"/>
          <w:lang w:eastAsia="zh-CN"/>
        </w:rPr>
        <w:t>人员调动。</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b w:val="0"/>
          <w:bCs/>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方正仿宋_GBK" w:hAnsi="方正仿宋_GBK" w:eastAsia="方正仿宋_GBK" w:cs="方正仿宋_GBK"/>
          <w:b w:val="0"/>
          <w:bCs/>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9.15</w:t>
      </w:r>
      <w:r>
        <w:rPr>
          <w:rFonts w:ascii="方正仿宋_GBK" w:hAnsi="方正仿宋_GBK" w:eastAsia="方正仿宋_GBK" w:cs="方正仿宋_GBK"/>
          <w:sz w:val="32"/>
          <w:szCs w:val="32"/>
          <w:shd w:val="clear" w:color="auto" w:fill="FFFFFF"/>
        </w:rPr>
        <w:t>%，较年初预算数减少0.31万元，下降5.69%</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仿宋_GB2312" w:eastAsia="方正仿宋_GBK" w:cs="仿宋_GB2312"/>
          <w:color w:val="auto"/>
          <w:kern w:val="2"/>
          <w:sz w:val="32"/>
          <w:szCs w:val="24"/>
          <w:lang w:val="en-US" w:eastAsia="zh-CN" w:bidi="ar-SA"/>
        </w:rPr>
        <w:t>主要原因是人员调动，职工缴纳社保支出减少。</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4.70</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45.63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81.29</w:t>
      </w:r>
      <w:r>
        <w:rPr>
          <w:rFonts w:ascii="方正仿宋_GBK" w:hAnsi="方正仿宋_GBK" w:eastAsia="方正仿宋_GBK" w:cs="方正仿宋_GBK"/>
          <w:sz w:val="32"/>
          <w:szCs w:val="32"/>
          <w:shd w:val="clear" w:color="auto" w:fill="FFFFFF"/>
        </w:rPr>
        <w:t>%，较年初预算数减少4.35万元，下降8.70%</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仿宋_GB2312" w:eastAsia="方正仿宋_GBK" w:cs="仿宋_GB2312"/>
          <w:color w:val="auto"/>
          <w:kern w:val="2"/>
          <w:sz w:val="32"/>
          <w:szCs w:val="24"/>
          <w:lang w:val="en-US" w:eastAsia="zh-CN" w:bidi="ar-SA"/>
        </w:rPr>
        <w:t>人员调动，职工工资福利支出减少</w:t>
      </w:r>
      <w:r>
        <w:rPr>
          <w:rFonts w:hint="eastAsia" w:ascii="方正仿宋_GBK" w:hAnsi="方正仿宋_GBK" w:eastAsia="方正仿宋_GBK" w:cs="方正仿宋_GBK"/>
          <w:sz w:val="32"/>
          <w:szCs w:val="32"/>
          <w:shd w:val="clear" w:color="auto" w:fill="FFFFFF"/>
          <w:lang w:eastAsia="zh-CN"/>
        </w:rPr>
        <w:t>。</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4.86</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56.14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46.79</w:t>
      </w:r>
      <w:r>
        <w:rPr>
          <w:rFonts w:ascii="方正仿宋_GBK" w:hAnsi="方正仿宋_GBK" w:eastAsia="方正仿宋_GBK" w:cs="方正仿宋_GBK"/>
          <w:sz w:val="32"/>
          <w:szCs w:val="32"/>
          <w:shd w:val="clear" w:color="auto" w:fill="FFFFFF"/>
        </w:rPr>
        <w:t>万元，较上年决算数增加28.16万元，增长151.15%，主要原因是</w:t>
      </w:r>
      <w:r>
        <w:rPr>
          <w:rFonts w:hint="eastAsia" w:ascii="方正仿宋_GBK" w:hAnsi="方正仿宋_GBK" w:eastAsia="方正仿宋_GBK" w:cs="方正仿宋_GBK"/>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eastAsia="zh-CN"/>
        </w:rPr>
        <w:t>年度决算时误将本单位部分人员经费支出纳入政府本级单位统一决算，本年度更正，导致本单位本年度支出</w:t>
      </w:r>
      <w:r>
        <w:rPr>
          <w:rFonts w:ascii="方正仿宋_GBK" w:hAnsi="方正仿宋_GBK" w:eastAsia="方正仿宋_GBK" w:cs="方正仿宋_GBK"/>
          <w:sz w:val="32"/>
          <w:szCs w:val="32"/>
          <w:shd w:val="clear" w:color="auto" w:fill="FFFFFF"/>
        </w:rPr>
        <w:t>较上年决算数增加</w:t>
      </w:r>
      <w:r>
        <w:rPr>
          <w:rFonts w:hint="eastAsia" w:ascii="方正仿宋_GBK" w:hAnsi="方正仿宋_GBK" w:eastAsia="方正仿宋_GBK" w:cs="方正仿宋_GBK"/>
          <w:sz w:val="32"/>
          <w:szCs w:val="32"/>
          <w:shd w:val="clear" w:color="auto" w:fill="FFFFFF"/>
          <w:lang w:eastAsia="zh-CN"/>
        </w:rPr>
        <w:t>较多。</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基本工资、绩效工资、住房公积金、社会保障缴费等</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9.34</w:t>
      </w:r>
      <w:r>
        <w:rPr>
          <w:rFonts w:ascii="方正仿宋_GBK" w:hAnsi="方正仿宋_GBK" w:eastAsia="方正仿宋_GBK" w:cs="方正仿宋_GBK"/>
          <w:sz w:val="32"/>
          <w:szCs w:val="32"/>
          <w:shd w:val="clear" w:color="auto" w:fill="FFFFFF"/>
        </w:rPr>
        <w:t>万元，较上年决算数增加1.70万元，增长22.25%，主要原因是办公设备</w:t>
      </w:r>
      <w:r>
        <w:rPr>
          <w:rFonts w:hint="eastAsia" w:ascii="方正仿宋_GBK" w:hAnsi="方正仿宋_GBK" w:eastAsia="方正仿宋_GBK" w:cs="方正仿宋_GBK"/>
          <w:sz w:val="32"/>
          <w:szCs w:val="32"/>
          <w:shd w:val="clear" w:color="auto" w:fill="FFFFFF"/>
          <w:lang w:eastAsia="zh-CN"/>
        </w:rPr>
        <w:t>老旧，</w:t>
      </w:r>
      <w:r>
        <w:rPr>
          <w:rFonts w:ascii="方正仿宋_GBK" w:hAnsi="方正仿宋_GBK" w:eastAsia="方正仿宋_GBK" w:cs="方正仿宋_GBK"/>
          <w:sz w:val="32"/>
          <w:szCs w:val="32"/>
          <w:shd w:val="clear" w:color="auto" w:fill="FFFFFF"/>
        </w:rPr>
        <w:t>维修费用</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办公费、劳务费、印刷费、</w:t>
      </w:r>
      <w:r>
        <w:rPr>
          <w:rFonts w:hint="eastAsia" w:ascii="方正仿宋_GBK" w:hAnsi="方正仿宋_GBK" w:eastAsia="方正仿宋_GBK" w:cs="方正仿宋_GBK"/>
          <w:kern w:val="0"/>
          <w:sz w:val="32"/>
          <w:szCs w:val="32"/>
          <w:shd w:val="clear" w:fill="FFFFFF"/>
        </w:rPr>
        <w:t>维修（护）费</w:t>
      </w:r>
      <w:r>
        <w:rPr>
          <w:rFonts w:hint="eastAsia" w:ascii="方正仿宋_GBK" w:hAnsi="方正仿宋_GBK" w:eastAsia="方正仿宋_GBK" w:cs="方正仿宋_GBK"/>
          <w:kern w:val="0"/>
          <w:sz w:val="32"/>
          <w:szCs w:val="32"/>
          <w:shd w:val="clear" w:fill="FFFFFF"/>
          <w:lang w:eastAsia="zh-CN"/>
        </w:rPr>
        <w:t>等</w:t>
      </w:r>
      <w:r>
        <w:rPr>
          <w:rFonts w:ascii="方正仿宋_GBK" w:hAnsi="方正仿宋_GBK" w:eastAsia="方正仿宋_GBK" w:cs="方正仿宋_GBK"/>
          <w:sz w:val="32"/>
          <w:szCs w:val="32"/>
          <w:shd w:val="clear" w:color="auto" w:fill="FFFFFF"/>
        </w:rPr>
        <w:t>商品和服务支出</w:t>
      </w:r>
      <w:r>
        <w:rPr>
          <w:rFonts w:hint="eastAsia" w:ascii="方正仿宋_GBK" w:hAnsi="方正仿宋_GBK" w:eastAsia="方正仿宋_GBK" w:cs="方正仿宋_GBK"/>
          <w:kern w:val="0"/>
          <w:sz w:val="32"/>
          <w:szCs w:val="32"/>
          <w:shd w:val="clear" w:fill="FFFFFF"/>
          <w:lang w:eastAsia="zh-CN"/>
        </w:rPr>
        <w:t>。</w:t>
      </w:r>
    </w:p>
    <w:p>
      <w:pPr>
        <w:pStyle w:val="11"/>
        <w:autoSpaceDE w:val="0"/>
        <w:ind w:firstLine="643"/>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本单位2023年度无国有资本经营预算财政拨款支出。</w:t>
      </w:r>
    </w:p>
    <w:p>
      <w:pPr>
        <w:pStyle w:val="6"/>
        <w:snapToGrid w:val="0"/>
        <w:spacing w:before="0" w:beforeAutospacing="0" w:after="0" w:afterAutospacing="0" w:line="600" w:lineRule="exact"/>
        <w:ind w:firstLine="640" w:firstLineChars="200"/>
        <w:jc w:val="both"/>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三、“三公”经费情况说明</w:t>
      </w:r>
    </w:p>
    <w:p>
      <w:pPr>
        <w:pStyle w:val="11"/>
        <w:autoSpaceDE w:val="0"/>
        <w:ind w:firstLine="643"/>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val="0"/>
          <w:bCs w:val="0"/>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本单位2023年度无</w:t>
      </w:r>
      <w:r>
        <w:rPr>
          <w:rFonts w:hint="eastAsia" w:ascii="方正仿宋_GBK" w:hAnsi="方正仿宋_GBK" w:eastAsia="方正仿宋_GBK" w:cs="方正仿宋_GBK"/>
          <w:sz w:val="32"/>
          <w:szCs w:val="32"/>
          <w:shd w:val="clear" w:color="auto" w:fill="FFFFFF"/>
        </w:rPr>
        <w:t>“三公”经费支出</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本单位2023年度无因公出国（境）费用</w:t>
      </w:r>
      <w:r>
        <w:rPr>
          <w:rFonts w:hint="eastAsia" w:ascii="方正仿宋_GBK" w:hAnsi="方正仿宋_GBK" w:eastAsia="方正仿宋_GBK" w:cs="方正仿宋_GBK"/>
          <w:sz w:val="32"/>
          <w:szCs w:val="32"/>
          <w:shd w:val="clear" w:color="auto" w:fill="FFFFFF"/>
        </w:rPr>
        <w:t>支出</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本单位2023年度无公务车购置费</w:t>
      </w:r>
      <w:r>
        <w:rPr>
          <w:rFonts w:hint="eastAsia" w:ascii="方正仿宋_GBK" w:hAnsi="方正仿宋_GBK" w:eastAsia="方正仿宋_GBK" w:cs="方正仿宋_GBK"/>
          <w:sz w:val="32"/>
          <w:szCs w:val="32"/>
          <w:shd w:val="clear" w:color="auto" w:fill="FFFFFF"/>
          <w:lang w:eastAsia="zh-CN"/>
        </w:rPr>
        <w:t>用</w:t>
      </w:r>
      <w:r>
        <w:rPr>
          <w:rFonts w:hint="eastAsia" w:ascii="方正仿宋_GBK" w:hAnsi="方正仿宋_GBK" w:eastAsia="方正仿宋_GBK" w:cs="方正仿宋_GBK"/>
          <w:sz w:val="32"/>
          <w:szCs w:val="32"/>
          <w:shd w:val="clear" w:color="auto" w:fill="FFFFFF"/>
        </w:rPr>
        <w:t>支出</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本单位2023年度无公务车运行维护费</w:t>
      </w:r>
      <w:r>
        <w:rPr>
          <w:rFonts w:hint="eastAsia" w:ascii="方正仿宋_GBK" w:hAnsi="方正仿宋_GBK" w:eastAsia="方正仿宋_GBK" w:cs="方正仿宋_GBK"/>
          <w:sz w:val="32"/>
          <w:szCs w:val="32"/>
          <w:shd w:val="clear" w:color="auto" w:fill="FFFFFF"/>
          <w:lang w:eastAsia="zh-CN"/>
        </w:rPr>
        <w:t>用</w:t>
      </w:r>
      <w:r>
        <w:rPr>
          <w:rFonts w:hint="eastAsia" w:ascii="方正仿宋_GBK" w:hAnsi="方正仿宋_GBK" w:eastAsia="方正仿宋_GBK" w:cs="方正仿宋_GBK"/>
          <w:sz w:val="32"/>
          <w:szCs w:val="32"/>
          <w:shd w:val="clear" w:color="auto" w:fill="FFFFFF"/>
        </w:rPr>
        <w:t>支出</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本单位2023年度无公务接待费</w:t>
      </w:r>
      <w:r>
        <w:rPr>
          <w:rFonts w:hint="eastAsia" w:ascii="方正仿宋_GBK" w:hAnsi="方正仿宋_GBK" w:eastAsia="方正仿宋_GBK" w:cs="方正仿宋_GBK"/>
          <w:sz w:val="32"/>
          <w:szCs w:val="32"/>
          <w:shd w:val="clear" w:color="auto" w:fill="FFFFFF"/>
          <w:lang w:eastAsia="zh-CN"/>
        </w:rPr>
        <w:t>用</w:t>
      </w:r>
      <w:r>
        <w:rPr>
          <w:rFonts w:hint="eastAsia" w:ascii="方正仿宋_GBK" w:hAnsi="方正仿宋_GBK" w:eastAsia="方正仿宋_GBK" w:cs="方正仿宋_GBK"/>
          <w:sz w:val="32"/>
          <w:szCs w:val="32"/>
          <w:shd w:val="clear" w:color="auto" w:fill="FFFFFF"/>
        </w:rPr>
        <w:t>支出</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11"/>
        <w:autoSpaceDE w:val="0"/>
        <w:ind w:firstLine="643"/>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四、其他需要说明的事项</w:t>
      </w:r>
    </w:p>
    <w:p>
      <w:pPr>
        <w:pStyle w:val="11"/>
        <w:autoSpaceDE w:val="0"/>
        <w:ind w:firstLine="643"/>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（一）财政拨款会议费和培训费情况说明</w:t>
      </w:r>
    </w:p>
    <w:p>
      <w:pPr>
        <w:pStyle w:val="11"/>
        <w:autoSpaceDE w:val="0"/>
        <w:ind w:firstLine="643"/>
        <w:rPr>
          <w:rFonts w:hint="default" w:ascii="方正仿宋_GBK" w:hAnsi="方正仿宋_GBK" w:eastAsia="方正仿宋_GBK" w:cs="方正仿宋_GBK"/>
          <w:sz w:val="32"/>
          <w:szCs w:val="32"/>
        </w:rPr>
      </w:pPr>
      <w:r>
        <w:rPr>
          <w:rFonts w:hint="eastAsia" w:ascii="楷体" w:hAnsi="楷体" w:eastAsia="楷体" w:cs="楷体"/>
          <w:b/>
          <w:bCs/>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bidi="ar-SA"/>
        </w:rPr>
        <w:t>本年度会议费支出0.00万元，较上年决算数减少0.40万元，下降100.00%，主要原因是厉行节约，本单位无会议召开。本年度培训费支出0.34万元，较上年决算数增加0.12万元，增长54.55%，主要原因是场镇清扫保洁等培训增加。</w:t>
      </w:r>
    </w:p>
    <w:p>
      <w:pPr>
        <w:pStyle w:val="11"/>
        <w:autoSpaceDE w:val="0"/>
        <w:ind w:firstLine="643"/>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（二）机关运行经费情况说明</w:t>
      </w:r>
      <w:bookmarkStart w:id="0" w:name="_GoBack"/>
      <w:bookmarkEnd w:id="0"/>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1"/>
        <w:autoSpaceDE w:val="0"/>
        <w:ind w:firstLine="643"/>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（四）政府采购支出情况说明</w:t>
      </w:r>
    </w:p>
    <w:p>
      <w:pPr>
        <w:pStyle w:val="6"/>
        <w:snapToGrid w:val="0"/>
        <w:spacing w:before="0" w:beforeAutospacing="0" w:after="0" w:afterAutospacing="0" w:line="600" w:lineRule="exact"/>
        <w:ind w:firstLine="320" w:firstLineChars="1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snapToGrid w:val="0"/>
        <w:spacing w:before="0" w:beforeAutospacing="0" w:after="0" w:afterAutospacing="0" w:line="600" w:lineRule="exact"/>
        <w:ind w:firstLine="640" w:firstLineChars="200"/>
        <w:jc w:val="both"/>
        <w:rPr>
          <w:rStyle w:val="10"/>
          <w:rFonts w:hint="eastAsia" w:ascii="黑体" w:hAnsi="黑体" w:eastAsia="黑体" w:cs="黑体"/>
          <w:b w:val="0"/>
          <w:bCs/>
          <w:sz w:val="32"/>
          <w:szCs w:val="32"/>
          <w:shd w:val="clear" w:color="auto" w:fill="FFFFFF"/>
        </w:rPr>
      </w:pPr>
      <w:r>
        <w:rPr>
          <w:rStyle w:val="10"/>
          <w:rFonts w:hint="eastAsia" w:ascii="黑体" w:hAnsi="黑体" w:eastAsia="黑体" w:cs="黑体"/>
          <w:b w:val="0"/>
          <w:bCs/>
          <w:sz w:val="32"/>
          <w:szCs w:val="32"/>
          <w:shd w:val="clear" w:color="auto" w:fill="FFFFFF"/>
          <w:lang w:eastAsia="zh-CN"/>
        </w:rPr>
        <w:t>五、</w:t>
      </w:r>
      <w:r>
        <w:rPr>
          <w:rStyle w:val="10"/>
          <w:rFonts w:hint="eastAsia" w:ascii="黑体" w:hAnsi="黑体" w:eastAsia="黑体" w:cs="黑体"/>
          <w:b w:val="0"/>
          <w:bCs/>
          <w:sz w:val="32"/>
          <w:szCs w:val="32"/>
          <w:shd w:val="clear" w:color="auto" w:fill="FFFFFF"/>
        </w:rPr>
        <w:t>预算绩效管理情况说明</w:t>
      </w:r>
    </w:p>
    <w:p>
      <w:pPr>
        <w:pStyle w:val="11"/>
        <w:autoSpaceDE w:val="0"/>
        <w:ind w:firstLine="643"/>
        <w:rPr>
          <w:rFonts w:hint="eastAsia" w:ascii="楷体" w:hAnsi="楷体" w:eastAsia="楷体" w:cs="楷体"/>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（一）单位自评情况</w:t>
      </w:r>
    </w:p>
    <w:p>
      <w:pPr>
        <w:pStyle w:val="11"/>
        <w:autoSpaceDE w:val="0"/>
        <w:ind w:firstLine="643"/>
        <w:rPr>
          <w:rFonts w:hint="eastAsia"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截至2023年12月31日，</w:t>
      </w: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rPr>
        <w:t>无</w:t>
      </w:r>
      <w:r>
        <w:rPr>
          <w:rFonts w:hint="eastAsia" w:ascii="方正仿宋_GBK" w:hAnsi="方正仿宋_GBK" w:eastAsia="方正仿宋_GBK" w:cs="方正仿宋_GBK"/>
          <w:sz w:val="32"/>
          <w:szCs w:val="32"/>
          <w:shd w:val="clear" w:color="auto" w:fill="FFFFFF"/>
          <w:lang w:eastAsia="zh-CN"/>
        </w:rPr>
        <w:t>项目支出</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我单位未</w:t>
      </w:r>
      <w:r>
        <w:rPr>
          <w:rFonts w:hint="eastAsia" w:ascii="方正仿宋_GBK" w:hAnsi="方正仿宋_GBK" w:eastAsia="方正仿宋_GBK" w:cs="方正仿宋_GBK"/>
          <w:sz w:val="32"/>
          <w:szCs w:val="32"/>
          <w:shd w:val="clear" w:color="auto" w:fill="FFFFFF"/>
          <w:lang w:eastAsia="zh-CN"/>
        </w:rPr>
        <w:t>能</w:t>
      </w:r>
      <w:r>
        <w:rPr>
          <w:rFonts w:hint="eastAsia" w:ascii="方正仿宋_GBK" w:hAnsi="方正仿宋_GBK" w:eastAsia="方正仿宋_GBK" w:cs="方正仿宋_GBK"/>
          <w:sz w:val="32"/>
          <w:szCs w:val="32"/>
          <w:shd w:val="clear" w:color="auto" w:fill="FFFFFF"/>
        </w:rPr>
        <w:t>组织开展</w:t>
      </w:r>
      <w:r>
        <w:rPr>
          <w:rFonts w:hint="eastAsia" w:ascii="方正仿宋_GBK" w:hAnsi="方正仿宋_GBK" w:eastAsia="方正仿宋_GBK" w:cs="方正仿宋_GBK"/>
          <w:sz w:val="32"/>
          <w:szCs w:val="32"/>
          <w:shd w:val="clear" w:color="auto" w:fill="FFFFFF"/>
          <w:lang w:eastAsia="zh-CN"/>
        </w:rPr>
        <w:t>单位自评</w:t>
      </w:r>
      <w:r>
        <w:rPr>
          <w:rFonts w:hint="eastAsia" w:ascii="方正仿宋_GBK" w:hAnsi="方正仿宋_GBK" w:eastAsia="方正仿宋_GBK" w:cs="方正仿宋_GBK"/>
          <w:sz w:val="32"/>
          <w:szCs w:val="32"/>
          <w:shd w:val="clear" w:color="auto" w:fill="FFFFFF"/>
        </w:rPr>
        <w:t>。</w:t>
      </w:r>
    </w:p>
    <w:p>
      <w:pPr>
        <w:pStyle w:val="14"/>
        <w:numPr>
          <w:ilvl w:val="0"/>
          <w:numId w:val="0"/>
        </w:numPr>
        <w:autoSpaceDE w:val="0"/>
        <w:ind w:firstLine="640" w:firstLineChars="200"/>
        <w:rPr>
          <w:rFonts w:hint="eastAsia" w:ascii="楷体_GB2312" w:hAnsi="楷体_GB2312" w:eastAsia="楷体_GB2312" w:cs="楷体_GB2312"/>
          <w:b w:val="0"/>
          <w:bCs w:val="0"/>
          <w:sz w:val="32"/>
          <w:szCs w:val="32"/>
          <w:shd w:val="clear" w:color="auto" w:fill="FFFFFF"/>
          <w:lang w:val="en-US" w:eastAsia="zh-CN" w:bidi="ar-SA"/>
        </w:rPr>
      </w:pPr>
      <w:r>
        <w:rPr>
          <w:rFonts w:hint="eastAsia" w:ascii="楷体_GB2312" w:hAnsi="楷体_GB2312" w:eastAsia="楷体_GB2312" w:cs="楷体_GB2312"/>
          <w:b w:val="0"/>
          <w:bCs w:val="0"/>
          <w:sz w:val="32"/>
          <w:szCs w:val="32"/>
          <w:shd w:val="clear" w:color="auto" w:fill="FFFFFF"/>
          <w:lang w:val="en-US" w:eastAsia="zh-CN" w:bidi="ar-SA"/>
        </w:rPr>
        <w:t>（二）单位绩效评价情况</w:t>
      </w:r>
    </w:p>
    <w:p>
      <w:pPr>
        <w:pStyle w:val="11"/>
        <w:autoSpaceDE w:val="0"/>
        <w:ind w:firstLine="643"/>
        <w:rPr>
          <w:rFonts w:hint="eastAsia"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截至2023年12月31日，</w:t>
      </w: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rPr>
        <w:t>无</w:t>
      </w:r>
      <w:r>
        <w:rPr>
          <w:rFonts w:hint="eastAsia" w:ascii="方正仿宋_GBK" w:hAnsi="方正仿宋_GBK" w:eastAsia="方正仿宋_GBK" w:cs="方正仿宋_GBK"/>
          <w:sz w:val="32"/>
          <w:szCs w:val="32"/>
          <w:shd w:val="clear" w:color="auto" w:fill="FFFFFF"/>
          <w:lang w:eastAsia="zh-CN"/>
        </w:rPr>
        <w:t>项目支出</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我单位未</w:t>
      </w:r>
      <w:r>
        <w:rPr>
          <w:rFonts w:hint="eastAsia" w:ascii="方正仿宋_GBK" w:hAnsi="方正仿宋_GBK" w:eastAsia="方正仿宋_GBK" w:cs="方正仿宋_GBK"/>
          <w:sz w:val="32"/>
          <w:szCs w:val="32"/>
          <w:shd w:val="clear" w:color="auto" w:fill="FFFFFF"/>
          <w:lang w:eastAsia="zh-CN"/>
        </w:rPr>
        <w:t>能</w:t>
      </w:r>
      <w:r>
        <w:rPr>
          <w:rFonts w:hint="eastAsia" w:ascii="方正仿宋_GBK" w:hAnsi="方正仿宋_GBK" w:eastAsia="方正仿宋_GBK" w:cs="方正仿宋_GBK"/>
          <w:sz w:val="32"/>
          <w:szCs w:val="32"/>
          <w:shd w:val="clear" w:color="auto" w:fill="FFFFFF"/>
        </w:rPr>
        <w:t>组织开展绩效评价。</w:t>
      </w:r>
    </w:p>
    <w:p>
      <w:pPr>
        <w:pStyle w:val="14"/>
        <w:numPr>
          <w:ilvl w:val="0"/>
          <w:numId w:val="0"/>
        </w:numPr>
        <w:autoSpaceDE w:val="0"/>
        <w:ind w:firstLine="640" w:firstLineChars="200"/>
        <w:rPr>
          <w:rFonts w:hint="eastAsia" w:ascii="楷体_GB2312" w:hAnsi="楷体_GB2312" w:eastAsia="楷体_GB2312" w:cs="楷体_GB2312"/>
          <w:b w:val="0"/>
          <w:bCs w:val="0"/>
          <w:sz w:val="32"/>
          <w:szCs w:val="32"/>
          <w:shd w:val="clear" w:color="auto" w:fill="FFFFFF"/>
          <w:lang w:val="en-US" w:eastAsia="zh-CN" w:bidi="ar-SA"/>
        </w:rPr>
      </w:pPr>
      <w:r>
        <w:rPr>
          <w:rFonts w:hint="eastAsia" w:ascii="楷体_GB2312" w:hAnsi="楷体_GB2312" w:eastAsia="楷体_GB2312" w:cs="楷体_GB2312"/>
          <w:b w:val="0"/>
          <w:bCs w:val="0"/>
          <w:sz w:val="32"/>
          <w:szCs w:val="32"/>
          <w:shd w:val="clear" w:color="auto" w:fill="FFFFFF"/>
          <w:lang w:val="en-US" w:eastAsia="zh-CN" w:bidi="ar-SA"/>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市财政局未委托第三方对我单位开展绩效评价。</w:t>
      </w:r>
    </w:p>
    <w:p>
      <w:pPr>
        <w:pStyle w:val="6"/>
        <w:snapToGrid w:val="0"/>
        <w:spacing w:before="0" w:beforeAutospacing="0" w:after="0" w:afterAutospacing="0" w:line="600" w:lineRule="exact"/>
        <w:ind w:firstLine="640" w:firstLineChars="200"/>
        <w:jc w:val="both"/>
        <w:rPr>
          <w:rStyle w:val="10"/>
          <w:rFonts w:hint="default" w:ascii="黑体" w:hAnsi="黑体" w:eastAsia="黑体" w:cs="黑体"/>
          <w:b w:val="0"/>
          <w:bCs/>
          <w:sz w:val="32"/>
          <w:szCs w:val="32"/>
          <w:shd w:val="clear" w:color="auto" w:fill="FFFFFF"/>
          <w:lang w:eastAsia="zh-CN"/>
        </w:rPr>
      </w:pPr>
      <w:r>
        <w:rPr>
          <w:rStyle w:val="10"/>
          <w:rFonts w:hint="eastAsia" w:ascii="黑体" w:hAnsi="黑体" w:eastAsia="黑体" w:cs="黑体"/>
          <w:b w:val="0"/>
          <w:bCs/>
          <w:sz w:val="32"/>
          <w:szCs w:val="32"/>
          <w:shd w:val="clear" w:color="auto" w:fill="FFFFFF"/>
          <w:lang w:eastAsia="zh-CN"/>
        </w:rPr>
        <w:t>六、专业名词解释</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（一）财政拨款收入：指本年度从本级财政部门取得的财政拨款，包括一般公共预算财政拨款和政府性基金预算财政拨款。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二</w:t>
      </w:r>
      <w:r>
        <w:rPr>
          <w:rFonts w:hint="eastAsia" w:ascii="方正仿宋_GBK" w:hAnsi="方正仿宋_GBK" w:eastAsia="方正仿宋_GBK" w:cs="方正仿宋_GBK"/>
          <w:sz w:val="32"/>
          <w:szCs w:val="32"/>
          <w:shd w:val="clear" w:color="auto" w:fill="FFFFFF"/>
        </w:rPr>
        <w:t>）基本支出：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 （三）“三公”经费：指用一般公共预算财政拨款安排的因公出国（境）费</w:t>
      </w:r>
      <w:r>
        <w:rPr>
          <w:rFonts w:ascii="方正仿宋_GBK" w:hAnsi="方正仿宋_GBK" w:eastAsia="方正仿宋_GBK" w:cs="方正仿宋_GBK"/>
          <w:sz w:val="32"/>
          <w:szCs w:val="32"/>
          <w:shd w:val="clear" w:color="auto" w:fill="FFFFFF"/>
        </w:rPr>
        <w:t>、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四</w:t>
      </w:r>
      <w:r>
        <w:rPr>
          <w:rFonts w:hint="eastAsia" w:ascii="方正仿宋_GBK" w:hAnsi="方正仿宋_GBK" w:eastAsia="方正仿宋_GBK" w:cs="方正仿宋_GBK"/>
          <w:sz w:val="32"/>
          <w:szCs w:val="32"/>
          <w:shd w:val="clear" w:color="auto" w:fill="FFFFFF"/>
        </w:rPr>
        <w:t>）机关运行经费：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Style w:val="10"/>
          <w:rFonts w:hint="eastAsia" w:ascii="黑体" w:hAnsi="黑体" w:eastAsia="黑体" w:cs="黑体"/>
          <w:b w:val="0"/>
          <w:bCs/>
          <w:sz w:val="32"/>
          <w:szCs w:val="32"/>
          <w:shd w:val="clear" w:color="auto" w:fill="FFFFFF"/>
        </w:rPr>
      </w:pPr>
      <w:r>
        <w:rPr>
          <w:rStyle w:val="10"/>
          <w:rFonts w:hint="eastAsia" w:ascii="黑体" w:hAnsi="黑体" w:eastAsia="黑体" w:cs="黑体"/>
          <w:b w:val="0"/>
          <w:bCs/>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张利娟</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48826140</w:t>
      </w: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重庆市綦江区安稳镇建设环保服务中心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56.14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45.63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56.14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56.14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56.14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重庆市綦江区安稳镇建设环保服务中心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56.14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56.14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重庆市綦江区安稳镇建设环保服务中心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56.14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56.14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重庆市綦江区安稳镇建设环保服务中心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重庆市綦江区安稳镇建设环保服务中心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重庆市綦江区安稳镇建设环保服务中心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46.79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重庆市綦江区安稳镇建设环保服务中心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重庆市綦江区安稳镇建设环保服务中心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重庆市綦江区安稳镇建设环保服务中心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NWNlYzUzY2MxYTk3ZGI2YmEwMzNlYzUzNDNhZGYifQ=="/>
  </w:docVars>
  <w:rsids>
    <w:rsidRoot w:val="00B03CCD"/>
    <w:rsid w:val="001D3BB7"/>
    <w:rsid w:val="002B254B"/>
    <w:rsid w:val="00344384"/>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3C1D85"/>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385C82"/>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816651"/>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4D508B"/>
    <w:rsid w:val="54861779"/>
    <w:rsid w:val="552256E1"/>
    <w:rsid w:val="554E5773"/>
    <w:rsid w:val="555829E0"/>
    <w:rsid w:val="555A3CBC"/>
    <w:rsid w:val="5582012B"/>
    <w:rsid w:val="558E4E05"/>
    <w:rsid w:val="55BE2E85"/>
    <w:rsid w:val="56530F5D"/>
    <w:rsid w:val="567700D3"/>
    <w:rsid w:val="56FF7E9E"/>
    <w:rsid w:val="578867FC"/>
    <w:rsid w:val="57C93BCD"/>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 w:type="paragraph" w:customStyle="1" w:styleId="16">
    <w:name w:val="List Paragraph"/>
    <w:basedOn w:val="1"/>
    <w:autoRedefine/>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7</TotalTime>
  <ScaleCrop>false</ScaleCrop>
  <LinksUpToDate>false</LinksUpToDate>
  <CharactersWithSpaces>26759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2024-10-14T03:28:57Z</cp:lastPrinted>
  <dcterms:modified xsi:type="dcterms:W3CDTF">2024-10-14T03:30:43Z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B9B7124AC7A44A819549708243B0944C_13</vt:lpwstr>
  </property>
</Properties>
</file>