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重庆市綦江区安稳镇农业服务中心</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2023年度决算公开说明</w:t>
      </w:r>
    </w:p>
    <w:p>
      <w:pPr>
        <w:pStyle w:val="6"/>
        <w:shd w:val="clear" w:color="auto" w:fill="FFFFFF"/>
        <w:spacing w:before="0" w:beforeAutospacing="0" w:after="0" w:afterAutospacing="0" w:line="240" w:lineRule="auto"/>
        <w:ind w:firstLine="0" w:firstLineChars="0"/>
        <w:rPr>
          <w:rStyle w:val="10"/>
          <w:rFonts w:ascii="黑体" w:hAnsi="黑体" w:eastAsia="黑体" w:cs="黑体"/>
          <w:sz w:val="32"/>
          <w:szCs w:val="32"/>
          <w:shd w:val="clear" w:color="auto" w:fill="FFFFFF"/>
        </w:rPr>
      </w:pPr>
    </w:p>
    <w:p>
      <w:pPr>
        <w:pStyle w:val="6"/>
        <w:keepNext w:val="0"/>
        <w:keepLines w:val="0"/>
        <w:pageBreakBefore w:val="0"/>
        <w:shd w:val="clear" w:color="auto" w:fill="FFFFFF"/>
        <w:kinsoku/>
        <w:wordWrap/>
        <w:overflowPunct/>
        <w:topLinePunct w:val="0"/>
        <w:autoSpaceDN/>
        <w:bidi w:val="0"/>
        <w:spacing w:before="0" w:beforeAutospacing="0" w:after="0" w:afterAutospacing="0" w:line="600" w:lineRule="exact"/>
        <w:ind w:firstLine="640" w:firstLineChars="200"/>
        <w:textAlignment w:val="auto"/>
        <w:rPr>
          <w:rFonts w:hint="default" w:ascii="黑体" w:hAnsi="黑体" w:eastAsia="黑体" w:cs="黑体"/>
          <w:b w:val="0"/>
          <w:bCs/>
          <w:sz w:val="32"/>
          <w:szCs w:val="32"/>
        </w:rPr>
      </w:pPr>
      <w:r>
        <w:rPr>
          <w:rStyle w:val="10"/>
          <w:rFonts w:ascii="黑体" w:hAnsi="黑体" w:eastAsia="黑体" w:cs="黑体"/>
          <w:b w:val="0"/>
          <w:bCs/>
          <w:sz w:val="32"/>
          <w:szCs w:val="32"/>
          <w:shd w:val="clear" w:color="auto" w:fill="FFFFFF"/>
        </w:rPr>
        <w:t>一、单位基本情况</w:t>
      </w:r>
    </w:p>
    <w:p>
      <w:pPr>
        <w:pStyle w:val="6"/>
        <w:keepNext w:val="0"/>
        <w:keepLines w:val="0"/>
        <w:pageBreakBefore w:val="0"/>
        <w:shd w:val="clear" w:color="auto" w:fill="FFFFFF"/>
        <w:kinsoku/>
        <w:wordWrap/>
        <w:overflowPunct/>
        <w:topLinePunct w:val="0"/>
        <w:autoSpaceDN/>
        <w:bidi w:val="0"/>
        <w:spacing w:before="0" w:beforeAutospacing="0" w:after="0" w:afterAutospacing="0" w:line="600" w:lineRule="exact"/>
        <w:ind w:firstLine="640" w:firstLineChars="200"/>
        <w:textAlignment w:val="auto"/>
        <w:rPr>
          <w:rFonts w:hint="eastAsia" w:ascii="楷体_GB2312" w:hAnsi="楷体_GB2312" w:eastAsia="楷体_GB2312" w:cs="楷体_GB2312"/>
          <w:b w:val="0"/>
          <w:bCs/>
          <w:sz w:val="32"/>
          <w:szCs w:val="32"/>
        </w:rPr>
      </w:pPr>
      <w:r>
        <w:rPr>
          <w:rStyle w:val="10"/>
          <w:rFonts w:hint="eastAsia" w:ascii="楷体_GB2312" w:hAnsi="楷体_GB2312" w:eastAsia="楷体_GB2312" w:cs="楷体_GB2312"/>
          <w:b w:val="0"/>
          <w:bCs/>
          <w:sz w:val="32"/>
          <w:szCs w:val="32"/>
          <w:shd w:val="clear" w:color="auto" w:fill="FFFFFF"/>
        </w:rPr>
        <w:t>（一）职能职责</w:t>
      </w:r>
    </w:p>
    <w:p>
      <w:pPr>
        <w:keepNext w:val="0"/>
        <w:keepLines w:val="0"/>
        <w:pageBreakBefore w:val="0"/>
        <w:kinsoku/>
        <w:wordWrap/>
        <w:overflowPunct/>
        <w:topLinePunct w:val="0"/>
        <w:autoSpaceDN/>
        <w:bidi w:val="0"/>
        <w:adjustRightInd w:val="0"/>
        <w:spacing w:line="600" w:lineRule="exact"/>
        <w:ind w:firstLine="640" w:firstLineChars="200"/>
        <w:textAlignment w:val="auto"/>
        <w:rPr>
          <w:rStyle w:val="10"/>
          <w:rFonts w:hint="eastAsia" w:ascii="楷体_GB2312" w:hAnsi="楷体_GB2312" w:eastAsia="楷体_GB2312" w:cs="楷体_GB2312"/>
          <w:b w:val="0"/>
          <w:bCs/>
          <w:sz w:val="32"/>
          <w:szCs w:val="32"/>
          <w:shd w:val="clear" w:color="auto" w:fill="FFFFFF"/>
        </w:rPr>
      </w:pPr>
      <w:r>
        <w:rPr>
          <w:rFonts w:eastAsia="方正仿宋_GBK"/>
          <w:sz w:val="32"/>
          <w:szCs w:val="32"/>
        </w:rPr>
        <w:t>重庆市綦江区安稳镇农业服务中心承担</w:t>
      </w:r>
      <w:r>
        <w:rPr>
          <w:rFonts w:hint="eastAsia" w:eastAsia="方正仿宋_GBK"/>
          <w:sz w:val="32"/>
          <w:szCs w:val="32"/>
        </w:rPr>
        <w:t>农机、农产品质量、农村清洁能源（沼气、太阳能）、渔业船舶、林业、水利、防汛抗旱、水产、畜牧兽医、气象等方面的事务性工作；承担农村经营管理、重大技术推广、信息服务、资源环境保护、灾害防治等方面的事务性工作；负责实施动物疫病的防控，农产品种养殖环节安全溯源和监管工作；负责小型农田水利工程、堤防工程、农村饮水安全、污水处理等工程的建设、运行、维修养护工作；负责农机技术及农机试验示范推广服务工作；负责农业、林业、畜牧兽医、农机水利、水产、果蔬等技术培训、推广、统计和配套服务工作；加强辖区饮用水源保护，确保人民群众饮用水安全；承担农村土地承包管理、农民负担监督管理、农村集体资产管理等方面的事务性工作；承担扶贫开发、乡村振兴方面的事务性工作；协助开展惠农资金补贴工作。</w:t>
      </w:r>
    </w:p>
    <w:p>
      <w:pPr>
        <w:pStyle w:val="6"/>
        <w:keepNext w:val="0"/>
        <w:keepLines w:val="0"/>
        <w:pageBreakBefore w:val="0"/>
        <w:numPr>
          <w:ilvl w:val="0"/>
          <w:numId w:val="0"/>
        </w:numPr>
        <w:shd w:val="clear" w:color="auto" w:fill="FFFFFF"/>
        <w:kinsoku/>
        <w:wordWrap/>
        <w:overflowPunct/>
        <w:topLinePunct w:val="0"/>
        <w:autoSpaceDN/>
        <w:bidi w:val="0"/>
        <w:spacing w:before="0" w:beforeAutospacing="0" w:after="0" w:afterAutospacing="0" w:line="600" w:lineRule="exact"/>
        <w:ind w:firstLine="640" w:firstLineChars="200"/>
        <w:textAlignment w:val="auto"/>
        <w:rPr>
          <w:rStyle w:val="10"/>
          <w:rFonts w:hint="eastAsia" w:ascii="楷体_GB2312" w:hAnsi="楷体_GB2312" w:eastAsia="楷体_GB2312" w:cs="楷体_GB2312"/>
          <w:b w:val="0"/>
          <w:bCs/>
          <w:sz w:val="32"/>
          <w:szCs w:val="32"/>
          <w:shd w:val="clear" w:color="auto" w:fill="FFFFFF"/>
        </w:rPr>
      </w:pPr>
      <w:r>
        <w:rPr>
          <w:rFonts w:hint="eastAsia" w:ascii="楷体_GB2312" w:hAnsi="楷体_GB2312" w:eastAsia="楷体_GB2312" w:cs="楷体_GB2312"/>
          <w:b w:val="0"/>
          <w:bCs/>
          <w:sz w:val="32"/>
          <w:szCs w:val="32"/>
          <w:shd w:val="clear" w:fill="FFFFFF"/>
          <w:lang w:val="en-US" w:eastAsia="zh-CN" w:bidi="ar-SA"/>
        </w:rPr>
        <w:t>（二）</w:t>
      </w:r>
      <w:r>
        <w:rPr>
          <w:rStyle w:val="10"/>
          <w:rFonts w:hint="eastAsia" w:ascii="楷体_GB2312" w:hAnsi="楷体_GB2312" w:eastAsia="楷体_GB2312" w:cs="楷体_GB2312"/>
          <w:b w:val="0"/>
          <w:bCs/>
          <w:sz w:val="32"/>
          <w:szCs w:val="32"/>
          <w:shd w:val="clear" w:color="auto" w:fill="FFFFFF"/>
        </w:rPr>
        <w:t>机构设置</w:t>
      </w:r>
    </w:p>
    <w:p>
      <w:pPr>
        <w:pStyle w:val="6"/>
        <w:keepNext w:val="0"/>
        <w:keepLines w:val="0"/>
        <w:pageBreakBefore w:val="0"/>
        <w:widowControl/>
        <w:numPr>
          <w:ilvl w:val="0"/>
          <w:numId w:val="0"/>
        </w:numPr>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Style w:val="10"/>
          <w:rFonts w:hint="eastAsia" w:ascii="楷体_GB2312" w:hAnsi="楷体_GB2312" w:eastAsia="楷体_GB2312" w:cs="楷体_GB2312"/>
          <w:b w:val="0"/>
          <w:bCs/>
          <w:sz w:val="32"/>
          <w:szCs w:val="32"/>
          <w:shd w:val="clear" w:color="auto" w:fill="FFFFFF"/>
        </w:rPr>
      </w:pPr>
      <w:r>
        <w:rPr>
          <w:rStyle w:val="10"/>
          <w:rFonts w:hint="eastAsia" w:ascii="方正仿宋_GBK" w:hAnsi="方正仿宋_GBK" w:eastAsia="方正仿宋_GBK" w:cs="方正仿宋_GBK"/>
          <w:b w:val="0"/>
          <w:bCs/>
          <w:sz w:val="32"/>
          <w:szCs w:val="32"/>
          <w:shd w:val="clear" w:color="auto" w:fill="FFFFFF"/>
        </w:rPr>
        <w:t>重庆市綦江区安稳镇</w:t>
      </w:r>
      <w:r>
        <w:rPr>
          <w:rStyle w:val="10"/>
          <w:rFonts w:hint="eastAsia" w:ascii="方正仿宋_GBK" w:hAnsi="方正仿宋_GBK" w:eastAsia="方正仿宋_GBK" w:cs="方正仿宋_GBK"/>
          <w:b w:val="0"/>
          <w:bCs/>
          <w:sz w:val="32"/>
          <w:szCs w:val="32"/>
          <w:shd w:val="clear" w:color="auto" w:fill="FFFFFF"/>
          <w:lang w:eastAsia="zh-CN"/>
        </w:rPr>
        <w:t>农业</w:t>
      </w:r>
      <w:r>
        <w:rPr>
          <w:rStyle w:val="10"/>
          <w:rFonts w:hint="eastAsia" w:ascii="方正仿宋_GBK" w:hAnsi="方正仿宋_GBK" w:eastAsia="方正仿宋_GBK" w:cs="方正仿宋_GBK"/>
          <w:b w:val="0"/>
          <w:bCs/>
          <w:sz w:val="32"/>
          <w:szCs w:val="32"/>
          <w:shd w:val="clear" w:color="auto" w:fill="FFFFFF"/>
        </w:rPr>
        <w:t>服务中心，为重庆市綦江区安稳镇人民政府所属二级预算单位</w:t>
      </w:r>
      <w:r>
        <w:rPr>
          <w:rStyle w:val="10"/>
          <w:rFonts w:hint="eastAsia" w:ascii="方正仿宋_GBK" w:hAnsi="方正仿宋_GBK" w:eastAsia="方正仿宋_GBK" w:cs="方正仿宋_GBK"/>
          <w:b w:val="0"/>
          <w:bCs/>
          <w:sz w:val="32"/>
          <w:szCs w:val="32"/>
          <w:shd w:val="clear" w:color="auto" w:fill="FFFFFF"/>
          <w:lang w:eastAsia="zh-CN"/>
        </w:rPr>
        <w:t>，</w:t>
      </w:r>
      <w:r>
        <w:rPr>
          <w:rStyle w:val="10"/>
          <w:rFonts w:hint="eastAsia" w:ascii="方正仿宋_GBK" w:hAnsi="方正仿宋_GBK" w:eastAsia="方正仿宋_GBK" w:cs="方正仿宋_GBK"/>
          <w:b w:val="0"/>
          <w:bCs/>
          <w:sz w:val="32"/>
          <w:szCs w:val="32"/>
          <w:shd w:val="clear" w:color="auto" w:fill="FFFFFF"/>
        </w:rPr>
        <w:t>2023年</w:t>
      </w:r>
      <w:r>
        <w:rPr>
          <w:rStyle w:val="10"/>
          <w:rFonts w:hint="eastAsia" w:ascii="方正仿宋_GBK" w:hAnsi="方正仿宋_GBK" w:eastAsia="方正仿宋_GBK" w:cs="方正仿宋_GBK"/>
          <w:b w:val="0"/>
          <w:bCs/>
          <w:sz w:val="32"/>
          <w:szCs w:val="32"/>
          <w:shd w:val="clear" w:color="auto" w:fill="FFFFFF"/>
          <w:lang w:eastAsia="zh-CN"/>
        </w:rPr>
        <w:t>在职</w:t>
      </w:r>
      <w:r>
        <w:rPr>
          <w:rStyle w:val="10"/>
          <w:rFonts w:hint="eastAsia" w:ascii="方正仿宋_GBK" w:hAnsi="方正仿宋_GBK" w:eastAsia="方正仿宋_GBK" w:cs="方正仿宋_GBK"/>
          <w:b w:val="0"/>
          <w:bCs/>
          <w:sz w:val="32"/>
          <w:szCs w:val="32"/>
          <w:shd w:val="clear" w:color="auto" w:fill="FFFFFF"/>
        </w:rPr>
        <w:t>人数</w:t>
      </w:r>
      <w:r>
        <w:rPr>
          <w:rStyle w:val="10"/>
          <w:rFonts w:hint="eastAsia" w:ascii="方正仿宋_GBK" w:hAnsi="方正仿宋_GBK" w:eastAsia="方正仿宋_GBK" w:cs="方正仿宋_GBK"/>
          <w:b w:val="0"/>
          <w:bCs/>
          <w:sz w:val="32"/>
          <w:szCs w:val="32"/>
          <w:shd w:val="clear" w:color="auto" w:fill="FFFFFF"/>
          <w:lang w:val="en-US" w:eastAsia="zh-CN"/>
        </w:rPr>
        <w:t>20</w:t>
      </w:r>
      <w:r>
        <w:rPr>
          <w:rStyle w:val="10"/>
          <w:rFonts w:hint="eastAsia" w:ascii="方正仿宋_GBK" w:hAnsi="方正仿宋_GBK" w:eastAsia="方正仿宋_GBK" w:cs="方正仿宋_GBK"/>
          <w:b w:val="0"/>
          <w:bCs/>
          <w:sz w:val="32"/>
          <w:szCs w:val="32"/>
          <w:shd w:val="clear" w:color="auto" w:fill="FFFFFF"/>
          <w:lang w:eastAsia="zh-CN"/>
        </w:rPr>
        <w:t>人</w:t>
      </w:r>
      <w:r>
        <w:rPr>
          <w:rStyle w:val="10"/>
          <w:rFonts w:hint="eastAsia" w:ascii="方正仿宋_GBK" w:hAnsi="方正仿宋_GBK" w:eastAsia="方正仿宋_GBK" w:cs="方正仿宋_GBK"/>
          <w:b w:val="0"/>
          <w:bCs/>
          <w:sz w:val="32"/>
          <w:szCs w:val="32"/>
          <w:shd w:val="clear" w:color="auto" w:fill="FFFFFF"/>
        </w:rPr>
        <w:t>。</w:t>
      </w:r>
    </w:p>
    <w:p>
      <w:pPr>
        <w:pStyle w:val="6"/>
        <w:keepNext w:val="0"/>
        <w:keepLines w:val="0"/>
        <w:pageBreakBefore w:val="0"/>
        <w:shd w:val="clear" w:color="auto" w:fill="FFFFFF"/>
        <w:kinsoku/>
        <w:wordWrap/>
        <w:overflowPunct/>
        <w:topLinePunct w:val="0"/>
        <w:autoSpaceDN/>
        <w:bidi w:val="0"/>
        <w:spacing w:before="0" w:beforeAutospacing="0" w:after="0" w:afterAutospacing="0" w:line="600" w:lineRule="exact"/>
        <w:ind w:firstLine="640" w:firstLineChars="200"/>
        <w:textAlignment w:val="auto"/>
        <w:rPr>
          <w:rStyle w:val="10"/>
          <w:rFonts w:hint="default" w:ascii="黑体" w:hAnsi="黑体" w:eastAsia="黑体" w:cs="黑体"/>
          <w:b w:val="0"/>
          <w:bCs/>
          <w:sz w:val="32"/>
          <w:szCs w:val="32"/>
          <w:shd w:val="clear" w:color="auto" w:fill="FFFFFF"/>
        </w:rPr>
      </w:pPr>
      <w:r>
        <w:rPr>
          <w:rStyle w:val="10"/>
          <w:rFonts w:ascii="黑体" w:hAnsi="黑体" w:eastAsia="黑体" w:cs="黑体"/>
          <w:b w:val="0"/>
          <w:bCs/>
          <w:sz w:val="32"/>
          <w:szCs w:val="32"/>
          <w:shd w:val="clear" w:color="auto" w:fill="FFFFFF"/>
        </w:rPr>
        <w:t>二、单位决算情况说明</w:t>
      </w:r>
    </w:p>
    <w:p>
      <w:pPr>
        <w:pStyle w:val="11"/>
        <w:keepNext w:val="0"/>
        <w:keepLines w:val="0"/>
        <w:pageBreakBefore w:val="0"/>
        <w:kinsoku/>
        <w:wordWrap/>
        <w:overflowPunct/>
        <w:topLinePunct w:val="0"/>
        <w:autoSpaceDE w:val="0"/>
        <w:autoSpaceDN/>
        <w:bidi w:val="0"/>
        <w:spacing w:beforeAutospacing="0" w:afterAutospacing="0" w:line="600" w:lineRule="exact"/>
        <w:ind w:firstLine="640" w:firstLineChars="200"/>
        <w:textAlignment w:val="auto"/>
        <w:rPr>
          <w:rFonts w:hint="eastAsia" w:ascii="楷体_GB2312" w:hAnsi="楷体_GB2312" w:eastAsia="楷体_GB2312" w:cs="楷体_GB2312"/>
          <w:b w:val="0"/>
          <w:bCs w:val="0"/>
          <w:sz w:val="32"/>
          <w:szCs w:val="32"/>
          <w:shd w:val="clear" w:color="auto" w:fill="FFFFFF"/>
        </w:rPr>
      </w:pPr>
      <w:r>
        <w:rPr>
          <w:rFonts w:hint="eastAsia" w:ascii="楷体_GB2312" w:hAnsi="楷体_GB2312" w:eastAsia="楷体_GB2312" w:cs="楷体_GB2312"/>
          <w:b w:val="0"/>
          <w:bCs w:val="0"/>
          <w:sz w:val="32"/>
          <w:szCs w:val="32"/>
          <w:shd w:val="clear" w:color="auto" w:fill="FFFFFF"/>
        </w:rPr>
        <w:t>（一）收入支出决算总体情况说明</w:t>
      </w:r>
    </w:p>
    <w:p>
      <w:pPr>
        <w:pStyle w:val="6"/>
        <w:keepNext w:val="0"/>
        <w:keepLines w:val="0"/>
        <w:pageBreakBefore w:val="0"/>
        <w:shd w:val="clear" w:color="auto" w:fill="FFFFFF"/>
        <w:kinsoku/>
        <w:wordWrap/>
        <w:overflowPunct/>
        <w:topLinePunct w:val="0"/>
        <w:autoSpaceDN/>
        <w:bidi w:val="0"/>
        <w:spacing w:before="0" w:beforeAutospacing="0" w:after="0" w:afterAutospacing="0" w:line="600" w:lineRule="exact"/>
        <w:ind w:firstLine="640" w:firstLineChars="200"/>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b w:val="0"/>
          <w:bCs/>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2023年度收入总计443.65万元，支出总计</w:t>
      </w:r>
      <w:r>
        <w:rPr>
          <w:rFonts w:ascii="方正仿宋_GBK" w:hAnsi="方正仿宋_GBK" w:eastAsia="方正仿宋_GBK" w:cs="方正仿宋_GBK"/>
          <w:sz w:val="32"/>
          <w:szCs w:val="32"/>
        </w:rPr>
        <w:t>443.65</w:t>
      </w:r>
      <w:r>
        <w:rPr>
          <w:rFonts w:ascii="方正仿宋_GBK" w:hAnsi="方正仿宋_GBK" w:eastAsia="方正仿宋_GBK" w:cs="方正仿宋_GBK"/>
          <w:sz w:val="32"/>
          <w:szCs w:val="32"/>
          <w:shd w:val="clear" w:color="auto" w:fill="FFFFFF"/>
        </w:rPr>
        <w:t>万元。收支较上年决算数增加148.16万元，增长50.14%，主要原因是</w:t>
      </w:r>
      <w:r>
        <w:rPr>
          <w:rFonts w:hint="eastAsia" w:ascii="方正仿宋_GBK" w:hAnsi="仿宋_GB2312" w:eastAsia="方正仿宋_GBK" w:cs="仿宋_GB2312"/>
          <w:color w:val="auto"/>
          <w:kern w:val="2"/>
          <w:sz w:val="32"/>
          <w:szCs w:val="24"/>
          <w:lang w:val="en-US" w:eastAsia="zh-CN" w:bidi="ar-SA"/>
        </w:rPr>
        <w:t>财政体制完善，财力增加，</w:t>
      </w:r>
      <w:r>
        <w:rPr>
          <w:rStyle w:val="10"/>
          <w:rFonts w:ascii="方正仿宋_GBK" w:hAnsi="方正仿宋_GBK" w:eastAsia="方正仿宋_GBK" w:cs="方正仿宋_GBK"/>
          <w:b w:val="0"/>
          <w:bCs/>
          <w:sz w:val="32"/>
          <w:szCs w:val="32"/>
          <w:shd w:val="clear" w:color="auto" w:fill="FFFFFF"/>
        </w:rPr>
        <w:t>一般公共预算财政拨款收</w:t>
      </w:r>
      <w:r>
        <w:rPr>
          <w:rStyle w:val="10"/>
          <w:rFonts w:hint="eastAsia" w:ascii="方正仿宋_GBK" w:hAnsi="方正仿宋_GBK" w:eastAsia="方正仿宋_GBK" w:cs="方正仿宋_GBK"/>
          <w:b w:val="0"/>
          <w:bCs/>
          <w:sz w:val="32"/>
          <w:szCs w:val="32"/>
          <w:shd w:val="clear" w:color="auto" w:fill="FFFFFF"/>
          <w:lang w:eastAsia="zh-CN"/>
        </w:rPr>
        <w:t>支增加。</w:t>
      </w:r>
    </w:p>
    <w:p>
      <w:pPr>
        <w:pStyle w:val="6"/>
        <w:keepNext w:val="0"/>
        <w:keepLines w:val="0"/>
        <w:pageBreakBefore w:val="0"/>
        <w:kinsoku/>
        <w:wordWrap/>
        <w:overflowPunct/>
        <w:topLinePunct w:val="0"/>
        <w:autoSpaceDN/>
        <w:bidi w:val="0"/>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b w:val="0"/>
          <w:bCs/>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2023年度收入合计443.65万元，较上年决算数增加148.16万元，增长50.14%，主要原因是</w:t>
      </w:r>
      <w:r>
        <w:rPr>
          <w:rFonts w:hint="eastAsia" w:ascii="方正仿宋_GBK" w:hAnsi="方正仿宋_GBK" w:eastAsia="方正仿宋_GBK" w:cs="方正仿宋_GBK"/>
          <w:sz w:val="32"/>
          <w:szCs w:val="32"/>
          <w:shd w:val="clear" w:color="auto" w:fill="FFFFFF"/>
          <w:lang w:val="en-US" w:eastAsia="zh-CN"/>
        </w:rPr>
        <w:t>财政体制完善，财力增加，</w:t>
      </w:r>
      <w:r>
        <w:rPr>
          <w:rFonts w:ascii="方正仿宋_GBK" w:hAnsi="方正仿宋_GBK" w:eastAsia="方正仿宋_GBK" w:cs="方正仿宋_GBK"/>
          <w:sz w:val="32"/>
          <w:szCs w:val="32"/>
          <w:shd w:val="clear" w:color="auto" w:fill="FFFFFF"/>
        </w:rPr>
        <w:t>一般公共预算财政拨款收</w:t>
      </w:r>
      <w:r>
        <w:rPr>
          <w:rFonts w:hint="eastAsia" w:ascii="方正仿宋_GBK" w:hAnsi="方正仿宋_GBK" w:eastAsia="方正仿宋_GBK" w:cs="方正仿宋_GBK"/>
          <w:sz w:val="32"/>
          <w:szCs w:val="32"/>
          <w:shd w:val="clear" w:color="auto" w:fill="FFFFFF"/>
          <w:lang w:eastAsia="zh-CN"/>
        </w:rPr>
        <w:t>入增加。</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443.65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w:t>
      </w:r>
    </w:p>
    <w:p>
      <w:pPr>
        <w:pStyle w:val="6"/>
        <w:keepNext w:val="0"/>
        <w:keepLines w:val="0"/>
        <w:pageBreakBefore w:val="0"/>
        <w:kinsoku/>
        <w:wordWrap/>
        <w:overflowPunct/>
        <w:topLinePunct w:val="0"/>
        <w:autoSpaceDN/>
        <w:bidi w:val="0"/>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b w:val="0"/>
          <w:bCs/>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443.65</w:t>
      </w:r>
      <w:r>
        <w:rPr>
          <w:rFonts w:ascii="方正仿宋_GBK" w:hAnsi="方正仿宋_GBK" w:eastAsia="方正仿宋_GBK" w:cs="方正仿宋_GBK"/>
          <w:sz w:val="32"/>
          <w:szCs w:val="32"/>
          <w:shd w:val="clear" w:color="auto" w:fill="FFFFFF"/>
        </w:rPr>
        <w:t>万元，较上年决算数增加148.16万元，增长50.14%，主要原因是</w:t>
      </w:r>
      <w:r>
        <w:rPr>
          <w:rFonts w:hint="eastAsia" w:ascii="方正仿宋_GBK" w:hAnsi="仿宋_GB2312" w:eastAsia="方正仿宋_GBK" w:cs="仿宋_GB2312"/>
          <w:color w:val="auto"/>
          <w:kern w:val="2"/>
          <w:sz w:val="32"/>
          <w:szCs w:val="24"/>
          <w:lang w:val="en-US" w:eastAsia="zh-CN" w:bidi="ar-SA"/>
        </w:rPr>
        <w:t>财政体制完善，财力增加，</w:t>
      </w:r>
      <w:r>
        <w:rPr>
          <w:rStyle w:val="10"/>
          <w:rFonts w:ascii="方正仿宋_GBK" w:hAnsi="方正仿宋_GBK" w:eastAsia="方正仿宋_GBK" w:cs="方正仿宋_GBK"/>
          <w:b w:val="0"/>
          <w:bCs/>
          <w:sz w:val="32"/>
          <w:szCs w:val="32"/>
          <w:shd w:val="clear" w:color="auto" w:fill="FFFFFF"/>
        </w:rPr>
        <w:t>一般公共预算财政拨款</w:t>
      </w:r>
      <w:r>
        <w:rPr>
          <w:rStyle w:val="10"/>
          <w:rFonts w:hint="eastAsia" w:ascii="方正仿宋_GBK" w:hAnsi="方正仿宋_GBK" w:eastAsia="方正仿宋_GBK" w:cs="方正仿宋_GBK"/>
          <w:b w:val="0"/>
          <w:bCs/>
          <w:sz w:val="32"/>
          <w:szCs w:val="32"/>
          <w:shd w:val="clear" w:color="auto" w:fill="FFFFFF"/>
          <w:lang w:eastAsia="zh-CN"/>
        </w:rPr>
        <w:t>支出增加。</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443.65</w:t>
      </w:r>
      <w:r>
        <w:rPr>
          <w:rFonts w:ascii="方正仿宋_GBK" w:hAnsi="方正仿宋_GBK" w:eastAsia="方正仿宋_GBK" w:cs="方正仿宋_GBK"/>
          <w:sz w:val="32"/>
          <w:szCs w:val="32"/>
          <w:shd w:val="clear" w:color="auto" w:fill="FFFFFF"/>
        </w:rPr>
        <w:t>万元，占100.00%。</w:t>
      </w:r>
    </w:p>
    <w:p>
      <w:pPr>
        <w:pStyle w:val="6"/>
        <w:keepNext w:val="0"/>
        <w:keepLines w:val="0"/>
        <w:pageBreakBefore w:val="0"/>
        <w:kinsoku/>
        <w:wordWrap/>
        <w:overflowPunct/>
        <w:topLinePunct w:val="0"/>
        <w:autoSpaceDN/>
        <w:bidi w:val="0"/>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lang w:eastAsia="zh-CN"/>
        </w:rPr>
      </w:pPr>
      <w:r>
        <w:rPr>
          <w:rStyle w:val="10"/>
          <w:rFonts w:ascii="方正仿宋_GBK" w:hAnsi="方正仿宋_GBK" w:eastAsia="方正仿宋_GBK" w:cs="方正仿宋_GBK"/>
          <w:b w:val="0"/>
          <w:bCs/>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w:t>
      </w:r>
    </w:p>
    <w:p>
      <w:pPr>
        <w:pStyle w:val="11"/>
        <w:keepNext w:val="0"/>
        <w:keepLines w:val="0"/>
        <w:pageBreakBefore w:val="0"/>
        <w:kinsoku/>
        <w:wordWrap/>
        <w:overflowPunct/>
        <w:topLinePunct w:val="0"/>
        <w:autoSpaceDE w:val="0"/>
        <w:autoSpaceDN/>
        <w:bidi w:val="0"/>
        <w:spacing w:beforeAutospacing="0" w:afterAutospacing="0" w:line="600" w:lineRule="exact"/>
        <w:ind w:firstLine="640" w:firstLineChars="200"/>
        <w:textAlignment w:val="auto"/>
        <w:rPr>
          <w:rFonts w:hint="eastAsia" w:ascii="楷体_GB2312" w:hAnsi="楷体_GB2312" w:eastAsia="楷体_GB2312" w:cs="楷体_GB2312"/>
          <w:b w:val="0"/>
          <w:bCs w:val="0"/>
          <w:sz w:val="32"/>
          <w:szCs w:val="32"/>
          <w:shd w:val="clear" w:color="auto" w:fill="FFFFFF"/>
        </w:rPr>
      </w:pPr>
      <w:r>
        <w:rPr>
          <w:rFonts w:hint="eastAsia" w:ascii="楷体_GB2312" w:hAnsi="楷体_GB2312" w:eastAsia="楷体_GB2312" w:cs="楷体_GB2312"/>
          <w:b w:val="0"/>
          <w:bCs w:val="0"/>
          <w:sz w:val="32"/>
          <w:szCs w:val="32"/>
          <w:shd w:val="clear" w:color="auto" w:fill="FFFFFF"/>
        </w:rPr>
        <w:t>（二）财政拨款收入支出决算总体情况说明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2023年度财政拨款收、支总计443.65万元。与2022年相比，财政拨款收、支总计各增加148.16万元，增长50.14%。主要原因是</w:t>
      </w:r>
      <w:r>
        <w:rPr>
          <w:rFonts w:hint="eastAsia" w:ascii="方正仿宋_GBK" w:hAnsi="仿宋_GB2312" w:eastAsia="方正仿宋_GBK" w:cs="仿宋_GB2312"/>
          <w:color w:val="auto"/>
          <w:kern w:val="2"/>
          <w:sz w:val="32"/>
          <w:szCs w:val="24"/>
          <w:lang w:val="en-US" w:eastAsia="zh-CN" w:bidi="ar-SA"/>
        </w:rPr>
        <w:t>财政体制完善，财力增加，</w:t>
      </w:r>
      <w:r>
        <w:rPr>
          <w:rStyle w:val="10"/>
          <w:rFonts w:ascii="方正仿宋_GBK" w:hAnsi="方正仿宋_GBK" w:eastAsia="方正仿宋_GBK" w:cs="方正仿宋_GBK"/>
          <w:b w:val="0"/>
          <w:bCs/>
          <w:sz w:val="32"/>
          <w:szCs w:val="32"/>
          <w:shd w:val="clear" w:color="auto" w:fill="FFFFFF"/>
        </w:rPr>
        <w:t>一般公共预算财政拨款收</w:t>
      </w:r>
      <w:r>
        <w:rPr>
          <w:rStyle w:val="10"/>
          <w:rFonts w:hint="eastAsia" w:ascii="方正仿宋_GBK" w:hAnsi="方正仿宋_GBK" w:eastAsia="方正仿宋_GBK" w:cs="方正仿宋_GBK"/>
          <w:b w:val="0"/>
          <w:bCs/>
          <w:sz w:val="32"/>
          <w:szCs w:val="32"/>
          <w:shd w:val="clear" w:color="auto" w:fill="FFFFFF"/>
          <w:lang w:eastAsia="zh-CN"/>
        </w:rPr>
        <w:t>支增加。</w:t>
      </w:r>
    </w:p>
    <w:p>
      <w:pPr>
        <w:pStyle w:val="11"/>
        <w:keepNext w:val="0"/>
        <w:keepLines w:val="0"/>
        <w:pageBreakBefore w:val="0"/>
        <w:kinsoku/>
        <w:wordWrap/>
        <w:overflowPunct/>
        <w:topLinePunct w:val="0"/>
        <w:autoSpaceDE w:val="0"/>
        <w:autoSpaceDN/>
        <w:bidi w:val="0"/>
        <w:spacing w:beforeAutospacing="0" w:afterAutospacing="0" w:line="600" w:lineRule="exact"/>
        <w:ind w:firstLine="640" w:firstLineChars="200"/>
        <w:textAlignment w:val="auto"/>
        <w:rPr>
          <w:rFonts w:hint="eastAsia" w:ascii="楷体_GB2312" w:hAnsi="楷体_GB2312" w:eastAsia="楷体_GB2312" w:cs="楷体_GB2312"/>
          <w:b w:val="0"/>
          <w:bCs w:val="0"/>
          <w:sz w:val="32"/>
          <w:szCs w:val="32"/>
          <w:shd w:val="clear" w:color="auto" w:fill="FFFFFF"/>
        </w:rPr>
      </w:pPr>
      <w:r>
        <w:rPr>
          <w:rFonts w:hint="eastAsia" w:ascii="楷体_GB2312" w:hAnsi="楷体_GB2312" w:eastAsia="楷体_GB2312" w:cs="楷体_GB2312"/>
          <w:b w:val="0"/>
          <w:bCs w:val="0"/>
          <w:sz w:val="32"/>
          <w:szCs w:val="32"/>
          <w:shd w:val="clear" w:color="auto" w:fill="FFFFFF"/>
        </w:rPr>
        <w:t>（三）一般公共预算财政拨款收入支出决算情况说明</w:t>
      </w:r>
    </w:p>
    <w:p>
      <w:pPr>
        <w:pStyle w:val="6"/>
        <w:keepNext w:val="0"/>
        <w:keepLines w:val="0"/>
        <w:pageBreakBefore w:val="0"/>
        <w:kinsoku/>
        <w:wordWrap/>
        <w:overflowPunct/>
        <w:topLinePunct w:val="0"/>
        <w:autoSpaceDN/>
        <w:bidi w:val="0"/>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b w:val="0"/>
          <w:bCs/>
          <w:sz w:val="32"/>
          <w:szCs w:val="32"/>
          <w:shd w:val="clear" w:color="auto" w:fill="FFFFFF"/>
        </w:rPr>
        <w:t>1.收入情况。</w:t>
      </w:r>
      <w:r>
        <w:rPr>
          <w:rFonts w:ascii="方正仿宋_GBK" w:hAnsi="方正仿宋_GBK" w:eastAsia="方正仿宋_GBK" w:cs="方正仿宋_GBK"/>
          <w:b w:val="0"/>
          <w:bCs/>
          <w:sz w:val="32"/>
          <w:szCs w:val="32"/>
          <w:shd w:val="clear" w:color="auto" w:fill="FFFFFF"/>
        </w:rPr>
        <w:t>2</w:t>
      </w:r>
      <w:r>
        <w:rPr>
          <w:rFonts w:ascii="方正仿宋_GBK" w:hAnsi="方正仿宋_GBK" w:eastAsia="方正仿宋_GBK" w:cs="方正仿宋_GBK"/>
          <w:sz w:val="32"/>
          <w:szCs w:val="32"/>
          <w:shd w:val="clear" w:color="auto" w:fill="FFFFFF"/>
        </w:rPr>
        <w:t>023年度一般公共预算财政拨款收入</w:t>
      </w:r>
      <w:r>
        <w:rPr>
          <w:rFonts w:ascii="方正仿宋_GBK" w:hAnsi="方正仿宋_GBK" w:eastAsia="方正仿宋_GBK" w:cs="方正仿宋_GBK"/>
          <w:sz w:val="32"/>
          <w:szCs w:val="32"/>
        </w:rPr>
        <w:t>443.65</w:t>
      </w:r>
      <w:r>
        <w:rPr>
          <w:rFonts w:ascii="方正仿宋_GBK" w:hAnsi="方正仿宋_GBK" w:eastAsia="方正仿宋_GBK" w:cs="方正仿宋_GBK"/>
          <w:sz w:val="32"/>
          <w:szCs w:val="32"/>
          <w:shd w:val="clear" w:color="auto" w:fill="FFFFFF"/>
        </w:rPr>
        <w:t>万元，较上年决算数增加148.16万元，增长50.14%。主要原因是</w:t>
      </w:r>
      <w:r>
        <w:rPr>
          <w:rFonts w:hint="eastAsia" w:ascii="方正仿宋_GBK" w:hAnsi="方正仿宋_GBK" w:eastAsia="方正仿宋_GBK" w:cs="方正仿宋_GBK"/>
          <w:sz w:val="32"/>
          <w:szCs w:val="32"/>
          <w:shd w:val="clear" w:color="auto" w:fill="FFFFFF"/>
          <w:lang w:val="en-US" w:eastAsia="zh-CN"/>
        </w:rPr>
        <w:t>2022</w:t>
      </w:r>
      <w:r>
        <w:rPr>
          <w:rFonts w:hint="eastAsia" w:ascii="方正仿宋_GBK" w:hAnsi="方正仿宋_GBK" w:eastAsia="方正仿宋_GBK" w:cs="方正仿宋_GBK"/>
          <w:sz w:val="32"/>
          <w:szCs w:val="32"/>
          <w:shd w:val="clear" w:color="auto" w:fill="FFFFFF"/>
          <w:lang w:eastAsia="zh-CN"/>
        </w:rPr>
        <w:t>年度决算时误将本单位部分人员经费收入纳入政府本级单位统一决算，现更正，导致本单位本年度收入</w:t>
      </w:r>
      <w:r>
        <w:rPr>
          <w:rFonts w:ascii="方正仿宋_GBK" w:hAnsi="方正仿宋_GBK" w:eastAsia="方正仿宋_GBK" w:cs="方正仿宋_GBK"/>
          <w:sz w:val="32"/>
          <w:szCs w:val="32"/>
          <w:shd w:val="clear" w:color="auto" w:fill="FFFFFF"/>
        </w:rPr>
        <w:t>较上年决算数增加</w:t>
      </w:r>
      <w:r>
        <w:rPr>
          <w:rFonts w:hint="eastAsia" w:ascii="方正仿宋_GBK" w:hAnsi="方正仿宋_GBK" w:eastAsia="方正仿宋_GBK" w:cs="方正仿宋_GBK"/>
          <w:sz w:val="32"/>
          <w:szCs w:val="32"/>
          <w:shd w:val="clear" w:color="auto" w:fill="FFFFFF"/>
          <w:lang w:eastAsia="zh-CN"/>
        </w:rPr>
        <w:t>较多。</w:t>
      </w:r>
      <w:r>
        <w:rPr>
          <w:rFonts w:ascii="方正仿宋_GBK" w:hAnsi="方正仿宋_GBK" w:eastAsia="方正仿宋_GBK" w:cs="方正仿宋_GBK"/>
          <w:sz w:val="32"/>
          <w:szCs w:val="32"/>
          <w:shd w:val="clear" w:color="auto" w:fill="FFFFFF"/>
        </w:rPr>
        <w:t>较年初预算数减少51.53万元，下降10.41%。主要原因是</w:t>
      </w:r>
      <w:r>
        <w:rPr>
          <w:rFonts w:hint="eastAsia" w:ascii="方正仿宋_GBK" w:hAnsi="仿宋_GB2312" w:eastAsia="方正仿宋_GBK" w:cs="仿宋_GB2312"/>
          <w:color w:val="auto"/>
          <w:kern w:val="2"/>
          <w:sz w:val="32"/>
          <w:szCs w:val="24"/>
          <w:lang w:val="en-US" w:eastAsia="zh-CN" w:bidi="ar-SA"/>
        </w:rPr>
        <w:t>厉行节约，公用经费收入减少。</w:t>
      </w:r>
    </w:p>
    <w:p>
      <w:pPr>
        <w:pStyle w:val="6"/>
        <w:keepNext w:val="0"/>
        <w:keepLines w:val="0"/>
        <w:pageBreakBefore w:val="0"/>
        <w:kinsoku/>
        <w:wordWrap/>
        <w:overflowPunct/>
        <w:topLinePunct w:val="0"/>
        <w:autoSpaceDN/>
        <w:bidi w:val="0"/>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b w:val="0"/>
          <w:bCs/>
          <w:sz w:val="32"/>
          <w:szCs w:val="32"/>
          <w:shd w:val="clear" w:color="auto" w:fill="FFFFFF"/>
        </w:rPr>
        <w:t>2.支出情况。2</w:t>
      </w:r>
      <w:r>
        <w:rPr>
          <w:rFonts w:ascii="方正仿宋_GBK" w:hAnsi="方正仿宋_GBK" w:eastAsia="方正仿宋_GBK" w:cs="方正仿宋_GBK"/>
          <w:sz w:val="32"/>
          <w:szCs w:val="32"/>
          <w:shd w:val="clear" w:color="auto" w:fill="FFFFFF"/>
        </w:rPr>
        <w:t>023年度一般公共预算财政拨款支出</w:t>
      </w:r>
      <w:r>
        <w:rPr>
          <w:rFonts w:ascii="方正仿宋_GBK" w:hAnsi="方正仿宋_GBK" w:eastAsia="方正仿宋_GBK" w:cs="方正仿宋_GBK"/>
          <w:sz w:val="32"/>
          <w:szCs w:val="32"/>
        </w:rPr>
        <w:t>443.65</w:t>
      </w:r>
      <w:r>
        <w:rPr>
          <w:rFonts w:ascii="方正仿宋_GBK" w:hAnsi="方正仿宋_GBK" w:eastAsia="方正仿宋_GBK" w:cs="方正仿宋_GBK"/>
          <w:sz w:val="32"/>
          <w:szCs w:val="32"/>
          <w:shd w:val="clear" w:color="auto" w:fill="FFFFFF"/>
        </w:rPr>
        <w:t>万元，较上年决算数增加148.16万元，增长50.14%。主要原因是</w:t>
      </w:r>
      <w:r>
        <w:rPr>
          <w:rFonts w:hint="eastAsia" w:ascii="方正仿宋_GBK" w:hAnsi="方正仿宋_GBK" w:eastAsia="方正仿宋_GBK" w:cs="方正仿宋_GBK"/>
          <w:sz w:val="32"/>
          <w:szCs w:val="32"/>
          <w:shd w:val="clear" w:color="auto" w:fill="FFFFFF"/>
          <w:lang w:val="en-US" w:eastAsia="zh-CN"/>
        </w:rPr>
        <w:t>2022</w:t>
      </w:r>
      <w:r>
        <w:rPr>
          <w:rFonts w:hint="eastAsia" w:ascii="方正仿宋_GBK" w:hAnsi="方正仿宋_GBK" w:eastAsia="方正仿宋_GBK" w:cs="方正仿宋_GBK"/>
          <w:sz w:val="32"/>
          <w:szCs w:val="32"/>
          <w:shd w:val="clear" w:color="auto" w:fill="FFFFFF"/>
          <w:lang w:eastAsia="zh-CN"/>
        </w:rPr>
        <w:t>年度决算时误将本单位部分人员经费支出纳入政府本级单位统一决算，现更正，导致本单位本年度支出</w:t>
      </w:r>
      <w:r>
        <w:rPr>
          <w:rFonts w:ascii="方正仿宋_GBK" w:hAnsi="方正仿宋_GBK" w:eastAsia="方正仿宋_GBK" w:cs="方正仿宋_GBK"/>
          <w:sz w:val="32"/>
          <w:szCs w:val="32"/>
          <w:shd w:val="clear" w:color="auto" w:fill="FFFFFF"/>
        </w:rPr>
        <w:t>较上年决算数增加</w:t>
      </w:r>
      <w:r>
        <w:rPr>
          <w:rFonts w:hint="eastAsia" w:ascii="方正仿宋_GBK" w:hAnsi="方正仿宋_GBK" w:eastAsia="方正仿宋_GBK" w:cs="方正仿宋_GBK"/>
          <w:sz w:val="32"/>
          <w:szCs w:val="32"/>
          <w:shd w:val="clear" w:color="auto" w:fill="FFFFFF"/>
          <w:lang w:eastAsia="zh-CN"/>
        </w:rPr>
        <w:t>较多。</w:t>
      </w:r>
      <w:r>
        <w:rPr>
          <w:rFonts w:ascii="方正仿宋_GBK" w:hAnsi="方正仿宋_GBK" w:eastAsia="方正仿宋_GBK" w:cs="方正仿宋_GBK"/>
          <w:sz w:val="32"/>
          <w:szCs w:val="32"/>
          <w:shd w:val="clear" w:color="auto" w:fill="FFFFFF"/>
        </w:rPr>
        <w:t>较年初预算数减少51.53万元，下降10.41%。主要原因是</w:t>
      </w:r>
      <w:r>
        <w:rPr>
          <w:rFonts w:hint="eastAsia" w:ascii="方正仿宋_GBK" w:hAnsi="仿宋_GB2312" w:eastAsia="方正仿宋_GBK" w:cs="仿宋_GB2312"/>
          <w:color w:val="auto"/>
          <w:kern w:val="2"/>
          <w:sz w:val="32"/>
          <w:szCs w:val="24"/>
          <w:lang w:val="en-US" w:eastAsia="zh-CN" w:bidi="ar-SA"/>
        </w:rPr>
        <w:t>厉行节约，公用经费支出减少。</w:t>
      </w:r>
    </w:p>
    <w:p>
      <w:pPr>
        <w:pStyle w:val="6"/>
        <w:keepNext w:val="0"/>
        <w:keepLines w:val="0"/>
        <w:pageBreakBefore w:val="0"/>
        <w:kinsoku/>
        <w:wordWrap/>
        <w:overflowPunct/>
        <w:topLinePunct w:val="0"/>
        <w:autoSpaceDN/>
        <w:bidi w:val="0"/>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lang w:eastAsia="zh-CN"/>
        </w:rPr>
      </w:pPr>
      <w:r>
        <w:rPr>
          <w:rStyle w:val="10"/>
          <w:rFonts w:ascii="方正仿宋_GBK" w:hAnsi="方正仿宋_GBK" w:eastAsia="方正仿宋_GBK" w:cs="方正仿宋_GBK"/>
          <w:b w:val="0"/>
          <w:bCs/>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w:t>
      </w:r>
    </w:p>
    <w:p>
      <w:pPr>
        <w:pStyle w:val="6"/>
        <w:keepNext w:val="0"/>
        <w:keepLines w:val="0"/>
        <w:pageBreakBefore w:val="0"/>
        <w:kinsoku/>
        <w:wordWrap/>
        <w:overflowPunct/>
        <w:topLinePunct w:val="0"/>
        <w:autoSpaceDN/>
        <w:bidi w:val="0"/>
        <w:snapToGrid w:val="0"/>
        <w:spacing w:before="0" w:beforeAutospacing="0" w:after="0" w:afterAutospacing="0" w:line="600" w:lineRule="exact"/>
        <w:ind w:firstLine="0" w:firstLineChars="0"/>
        <w:jc w:val="both"/>
        <w:textAlignment w:val="auto"/>
        <w:rPr>
          <w:rFonts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hint="eastAsia" w:ascii="方正仿宋_GBK" w:hAnsi="方正仿宋_GBK" w:eastAsia="方正仿宋_GBK" w:cs="方正仿宋_GBK"/>
          <w:sz w:val="32"/>
          <w:szCs w:val="32"/>
          <w:shd w:val="clear" w:color="auto" w:fill="FFFFFF"/>
          <w:lang w:val="en-US" w:eastAsia="zh-CN"/>
        </w:rPr>
        <w:t xml:space="preserve">  </w:t>
      </w:r>
      <w:r>
        <w:rPr>
          <w:rStyle w:val="10"/>
          <w:rFonts w:ascii="方正仿宋_GBK" w:hAnsi="方正仿宋_GBK" w:eastAsia="方正仿宋_GBK" w:cs="方正仿宋_GBK"/>
          <w:b w:val="0"/>
          <w:bCs/>
          <w:sz w:val="32"/>
          <w:szCs w:val="32"/>
          <w:shd w:val="clear" w:color="auto" w:fill="FFFFFF"/>
        </w:rPr>
        <w:t>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pPr>
        <w:pStyle w:val="6"/>
        <w:keepNext w:val="0"/>
        <w:keepLines w:val="0"/>
        <w:pageBreakBefore w:val="0"/>
        <w:kinsoku/>
        <w:wordWrap/>
        <w:overflowPunct/>
        <w:topLinePunct w:val="0"/>
        <w:autoSpaceDN/>
        <w:bidi w:val="0"/>
        <w:snapToGrid w:val="0"/>
        <w:spacing w:before="0" w:beforeAutospacing="0" w:after="0" w:afterAutospacing="0" w:line="600" w:lineRule="exact"/>
        <w:ind w:firstLine="640" w:firstLineChars="200"/>
        <w:jc w:val="both"/>
        <w:textAlignment w:val="auto"/>
        <w:rPr>
          <w:rFonts w:hint="eastAsia" w:ascii="方正仿宋_GBK" w:hAnsi="仿宋_GB2312" w:eastAsia="方正仿宋_GBK" w:cs="仿宋_GB2312"/>
          <w:color w:val="auto"/>
          <w:kern w:val="2"/>
          <w:sz w:val="32"/>
          <w:szCs w:val="24"/>
          <w:lang w:val="en-US" w:eastAsia="zh-CN" w:bidi="ar-SA"/>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58.95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13.29</w:t>
      </w:r>
      <w:r>
        <w:rPr>
          <w:rFonts w:ascii="方正仿宋_GBK" w:hAnsi="方正仿宋_GBK" w:eastAsia="方正仿宋_GBK" w:cs="方正仿宋_GBK"/>
          <w:sz w:val="32"/>
          <w:szCs w:val="32"/>
          <w:shd w:val="clear" w:color="auto" w:fill="FFFFFF"/>
        </w:rPr>
        <w:t>%，较年初预算数减少18.91万元，下降24.29%，主要原因是</w:t>
      </w:r>
      <w:r>
        <w:rPr>
          <w:rFonts w:hint="eastAsia" w:ascii="方正仿宋_GBK" w:hAnsi="仿宋_GB2312" w:eastAsia="方正仿宋_GBK" w:cs="仿宋_GB2312"/>
          <w:color w:val="auto"/>
          <w:kern w:val="2"/>
          <w:sz w:val="32"/>
          <w:szCs w:val="24"/>
          <w:lang w:val="en-US" w:eastAsia="zh-CN" w:bidi="ar-SA"/>
        </w:rPr>
        <w:t>人员调动，职工缴纳社保支出减少。</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20.15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4.54</w:t>
      </w:r>
      <w:r>
        <w:rPr>
          <w:rFonts w:ascii="方正仿宋_GBK" w:hAnsi="方正仿宋_GBK" w:eastAsia="方正仿宋_GBK" w:cs="方正仿宋_GBK"/>
          <w:sz w:val="32"/>
          <w:szCs w:val="32"/>
          <w:shd w:val="clear" w:color="auto" w:fill="FFFFFF"/>
        </w:rPr>
        <w:t>%，较年初预算数减少1.71万元，下降7.82%，主要原因是</w:t>
      </w:r>
      <w:r>
        <w:rPr>
          <w:rFonts w:hint="eastAsia" w:ascii="方正仿宋_GBK" w:hAnsi="仿宋_GB2312" w:eastAsia="方正仿宋_GBK" w:cs="仿宋_GB2312"/>
          <w:color w:val="auto"/>
          <w:kern w:val="2"/>
          <w:sz w:val="32"/>
          <w:szCs w:val="24"/>
          <w:lang w:val="en-US" w:eastAsia="zh-CN" w:bidi="ar-SA"/>
        </w:rPr>
        <w:t>人员调动，职工缴纳医保支出减少。</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）农林水支出</w:t>
      </w:r>
      <w:r>
        <w:rPr>
          <w:rFonts w:ascii="方正仿宋_GBK" w:hAnsi="方正仿宋_GBK" w:eastAsia="方正仿宋_GBK" w:cs="方正仿宋_GBK"/>
          <w:sz w:val="32"/>
          <w:szCs w:val="32"/>
        </w:rPr>
        <w:t>342.57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77.22</w:t>
      </w:r>
      <w:r>
        <w:rPr>
          <w:rFonts w:ascii="方正仿宋_GBK" w:hAnsi="方正仿宋_GBK" w:eastAsia="方正仿宋_GBK" w:cs="方正仿宋_GBK"/>
          <w:sz w:val="32"/>
          <w:szCs w:val="32"/>
          <w:shd w:val="clear" w:color="auto" w:fill="FFFFFF"/>
        </w:rPr>
        <w:t>%，较年初预算数减少31.46万元，下降8.41%，主要原因是</w:t>
      </w:r>
      <w:r>
        <w:rPr>
          <w:rFonts w:hint="eastAsia" w:ascii="方正仿宋_GBK" w:hAnsi="仿宋_GB2312" w:eastAsia="方正仿宋_GBK" w:cs="仿宋_GB2312"/>
          <w:color w:val="auto"/>
          <w:kern w:val="2"/>
          <w:sz w:val="32"/>
          <w:szCs w:val="24"/>
          <w:lang w:val="en-US" w:eastAsia="zh-CN" w:bidi="ar-SA"/>
        </w:rPr>
        <w:t>人员调动，职工工资福利支出减少。</w:t>
      </w:r>
    </w:p>
    <w:p>
      <w:pPr>
        <w:pStyle w:val="6"/>
        <w:keepNext w:val="0"/>
        <w:keepLines w:val="0"/>
        <w:pageBreakBefore w:val="0"/>
        <w:widowControl w:val="0"/>
        <w:numPr>
          <w:numId w:val="0"/>
        </w:numPr>
        <w:suppressLineNumbers w:val="0"/>
        <w:kinsoku/>
        <w:wordWrap/>
        <w:overflowPunct/>
        <w:topLinePunct w:val="0"/>
        <w:autoSpaceDE/>
        <w:autoSpaceDN/>
        <w:bidi w:val="0"/>
        <w:adjustRightInd/>
        <w:snapToGrid/>
        <w:spacing w:before="0" w:beforeAutospacing="0" w:after="0" w:afterAutospacing="0" w:line="600" w:lineRule="exact"/>
        <w:ind w:left="0" w:leftChars="0" w:firstLine="640" w:firstLineChars="200"/>
        <w:jc w:val="left"/>
        <w:textAlignment w:val="auto"/>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住房保障支出21.98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4.96</w:t>
      </w:r>
      <w:r>
        <w:rPr>
          <w:rFonts w:ascii="方正仿宋_GBK" w:hAnsi="方正仿宋_GBK" w:eastAsia="方正仿宋_GBK" w:cs="方正仿宋_GBK"/>
          <w:sz w:val="32"/>
          <w:szCs w:val="32"/>
          <w:shd w:val="clear" w:color="auto" w:fill="FFFFFF"/>
        </w:rPr>
        <w:t>%，较年初预算数增加0.55万元，增长2.57%，主要原因是</w:t>
      </w:r>
      <w:r>
        <w:rPr>
          <w:rFonts w:hint="eastAsia" w:ascii="方正仿宋_GBK" w:hAnsi="仿宋_GB2312" w:eastAsia="方正仿宋_GBK" w:cs="仿宋_GB2312"/>
          <w:color w:val="auto"/>
          <w:kern w:val="2"/>
          <w:sz w:val="32"/>
          <w:szCs w:val="24"/>
          <w:lang w:val="en-US" w:eastAsia="zh-CN" w:bidi="ar-SA"/>
        </w:rPr>
        <w:t>人员调动，职工公积金支出增加。</w:t>
      </w:r>
    </w:p>
    <w:p>
      <w:pPr>
        <w:pStyle w:val="11"/>
        <w:keepNext w:val="0"/>
        <w:keepLines w:val="0"/>
        <w:pageBreakBefore w:val="0"/>
        <w:kinsoku/>
        <w:wordWrap/>
        <w:overflowPunct/>
        <w:topLinePunct w:val="0"/>
        <w:autoSpaceDE w:val="0"/>
        <w:autoSpaceDN/>
        <w:bidi w:val="0"/>
        <w:spacing w:beforeAutospacing="0" w:afterAutospacing="0" w:line="600" w:lineRule="exact"/>
        <w:ind w:firstLine="640" w:firstLineChars="200"/>
        <w:textAlignment w:val="auto"/>
        <w:rPr>
          <w:rFonts w:hint="eastAsia" w:ascii="楷体_GB2312" w:hAnsi="楷体_GB2312" w:eastAsia="楷体_GB2312" w:cs="楷体_GB2312"/>
          <w:b w:val="0"/>
          <w:bCs w:val="0"/>
          <w:sz w:val="32"/>
          <w:szCs w:val="32"/>
          <w:shd w:val="clear" w:color="auto" w:fill="FFFFFF"/>
        </w:rPr>
      </w:pPr>
      <w:r>
        <w:rPr>
          <w:rFonts w:hint="eastAsia" w:ascii="楷体_GB2312" w:hAnsi="楷体_GB2312" w:eastAsia="楷体_GB2312" w:cs="楷体_GB2312"/>
          <w:b w:val="0"/>
          <w:bCs w:val="0"/>
          <w:sz w:val="32"/>
          <w:szCs w:val="32"/>
          <w:shd w:val="clear" w:color="auto" w:fill="FFFFFF"/>
        </w:rPr>
        <w:t>（四）一般公共预算财政拨款基本支出决算情况说</w:t>
      </w:r>
    </w:p>
    <w:p>
      <w:pPr>
        <w:pStyle w:val="11"/>
        <w:keepNext w:val="0"/>
        <w:keepLines w:val="0"/>
        <w:pageBreakBefore w:val="0"/>
        <w:kinsoku/>
        <w:wordWrap/>
        <w:overflowPunct/>
        <w:topLinePunct w:val="0"/>
        <w:autoSpaceDE w:val="0"/>
        <w:autoSpaceDN/>
        <w:bidi w:val="0"/>
        <w:spacing w:beforeAutospacing="0" w:afterAutospacing="0" w:line="600" w:lineRule="exact"/>
        <w:ind w:firstLine="640" w:firstLineChars="200"/>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2023年度一般公共财政拨款基本支出</w:t>
      </w:r>
      <w:r>
        <w:rPr>
          <w:rFonts w:ascii="方正仿宋_GBK" w:hAnsi="方正仿宋_GBK" w:eastAsia="方正仿宋_GBK" w:cs="方正仿宋_GBK"/>
          <w:sz w:val="32"/>
          <w:szCs w:val="32"/>
        </w:rPr>
        <w:t>443.65</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369.77</w:t>
      </w:r>
      <w:r>
        <w:rPr>
          <w:rFonts w:ascii="方正仿宋_GBK" w:hAnsi="方正仿宋_GBK" w:eastAsia="方正仿宋_GBK" w:cs="方正仿宋_GBK"/>
          <w:sz w:val="32"/>
          <w:szCs w:val="32"/>
          <w:shd w:val="clear" w:color="auto" w:fill="FFFFFF"/>
        </w:rPr>
        <w:t>万元，较上年决算数增加168.85万元，增长84.04%，主要原因是</w:t>
      </w:r>
      <w:r>
        <w:rPr>
          <w:rFonts w:hint="eastAsia" w:ascii="方正仿宋_GBK" w:hAnsi="方正仿宋_GBK" w:eastAsia="方正仿宋_GBK" w:cs="方正仿宋_GBK"/>
          <w:sz w:val="32"/>
          <w:szCs w:val="32"/>
          <w:shd w:val="clear" w:color="auto" w:fill="FFFFFF"/>
          <w:lang w:val="en-US" w:eastAsia="zh-CN"/>
        </w:rPr>
        <w:t>2022</w:t>
      </w:r>
      <w:r>
        <w:rPr>
          <w:rFonts w:hint="eastAsia" w:ascii="方正仿宋_GBK" w:hAnsi="方正仿宋_GBK" w:eastAsia="方正仿宋_GBK" w:cs="方正仿宋_GBK"/>
          <w:sz w:val="32"/>
          <w:szCs w:val="32"/>
          <w:shd w:val="clear" w:color="auto" w:fill="FFFFFF"/>
          <w:lang w:eastAsia="zh-CN"/>
        </w:rPr>
        <w:t>年度决算时误将本单位部分人员经费支出纳入政府本级单位统一决算，现更正，导致本单位本年度支出</w:t>
      </w:r>
      <w:r>
        <w:rPr>
          <w:rFonts w:ascii="方正仿宋_GBK" w:hAnsi="方正仿宋_GBK" w:eastAsia="方正仿宋_GBK" w:cs="方正仿宋_GBK"/>
          <w:sz w:val="32"/>
          <w:szCs w:val="32"/>
          <w:shd w:val="clear" w:color="auto" w:fill="FFFFFF"/>
        </w:rPr>
        <w:t>较上年决算数增加</w:t>
      </w:r>
      <w:r>
        <w:rPr>
          <w:rFonts w:hint="eastAsia" w:ascii="方正仿宋_GBK" w:hAnsi="方正仿宋_GBK" w:eastAsia="方正仿宋_GBK" w:cs="方正仿宋_GBK"/>
          <w:sz w:val="32"/>
          <w:szCs w:val="32"/>
          <w:shd w:val="clear" w:color="auto" w:fill="FFFFFF"/>
          <w:lang w:eastAsia="zh-CN"/>
        </w:rPr>
        <w:t>较多。</w:t>
      </w:r>
      <w:r>
        <w:rPr>
          <w:rFonts w:ascii="方正仿宋_GBK" w:hAnsi="方正仿宋_GBK" w:eastAsia="方正仿宋_GBK" w:cs="方正仿宋_GBK"/>
          <w:sz w:val="32"/>
          <w:szCs w:val="32"/>
          <w:shd w:val="clear" w:color="auto" w:fill="FFFFFF"/>
        </w:rPr>
        <w:t>人员经费用途主要包括</w:t>
      </w:r>
      <w:r>
        <w:rPr>
          <w:rFonts w:hint="eastAsia" w:ascii="方正仿宋_GBK" w:hAnsi="仿宋_GB2312" w:eastAsia="方正仿宋_GBK" w:cs="仿宋_GB2312"/>
          <w:color w:val="auto"/>
          <w:kern w:val="2"/>
          <w:sz w:val="32"/>
          <w:szCs w:val="24"/>
          <w:lang w:val="en-US" w:eastAsia="zh-CN" w:bidi="ar-SA"/>
        </w:rPr>
        <w:t>职工工资福利、缴纳社保、公积金等工资福利支出。</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73.88</w:t>
      </w:r>
      <w:r>
        <w:rPr>
          <w:rFonts w:ascii="方正仿宋_GBK" w:hAnsi="方正仿宋_GBK" w:eastAsia="方正仿宋_GBK" w:cs="方正仿宋_GBK"/>
          <w:sz w:val="32"/>
          <w:szCs w:val="32"/>
          <w:shd w:val="clear" w:color="auto" w:fill="FFFFFF"/>
        </w:rPr>
        <w:t>万元，较上年决算数减少4.34万元，下降5.55%，主要原因是</w:t>
      </w:r>
      <w:r>
        <w:rPr>
          <w:rFonts w:hint="eastAsia" w:ascii="方正仿宋_GBK" w:hAnsi="方正仿宋_GBK" w:eastAsia="方正仿宋_GBK" w:cs="方正仿宋_GBK"/>
          <w:sz w:val="32"/>
          <w:szCs w:val="32"/>
          <w:shd w:val="clear" w:color="auto" w:fill="FFFFFF"/>
          <w:lang w:eastAsia="zh-CN"/>
        </w:rPr>
        <w:t>按照厉行节约原则，结合本单位实际，压缩公用经费支出。</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sz w:val="32"/>
          <w:szCs w:val="32"/>
          <w:shd w:val="clear" w:color="auto" w:fill="FFFFFF"/>
          <w:lang w:eastAsia="zh-CN"/>
        </w:rPr>
        <w:t>办公费、劳务费、印刷费、</w:t>
      </w:r>
      <w:r>
        <w:rPr>
          <w:rFonts w:hint="eastAsia" w:ascii="方正仿宋_GBK" w:hAnsi="方正仿宋_GBK" w:eastAsia="方正仿宋_GBK" w:cs="方正仿宋_GBK"/>
          <w:kern w:val="0"/>
          <w:sz w:val="32"/>
          <w:szCs w:val="32"/>
          <w:shd w:val="clear" w:fill="FFFFFF"/>
        </w:rPr>
        <w:t>维修（护）费</w:t>
      </w:r>
      <w:r>
        <w:rPr>
          <w:rFonts w:hint="eastAsia" w:ascii="方正仿宋_GBK" w:hAnsi="方正仿宋_GBK" w:eastAsia="方正仿宋_GBK" w:cs="方正仿宋_GBK"/>
          <w:kern w:val="0"/>
          <w:sz w:val="32"/>
          <w:szCs w:val="32"/>
          <w:shd w:val="clear" w:fill="FFFFFF"/>
          <w:lang w:eastAsia="zh-CN"/>
        </w:rPr>
        <w:t>等</w:t>
      </w:r>
      <w:r>
        <w:rPr>
          <w:rFonts w:ascii="方正仿宋_GBK" w:hAnsi="方正仿宋_GBK" w:eastAsia="方正仿宋_GBK" w:cs="方正仿宋_GBK"/>
          <w:sz w:val="32"/>
          <w:szCs w:val="32"/>
          <w:shd w:val="clear" w:color="auto" w:fill="FFFFFF"/>
        </w:rPr>
        <w:t>商品和服务支出</w:t>
      </w:r>
      <w:r>
        <w:rPr>
          <w:rFonts w:hint="eastAsia" w:ascii="方正仿宋_GBK" w:hAnsi="方正仿宋_GBK" w:eastAsia="方正仿宋_GBK" w:cs="方正仿宋_GBK"/>
          <w:kern w:val="0"/>
          <w:sz w:val="32"/>
          <w:szCs w:val="32"/>
          <w:shd w:val="clear" w:fill="FFFFFF"/>
          <w:lang w:eastAsia="zh-CN"/>
        </w:rPr>
        <w:t>。</w:t>
      </w:r>
    </w:p>
    <w:p>
      <w:pPr>
        <w:pStyle w:val="11"/>
        <w:keepNext w:val="0"/>
        <w:keepLines w:val="0"/>
        <w:pageBreakBefore w:val="0"/>
        <w:kinsoku/>
        <w:wordWrap/>
        <w:overflowPunct/>
        <w:topLinePunct w:val="0"/>
        <w:autoSpaceDE w:val="0"/>
        <w:autoSpaceDN/>
        <w:bidi w:val="0"/>
        <w:spacing w:beforeAutospacing="0" w:afterAutospacing="0" w:line="600" w:lineRule="exact"/>
        <w:ind w:firstLine="640" w:firstLineChars="200"/>
        <w:textAlignment w:val="auto"/>
        <w:rPr>
          <w:rFonts w:hint="eastAsia" w:ascii="楷体_GB2312" w:hAnsi="楷体_GB2312" w:eastAsia="楷体_GB2312" w:cs="楷体_GB2312"/>
          <w:b w:val="0"/>
          <w:bCs w:val="0"/>
          <w:sz w:val="32"/>
          <w:szCs w:val="32"/>
          <w:shd w:val="clear" w:color="auto" w:fill="FFFFFF"/>
        </w:rPr>
      </w:pPr>
      <w:r>
        <w:rPr>
          <w:rFonts w:hint="eastAsia" w:ascii="楷体_GB2312" w:hAnsi="楷体_GB2312" w:eastAsia="楷体_GB2312" w:cs="楷体_GB2312"/>
          <w:b w:val="0"/>
          <w:bCs w:val="0"/>
          <w:sz w:val="32"/>
          <w:szCs w:val="32"/>
          <w:shd w:val="clear" w:color="auto" w:fill="FFFFFF"/>
        </w:rPr>
        <w:t>（五）政府性基金预算收支决算情况说明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本单位2023年度无政府性基金预算财政拨款收支。</w:t>
      </w:r>
    </w:p>
    <w:p>
      <w:pPr>
        <w:pStyle w:val="11"/>
        <w:keepNext w:val="0"/>
        <w:keepLines w:val="0"/>
        <w:pageBreakBefore w:val="0"/>
        <w:numPr>
          <w:ilvl w:val="0"/>
          <w:numId w:val="0"/>
        </w:numPr>
        <w:kinsoku/>
        <w:wordWrap/>
        <w:overflowPunct/>
        <w:topLinePunct w:val="0"/>
        <w:autoSpaceDE w:val="0"/>
        <w:autoSpaceDN/>
        <w:bidi w:val="0"/>
        <w:spacing w:beforeAutospacing="0" w:afterAutospacing="0" w:line="600" w:lineRule="exact"/>
        <w:ind w:firstLine="640" w:firstLineChars="200"/>
        <w:textAlignment w:val="auto"/>
        <w:rPr>
          <w:rFonts w:hint="eastAsia" w:ascii="楷体_GB2312" w:hAnsi="楷体_GB2312" w:eastAsia="楷体_GB2312" w:cs="楷体_GB2312"/>
          <w:b w:val="0"/>
          <w:bCs w:val="0"/>
          <w:sz w:val="32"/>
          <w:szCs w:val="32"/>
          <w:shd w:val="clear" w:color="auto" w:fill="FFFFFF"/>
        </w:rPr>
      </w:pPr>
      <w:r>
        <w:rPr>
          <w:rFonts w:hint="eastAsia" w:ascii="楷体_GB2312" w:hAnsi="楷体_GB2312" w:eastAsia="楷体_GB2312" w:cs="楷体_GB2312"/>
          <w:b w:val="0"/>
          <w:bCs w:val="0"/>
          <w:sz w:val="32"/>
          <w:szCs w:val="32"/>
          <w:shd w:val="clear" w:fill="FFFFFF"/>
          <w:lang w:val="en-US" w:eastAsia="zh-CN" w:bidi="ar-SA"/>
        </w:rPr>
        <w:t>（六）</w:t>
      </w:r>
      <w:r>
        <w:rPr>
          <w:rFonts w:hint="eastAsia" w:ascii="楷体_GB2312" w:hAnsi="楷体_GB2312" w:eastAsia="楷体_GB2312" w:cs="楷体_GB2312"/>
          <w:b w:val="0"/>
          <w:bCs w:val="0"/>
          <w:sz w:val="32"/>
          <w:szCs w:val="32"/>
          <w:shd w:val="clear" w:color="auto" w:fill="FFFFFF"/>
        </w:rPr>
        <w:t>国有资本经营预算财政拨款支出决算情况说明</w:t>
      </w:r>
    </w:p>
    <w:p>
      <w:pPr>
        <w:pStyle w:val="11"/>
        <w:keepNext w:val="0"/>
        <w:keepLines w:val="0"/>
        <w:pageBreakBefore w:val="0"/>
        <w:widowControl/>
        <w:numPr>
          <w:ilvl w:val="0"/>
          <w:numId w:val="0"/>
        </w:numPr>
        <w:kinsoku/>
        <w:wordWrap/>
        <w:overflowPunct/>
        <w:topLinePunct w:val="0"/>
        <w:autoSpaceDE w:val="0"/>
        <w:autoSpaceDN/>
        <w:bidi w:val="0"/>
        <w:adjustRightInd/>
        <w:spacing w:beforeAutospacing="0" w:afterAutospacing="0" w:line="600" w:lineRule="exact"/>
        <w:ind w:firstLine="640" w:firstLineChars="200"/>
        <w:textAlignment w:val="auto"/>
        <w:rPr>
          <w:rFonts w:hint="eastAsia" w:ascii="楷体_GB2312" w:hAnsi="楷体_GB2312" w:eastAsia="方正仿宋_GBK" w:cs="楷体_GB2312"/>
          <w:b w:val="0"/>
          <w:bCs w:val="0"/>
          <w:sz w:val="32"/>
          <w:szCs w:val="32"/>
          <w:shd w:val="clear" w:color="auto" w:fill="FFFFFF"/>
          <w:lang w:eastAsia="zh-CN"/>
        </w:rPr>
      </w:pPr>
      <w:r>
        <w:rPr>
          <w:rFonts w:ascii="方正仿宋_GBK" w:hAnsi="方正仿宋_GBK" w:eastAsia="方正仿宋_GBK" w:cs="方正仿宋_GBK"/>
          <w:sz w:val="32"/>
          <w:szCs w:val="32"/>
          <w:shd w:val="clear" w:color="auto" w:fill="FFFFFF"/>
        </w:rPr>
        <w:t>本单位2023年度无国有资本经营预算财政拨款支出</w:t>
      </w:r>
      <w:r>
        <w:rPr>
          <w:rFonts w:hint="eastAsia" w:ascii="方正仿宋_GBK" w:hAnsi="方正仿宋_GBK" w:eastAsia="方正仿宋_GBK" w:cs="方正仿宋_GBK"/>
          <w:sz w:val="32"/>
          <w:szCs w:val="32"/>
          <w:shd w:val="clear" w:color="auto" w:fill="FFFFFF"/>
          <w:lang w:eastAsia="zh-CN"/>
        </w:rPr>
        <w:t>。</w:t>
      </w:r>
    </w:p>
    <w:p>
      <w:pPr>
        <w:pStyle w:val="6"/>
        <w:keepNext w:val="0"/>
        <w:keepLines w:val="0"/>
        <w:pageBreakBefore w:val="0"/>
        <w:numPr>
          <w:ilvl w:val="0"/>
          <w:numId w:val="0"/>
        </w:numPr>
        <w:shd w:val="clear" w:color="auto" w:fill="FFFFFF"/>
        <w:kinsoku/>
        <w:wordWrap/>
        <w:overflowPunct/>
        <w:topLinePunct w:val="0"/>
        <w:autoSpaceDN/>
        <w:bidi w:val="0"/>
        <w:spacing w:before="0" w:beforeAutospacing="0" w:after="0" w:afterAutospacing="0" w:line="600" w:lineRule="exact"/>
        <w:ind w:firstLine="640" w:firstLineChars="200"/>
        <w:textAlignment w:val="auto"/>
        <w:rPr>
          <w:rStyle w:val="10"/>
          <w:rFonts w:ascii="黑体" w:hAnsi="黑体" w:eastAsia="黑体" w:cs="黑体"/>
          <w:b w:val="0"/>
          <w:bCs/>
          <w:sz w:val="32"/>
          <w:szCs w:val="32"/>
          <w:shd w:val="clear" w:color="auto" w:fill="FFFFFF"/>
        </w:rPr>
      </w:pPr>
      <w:r>
        <w:rPr>
          <w:rFonts w:hint="eastAsia" w:ascii="黑体" w:hAnsi="黑体" w:eastAsia="黑体" w:cs="黑体"/>
          <w:b w:val="0"/>
          <w:bCs/>
          <w:sz w:val="32"/>
          <w:szCs w:val="32"/>
          <w:shd w:val="clear" w:fill="FFFFFF"/>
          <w:lang w:val="en-US" w:eastAsia="zh-CN" w:bidi="ar-SA"/>
        </w:rPr>
        <w:t>三、</w:t>
      </w:r>
      <w:r>
        <w:rPr>
          <w:rStyle w:val="10"/>
          <w:rFonts w:ascii="黑体" w:hAnsi="黑体" w:eastAsia="黑体" w:cs="黑体"/>
          <w:b w:val="0"/>
          <w:bCs/>
          <w:sz w:val="32"/>
          <w:szCs w:val="32"/>
          <w:shd w:val="clear" w:color="auto" w:fill="FFFFFF"/>
        </w:rPr>
        <w:t>“三公”经费情况说明</w:t>
      </w:r>
    </w:p>
    <w:p>
      <w:pPr>
        <w:pStyle w:val="6"/>
        <w:keepNext w:val="0"/>
        <w:keepLines w:val="0"/>
        <w:pageBreakBefore w:val="0"/>
        <w:numPr>
          <w:numId w:val="0"/>
        </w:numPr>
        <w:shd w:val="clear" w:color="auto" w:fill="FFFFFF"/>
        <w:kinsoku/>
        <w:wordWrap/>
        <w:overflowPunct/>
        <w:topLinePunct w:val="0"/>
        <w:autoSpaceDN/>
        <w:bidi w:val="0"/>
        <w:spacing w:before="0" w:beforeAutospacing="0" w:after="0" w:afterAutospacing="0" w:line="600" w:lineRule="exact"/>
        <w:ind w:firstLine="640" w:firstLineChars="200"/>
        <w:textAlignment w:val="auto"/>
        <w:rPr>
          <w:rFonts w:hint="eastAsia" w:ascii="楷体_GB2312" w:hAnsi="楷体_GB2312" w:eastAsia="楷体_GB2312" w:cs="楷体_GB2312"/>
          <w:b w:val="0"/>
          <w:bCs w:val="0"/>
          <w:sz w:val="32"/>
          <w:szCs w:val="32"/>
          <w:shd w:val="clear" w:color="auto" w:fill="FFFFFF"/>
        </w:rPr>
      </w:pPr>
      <w:r>
        <w:rPr>
          <w:rFonts w:hint="eastAsia" w:ascii="楷体_GB2312" w:hAnsi="楷体_GB2312" w:eastAsia="楷体_GB2312" w:cs="楷体_GB2312"/>
          <w:b w:val="0"/>
          <w:bCs w:val="0"/>
          <w:sz w:val="32"/>
          <w:szCs w:val="32"/>
          <w:shd w:val="clear" w:color="auto" w:fill="FFFFFF"/>
        </w:rPr>
        <w:t>（一）“三公”经费支出总体情况说明</w:t>
      </w:r>
    </w:p>
    <w:p>
      <w:pPr>
        <w:pStyle w:val="6"/>
        <w:keepNext w:val="0"/>
        <w:keepLines w:val="0"/>
        <w:pageBreakBefore w:val="0"/>
        <w:kinsoku/>
        <w:wordWrap/>
        <w:overflowPunct/>
        <w:topLinePunct w:val="0"/>
        <w:autoSpaceDN/>
        <w:bidi w:val="0"/>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3.61</w:t>
      </w:r>
      <w:r>
        <w:rPr>
          <w:rFonts w:ascii="方正仿宋_GBK" w:hAnsi="方正仿宋_GBK" w:eastAsia="方正仿宋_GBK" w:cs="方正仿宋_GBK"/>
          <w:sz w:val="32"/>
          <w:szCs w:val="32"/>
          <w:shd w:val="clear" w:color="auto" w:fill="FFFFFF"/>
        </w:rPr>
        <w:t>万元，较年初预算数减少4.49万元，下降55.43%，主要原因是</w:t>
      </w:r>
      <w:r>
        <w:rPr>
          <w:rFonts w:hint="eastAsia" w:ascii="方正仿宋_GBK" w:hAnsi="方正仿宋_GBK" w:eastAsia="方正仿宋_GBK" w:cs="方正仿宋_GBK"/>
          <w:sz w:val="32"/>
          <w:szCs w:val="32"/>
          <w:shd w:val="clear" w:color="auto" w:fill="FFFFFF"/>
          <w:lang w:eastAsia="zh-CN"/>
        </w:rPr>
        <w:t>按照厉行节约原则，结合本单位实际，压缩</w:t>
      </w:r>
      <w:r>
        <w:rPr>
          <w:rFonts w:hint="eastAsia" w:ascii="楷体_GB2312" w:hAnsi="楷体_GB2312" w:eastAsia="楷体_GB2312" w:cs="楷体_GB2312"/>
          <w:b w:val="0"/>
          <w:bCs w:val="0"/>
          <w:sz w:val="32"/>
          <w:szCs w:val="32"/>
          <w:shd w:val="clear" w:color="auto" w:fill="FFFFFF"/>
        </w:rPr>
        <w:t>“三公”</w:t>
      </w:r>
      <w:r>
        <w:rPr>
          <w:rFonts w:hint="eastAsia" w:ascii="方正仿宋_GBK" w:hAnsi="方正仿宋_GBK" w:eastAsia="方正仿宋_GBK" w:cs="方正仿宋_GBK"/>
          <w:sz w:val="32"/>
          <w:szCs w:val="32"/>
          <w:shd w:val="clear" w:color="auto" w:fill="FFFFFF"/>
          <w:lang w:eastAsia="zh-CN"/>
        </w:rPr>
        <w:t>经费支出。</w:t>
      </w:r>
      <w:r>
        <w:rPr>
          <w:rFonts w:ascii="方正仿宋_GBK" w:hAnsi="方正仿宋_GBK" w:eastAsia="方正仿宋_GBK" w:cs="方正仿宋_GBK"/>
          <w:sz w:val="32"/>
          <w:szCs w:val="32"/>
          <w:shd w:val="clear" w:color="auto" w:fill="FFFFFF"/>
        </w:rPr>
        <w:t>较上年支出数减少13.82万元，下降79.29%，主要原因是</w:t>
      </w:r>
      <w:r>
        <w:rPr>
          <w:rFonts w:hint="eastAsia" w:ascii="方正仿宋_GBK" w:hAnsi="方正仿宋_GBK" w:eastAsia="方正仿宋_GBK" w:cs="方正仿宋_GBK"/>
          <w:sz w:val="32"/>
          <w:szCs w:val="32"/>
          <w:shd w:val="clear" w:color="auto" w:fill="FFFFFF"/>
          <w:lang w:eastAsia="zh-CN"/>
        </w:rPr>
        <w:t>按照厉行节约原则，结合本单位实际，压缩</w:t>
      </w:r>
      <w:r>
        <w:rPr>
          <w:rFonts w:hint="eastAsia" w:ascii="楷体_GB2312" w:hAnsi="楷体_GB2312" w:eastAsia="楷体_GB2312" w:cs="楷体_GB2312"/>
          <w:b w:val="0"/>
          <w:bCs w:val="0"/>
          <w:sz w:val="32"/>
          <w:szCs w:val="32"/>
          <w:shd w:val="clear" w:color="auto" w:fill="FFFFFF"/>
        </w:rPr>
        <w:t>“三公”</w:t>
      </w:r>
      <w:r>
        <w:rPr>
          <w:rFonts w:hint="eastAsia" w:ascii="方正仿宋_GBK" w:hAnsi="方正仿宋_GBK" w:eastAsia="方正仿宋_GBK" w:cs="方正仿宋_GBK"/>
          <w:sz w:val="32"/>
          <w:szCs w:val="32"/>
          <w:shd w:val="clear" w:color="auto" w:fill="FFFFFF"/>
          <w:lang w:eastAsia="zh-CN"/>
        </w:rPr>
        <w:t>经费支出。</w:t>
      </w:r>
    </w:p>
    <w:p>
      <w:pPr>
        <w:pStyle w:val="11"/>
        <w:keepNext w:val="0"/>
        <w:keepLines w:val="0"/>
        <w:pageBreakBefore w:val="0"/>
        <w:kinsoku/>
        <w:wordWrap/>
        <w:overflowPunct/>
        <w:topLinePunct w:val="0"/>
        <w:autoSpaceDE w:val="0"/>
        <w:autoSpaceDN/>
        <w:bidi w:val="0"/>
        <w:spacing w:beforeAutospacing="0" w:afterAutospacing="0" w:line="600" w:lineRule="exact"/>
        <w:ind w:firstLine="640" w:firstLineChars="200"/>
        <w:textAlignment w:val="auto"/>
        <w:rPr>
          <w:rFonts w:hint="eastAsia" w:ascii="楷体_GB2312" w:hAnsi="楷体_GB2312" w:eastAsia="楷体_GB2312" w:cs="楷体_GB2312"/>
          <w:b w:val="0"/>
          <w:bCs w:val="0"/>
          <w:sz w:val="32"/>
          <w:szCs w:val="32"/>
          <w:shd w:val="clear" w:color="auto" w:fill="FFFFFF"/>
        </w:rPr>
      </w:pPr>
      <w:r>
        <w:rPr>
          <w:rFonts w:hint="eastAsia" w:ascii="楷体_GB2312" w:hAnsi="楷体_GB2312" w:eastAsia="楷体_GB2312" w:cs="楷体_GB2312"/>
          <w:b w:val="0"/>
          <w:bCs w:val="0"/>
          <w:sz w:val="32"/>
          <w:szCs w:val="32"/>
          <w:shd w:val="clear" w:color="auto" w:fill="FFFFFF"/>
        </w:rPr>
        <w:t>（二）“三公”经费分项支出情况</w:t>
      </w:r>
    </w:p>
    <w:p>
      <w:pPr>
        <w:pStyle w:val="6"/>
        <w:keepNext w:val="0"/>
        <w:keepLines w:val="0"/>
        <w:pageBreakBefore w:val="0"/>
        <w:kinsoku/>
        <w:wordWrap/>
        <w:overflowPunct/>
        <w:topLinePunct w:val="0"/>
        <w:autoSpaceDN/>
        <w:bidi w:val="0"/>
        <w:snapToGrid w:val="0"/>
        <w:spacing w:before="0" w:beforeAutospacing="0" w:after="0" w:afterAutospacing="0" w:line="600" w:lineRule="exact"/>
        <w:ind w:firstLine="640" w:firstLineChars="200"/>
        <w:jc w:val="both"/>
        <w:textAlignment w:val="auto"/>
        <w:rPr>
          <w:rStyle w:val="10"/>
          <w:rFonts w:hint="eastAsia" w:ascii="方正仿宋_GBK" w:hAnsi="方正仿宋_GBK" w:eastAsia="方正仿宋_GBK" w:cs="方正仿宋_GBK"/>
          <w:b w:val="0"/>
          <w:bCs/>
          <w:sz w:val="32"/>
          <w:szCs w:val="32"/>
          <w:shd w:val="clear" w:color="auto" w:fill="FFFFFF"/>
          <w:lang w:eastAsia="zh-CN"/>
        </w:rPr>
      </w:pPr>
      <w:r>
        <w:rPr>
          <w:rStyle w:val="10"/>
          <w:rFonts w:ascii="方正仿宋_GBK" w:hAnsi="方正仿宋_GBK" w:eastAsia="方正仿宋_GBK" w:cs="方正仿宋_GBK"/>
          <w:b w:val="0"/>
          <w:bCs/>
          <w:sz w:val="32"/>
          <w:szCs w:val="32"/>
          <w:shd w:val="clear" w:color="auto" w:fill="FFFFFF"/>
        </w:rPr>
        <w:t>本单位2023年度无因公出国（境）费用</w:t>
      </w:r>
      <w:r>
        <w:rPr>
          <w:rStyle w:val="10"/>
          <w:rFonts w:hint="eastAsia" w:ascii="方正仿宋_GBK" w:hAnsi="方正仿宋_GBK" w:eastAsia="方正仿宋_GBK" w:cs="方正仿宋_GBK"/>
          <w:b w:val="0"/>
          <w:bCs/>
          <w:sz w:val="32"/>
          <w:szCs w:val="32"/>
          <w:shd w:val="clear" w:color="auto" w:fill="FFFFFF"/>
        </w:rPr>
        <w:t>支出</w:t>
      </w:r>
      <w:r>
        <w:rPr>
          <w:rStyle w:val="10"/>
          <w:rFonts w:ascii="方正仿宋_GBK" w:hAnsi="方正仿宋_GBK" w:eastAsia="方正仿宋_GBK" w:cs="方正仿宋_GBK"/>
          <w:b w:val="0"/>
          <w:bCs/>
          <w:sz w:val="32"/>
          <w:szCs w:val="32"/>
          <w:shd w:val="clear" w:color="auto" w:fill="FFFFFF"/>
        </w:rPr>
        <w:t>，较年初预算数无增减</w:t>
      </w:r>
      <w:r>
        <w:rPr>
          <w:rStyle w:val="10"/>
          <w:rFonts w:hint="eastAsia" w:ascii="方正仿宋_GBK" w:hAnsi="方正仿宋_GBK" w:eastAsia="方正仿宋_GBK" w:cs="方正仿宋_GBK"/>
          <w:b w:val="0"/>
          <w:bCs/>
          <w:sz w:val="32"/>
          <w:szCs w:val="32"/>
          <w:shd w:val="clear" w:color="auto" w:fill="FFFFFF"/>
          <w:lang w:eastAsia="zh-CN"/>
        </w:rPr>
        <w:t>，</w:t>
      </w:r>
      <w:r>
        <w:rPr>
          <w:rStyle w:val="10"/>
          <w:rFonts w:ascii="方正仿宋_GBK" w:hAnsi="方正仿宋_GBK" w:eastAsia="方正仿宋_GBK" w:cs="方正仿宋_GBK"/>
          <w:b w:val="0"/>
          <w:bCs/>
          <w:sz w:val="32"/>
          <w:szCs w:val="32"/>
          <w:shd w:val="clear" w:color="auto" w:fill="FFFFFF"/>
        </w:rPr>
        <w:t>较上年支出数无增减</w:t>
      </w:r>
      <w:r>
        <w:rPr>
          <w:rStyle w:val="10"/>
          <w:rFonts w:hint="eastAsia" w:ascii="方正仿宋_GBK" w:hAnsi="方正仿宋_GBK" w:eastAsia="方正仿宋_GBK" w:cs="方正仿宋_GBK"/>
          <w:b w:val="0"/>
          <w:bCs/>
          <w:sz w:val="32"/>
          <w:szCs w:val="32"/>
          <w:shd w:val="clear" w:color="auto" w:fill="FFFFFF"/>
          <w:lang w:eastAsia="zh-CN"/>
        </w:rPr>
        <w:t>。</w:t>
      </w:r>
    </w:p>
    <w:p>
      <w:pPr>
        <w:pStyle w:val="6"/>
        <w:keepNext w:val="0"/>
        <w:keepLines w:val="0"/>
        <w:pageBreakBefore w:val="0"/>
        <w:kinsoku/>
        <w:wordWrap/>
        <w:overflowPunct/>
        <w:topLinePunct w:val="0"/>
        <w:autoSpaceDN/>
        <w:bidi w:val="0"/>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费用支出较年初预算数无增减。较上年支出数减少16.35万元，下降100.00%，主要原因是</w:t>
      </w:r>
      <w:r>
        <w:rPr>
          <w:rFonts w:hint="eastAsia" w:ascii="方正仿宋_GBK" w:hAnsi="方正仿宋_GBK" w:eastAsia="方正仿宋_GBK" w:cs="方正仿宋_GBK"/>
          <w:sz w:val="32"/>
          <w:szCs w:val="32"/>
          <w:shd w:val="clear" w:color="auto" w:fill="FFFFFF"/>
          <w:lang w:eastAsia="zh-CN"/>
        </w:rPr>
        <w:t>本年度无公务车购置计划</w:t>
      </w:r>
      <w:r>
        <w:rPr>
          <w:rFonts w:ascii="方正仿宋_GBK" w:hAnsi="方正仿宋_GBK" w:eastAsia="方正仿宋_GBK" w:cs="方正仿宋_GBK"/>
          <w:sz w:val="32"/>
          <w:szCs w:val="32"/>
          <w:shd w:val="clear" w:color="auto" w:fill="FFFFFF"/>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0" w:firstLineChars="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val="en-US" w:eastAsia="zh-CN"/>
        </w:rPr>
        <w:t xml:space="preserve">    </w:t>
      </w:r>
      <w:r>
        <w:rPr>
          <w:rFonts w:ascii="方正仿宋_GBK" w:hAnsi="方正仿宋_GBK" w:eastAsia="方正仿宋_GBK" w:cs="方正仿宋_GBK"/>
          <w:sz w:val="32"/>
          <w:szCs w:val="32"/>
          <w:shd w:val="clear" w:color="auto" w:fill="FFFFFF"/>
        </w:rPr>
        <w:t>公务车运行维护费</w:t>
      </w:r>
      <w:r>
        <w:rPr>
          <w:rFonts w:ascii="方正仿宋_GBK" w:hAnsi="方正仿宋_GBK" w:eastAsia="方正仿宋_GBK" w:cs="方正仿宋_GBK"/>
          <w:sz w:val="32"/>
          <w:szCs w:val="32"/>
        </w:rPr>
        <w:t>3.61</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sz w:val="32"/>
          <w:szCs w:val="32"/>
          <w:shd w:val="clear" w:color="auto" w:fill="FFFFFF"/>
          <w:lang w:eastAsia="zh-CN"/>
        </w:rPr>
        <w:t>公务车维修、油费、过路费等支出。</w:t>
      </w:r>
      <w:r>
        <w:rPr>
          <w:rFonts w:ascii="方正仿宋_GBK" w:hAnsi="方正仿宋_GBK" w:eastAsia="方正仿宋_GBK" w:cs="方正仿宋_GBK"/>
          <w:sz w:val="32"/>
          <w:szCs w:val="32"/>
          <w:shd w:val="clear" w:color="auto" w:fill="FFFFFF"/>
        </w:rPr>
        <w:t>费用支出较年初预算数减少2.89万元，下降44.46%，主要原因是</w:t>
      </w:r>
      <w:r>
        <w:rPr>
          <w:rFonts w:hint="eastAsia" w:ascii="方正仿宋_GBK" w:hAnsi="方正仿宋_GBK" w:eastAsia="方正仿宋_GBK" w:cs="方正仿宋_GBK"/>
          <w:sz w:val="32"/>
          <w:szCs w:val="32"/>
          <w:shd w:val="clear" w:color="auto" w:fill="FFFFFF"/>
          <w:lang w:eastAsia="zh-CN"/>
        </w:rPr>
        <w:t>按照厉行节约原则，结合本单位实际，压缩</w:t>
      </w:r>
      <w:r>
        <w:rPr>
          <w:rFonts w:ascii="方正仿宋_GBK" w:hAnsi="方正仿宋_GBK" w:eastAsia="方正仿宋_GBK" w:cs="方正仿宋_GBK"/>
          <w:sz w:val="32"/>
          <w:szCs w:val="32"/>
          <w:shd w:val="clear" w:color="auto" w:fill="FFFFFF"/>
        </w:rPr>
        <w:t>公务车运行维护费</w:t>
      </w:r>
      <w:r>
        <w:rPr>
          <w:rFonts w:hint="eastAsia" w:ascii="方正仿宋_GBK" w:hAnsi="方正仿宋_GBK" w:eastAsia="方正仿宋_GBK" w:cs="方正仿宋_GBK"/>
          <w:sz w:val="32"/>
          <w:szCs w:val="32"/>
          <w:shd w:val="clear" w:color="auto" w:fill="FFFFFF"/>
          <w:lang w:eastAsia="zh-CN"/>
        </w:rPr>
        <w:t>支出。</w:t>
      </w:r>
      <w:r>
        <w:rPr>
          <w:rFonts w:ascii="方正仿宋_GBK" w:hAnsi="方正仿宋_GBK" w:eastAsia="方正仿宋_GBK" w:cs="方正仿宋_GBK"/>
          <w:sz w:val="32"/>
          <w:szCs w:val="32"/>
          <w:shd w:val="clear" w:color="auto" w:fill="FFFFFF"/>
        </w:rPr>
        <w:t>较上年支出数增加2.53万元，增长234.26%，主要原因是是</w:t>
      </w:r>
      <w:r>
        <w:rPr>
          <w:rFonts w:hint="eastAsia" w:ascii="方正仿宋_GBK" w:hAnsi="方正仿宋_GBK" w:eastAsia="方正仿宋_GBK" w:cs="方正仿宋_GBK"/>
          <w:sz w:val="32"/>
          <w:szCs w:val="32"/>
          <w:shd w:val="clear" w:color="auto" w:fill="FFFFFF"/>
          <w:lang w:val="en-US" w:eastAsia="zh-CN"/>
        </w:rPr>
        <w:t>2022年度决算时误将</w:t>
      </w:r>
      <w:r>
        <w:rPr>
          <w:rFonts w:hint="eastAsia" w:ascii="方正仿宋_GBK" w:hAnsi="方正仿宋_GBK" w:eastAsia="方正仿宋_GBK" w:cs="方正仿宋_GBK"/>
          <w:sz w:val="32"/>
          <w:szCs w:val="32"/>
          <w:shd w:val="clear" w:color="auto" w:fill="FFFFFF"/>
          <w:lang w:eastAsia="zh-CN"/>
        </w:rPr>
        <w:t>本单位车辆纳入本级进行决算，现更正，导致与上年度支出数比较增加较多。</w:t>
      </w:r>
      <w:r>
        <w:rPr>
          <w:rFonts w:ascii="方正仿宋_GBK" w:hAnsi="方正仿宋_GBK" w:eastAsia="方正仿宋_GBK" w:cs="方正仿宋_GBK"/>
          <w:sz w:val="32"/>
          <w:szCs w:val="32"/>
          <w:shd w:val="clear" w:color="auto" w:fill="FFFFFF"/>
        </w:rPr>
        <w:t> </w:t>
      </w:r>
      <w:bookmarkStart w:id="0" w:name="_GoBack"/>
      <w:bookmarkEnd w:id="0"/>
    </w:p>
    <w:p>
      <w:pPr>
        <w:pStyle w:val="6"/>
        <w:keepNext w:val="0"/>
        <w:keepLines w:val="0"/>
        <w:pageBreakBefore w:val="0"/>
        <w:kinsoku/>
        <w:wordWrap/>
        <w:overflowPunct/>
        <w:topLinePunct w:val="0"/>
        <w:autoSpaceDN/>
        <w:bidi w:val="0"/>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费用支出较年初预算数减少1.60万元，下降100.00%，主要原因是</w:t>
      </w:r>
      <w:r>
        <w:rPr>
          <w:rFonts w:hint="eastAsia" w:ascii="方正仿宋_GBK" w:hAnsi="方正仿宋_GBK" w:eastAsia="方正仿宋_GBK" w:cs="方正仿宋_GBK"/>
          <w:sz w:val="32"/>
          <w:szCs w:val="32"/>
          <w:shd w:val="clear" w:color="auto" w:fill="FFFFFF"/>
          <w:lang w:eastAsia="zh-CN"/>
        </w:rPr>
        <w:t>按照厉行节约原则，结合本单位实际，压缩</w:t>
      </w:r>
      <w:r>
        <w:rPr>
          <w:rFonts w:ascii="方正仿宋_GBK" w:hAnsi="方正仿宋_GBK" w:eastAsia="方正仿宋_GBK" w:cs="方正仿宋_GBK"/>
          <w:sz w:val="32"/>
          <w:szCs w:val="32"/>
          <w:shd w:val="clear" w:color="auto" w:fill="FFFFFF"/>
        </w:rPr>
        <w:t>公务接待费</w:t>
      </w:r>
      <w:r>
        <w:rPr>
          <w:rFonts w:hint="eastAsia" w:ascii="方正仿宋_GBK" w:hAnsi="方正仿宋_GBK" w:eastAsia="方正仿宋_GBK" w:cs="方正仿宋_GBK"/>
          <w:sz w:val="32"/>
          <w:szCs w:val="32"/>
          <w:shd w:val="clear" w:color="auto" w:fill="FFFFFF"/>
          <w:lang w:eastAsia="zh-CN"/>
        </w:rPr>
        <w:t>支出。</w:t>
      </w:r>
      <w:r>
        <w:rPr>
          <w:rFonts w:ascii="方正仿宋_GBK" w:hAnsi="方正仿宋_GBK" w:eastAsia="方正仿宋_GBK" w:cs="方正仿宋_GBK"/>
          <w:sz w:val="32"/>
          <w:szCs w:val="32"/>
          <w:shd w:val="clear" w:color="auto" w:fill="FFFFFF"/>
        </w:rPr>
        <w:t>较上年支出数无增减</w:t>
      </w:r>
      <w:r>
        <w:rPr>
          <w:rFonts w:hint="eastAsia" w:ascii="方正仿宋_GBK" w:hAnsi="方正仿宋_GBK" w:eastAsia="方正仿宋_GBK" w:cs="方正仿宋_GBK"/>
          <w:sz w:val="32"/>
          <w:szCs w:val="32"/>
          <w:shd w:val="clear" w:color="auto" w:fill="FFFFFF"/>
          <w:lang w:eastAsia="zh-CN"/>
        </w:rPr>
        <w:t>。</w:t>
      </w:r>
    </w:p>
    <w:p>
      <w:pPr>
        <w:pStyle w:val="11"/>
        <w:keepNext w:val="0"/>
        <w:keepLines w:val="0"/>
        <w:pageBreakBefore w:val="0"/>
        <w:kinsoku/>
        <w:wordWrap/>
        <w:overflowPunct/>
        <w:topLinePunct w:val="0"/>
        <w:autoSpaceDE w:val="0"/>
        <w:autoSpaceDN/>
        <w:bidi w:val="0"/>
        <w:spacing w:beforeAutospacing="0" w:afterAutospacing="0" w:line="600" w:lineRule="exact"/>
        <w:ind w:firstLine="640" w:firstLineChars="200"/>
        <w:textAlignment w:val="auto"/>
        <w:rPr>
          <w:rFonts w:hint="eastAsia" w:ascii="楷体_GB2312" w:hAnsi="楷体_GB2312" w:eastAsia="楷体_GB2312" w:cs="楷体_GB2312"/>
          <w:b w:val="0"/>
          <w:bCs w:val="0"/>
          <w:sz w:val="32"/>
          <w:szCs w:val="32"/>
          <w:shd w:val="clear" w:color="auto" w:fill="FFFFFF"/>
        </w:rPr>
      </w:pPr>
      <w:r>
        <w:rPr>
          <w:rFonts w:hint="eastAsia" w:ascii="楷体_GB2312" w:hAnsi="楷体_GB2312" w:eastAsia="楷体_GB2312" w:cs="楷体_GB2312"/>
          <w:b w:val="0"/>
          <w:bCs w:val="0"/>
          <w:sz w:val="32"/>
          <w:szCs w:val="32"/>
          <w:shd w:val="clear" w:color="auto" w:fill="FFFFFF"/>
        </w:rPr>
        <w:t>（三）“三公”经费实物量情况</w:t>
      </w:r>
    </w:p>
    <w:p>
      <w:pPr>
        <w:pStyle w:val="6"/>
        <w:keepNext w:val="0"/>
        <w:keepLines w:val="0"/>
        <w:pageBreakBefore w:val="0"/>
        <w:kinsoku/>
        <w:wordWrap/>
        <w:overflowPunct/>
        <w:topLinePunct w:val="0"/>
        <w:autoSpaceDN/>
        <w:bidi w:val="0"/>
        <w:snapToGrid w:val="0"/>
        <w:spacing w:before="0" w:beforeAutospacing="0" w:after="0" w:afterAutospacing="0" w:line="600" w:lineRule="exact"/>
        <w:ind w:firstLine="0" w:firstLineChars="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val="en-US" w:eastAsia="zh-CN"/>
        </w:rPr>
        <w:t xml:space="preserve">    </w:t>
      </w:r>
      <w:r>
        <w:rPr>
          <w:rFonts w:ascii="方正仿宋_GBK" w:hAnsi="方正仿宋_GBK" w:eastAsia="方正仿宋_GBK" w:cs="方正仿宋_GBK"/>
          <w:sz w:val="32"/>
          <w:szCs w:val="32"/>
          <w:shd w:val="clear" w:color="auto" w:fill="FFFFFF"/>
        </w:rPr>
        <w:t>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1.80</w:t>
      </w:r>
      <w:r>
        <w:rPr>
          <w:rFonts w:ascii="方正仿宋_GBK" w:hAnsi="方正仿宋_GBK" w:eastAsia="方正仿宋_GBK" w:cs="方正仿宋_GBK"/>
          <w:sz w:val="32"/>
          <w:szCs w:val="32"/>
          <w:shd w:val="clear" w:color="auto" w:fill="FFFFFF"/>
        </w:rPr>
        <w:t>万元。</w:t>
      </w:r>
    </w:p>
    <w:p>
      <w:pPr>
        <w:pStyle w:val="6"/>
        <w:keepNext w:val="0"/>
        <w:keepLines w:val="0"/>
        <w:pageBreakBefore w:val="0"/>
        <w:numPr>
          <w:ilvl w:val="0"/>
          <w:numId w:val="0"/>
        </w:numPr>
        <w:shd w:val="clear" w:color="auto" w:fill="FFFFFF"/>
        <w:kinsoku/>
        <w:wordWrap/>
        <w:overflowPunct/>
        <w:topLinePunct w:val="0"/>
        <w:autoSpaceDN/>
        <w:bidi w:val="0"/>
        <w:spacing w:before="0" w:beforeAutospacing="0" w:after="0" w:afterAutospacing="0" w:line="600" w:lineRule="exact"/>
        <w:ind w:firstLine="640" w:firstLineChars="200"/>
        <w:textAlignment w:val="auto"/>
        <w:rPr>
          <w:rStyle w:val="10"/>
          <w:rFonts w:hint="eastAsia" w:ascii="黑体" w:hAnsi="黑体" w:eastAsia="黑体" w:cs="黑体"/>
          <w:b w:val="0"/>
          <w:bCs/>
          <w:sz w:val="32"/>
          <w:szCs w:val="32"/>
          <w:shd w:val="clear" w:color="auto" w:fill="FFFFFF"/>
        </w:rPr>
      </w:pPr>
      <w:r>
        <w:rPr>
          <w:rFonts w:hint="eastAsia" w:ascii="黑体" w:hAnsi="黑体" w:eastAsia="黑体" w:cs="黑体"/>
          <w:b w:val="0"/>
          <w:bCs/>
          <w:sz w:val="32"/>
          <w:szCs w:val="32"/>
          <w:shd w:val="clear" w:fill="FFFFFF"/>
          <w:lang w:val="en-US" w:eastAsia="zh-CN" w:bidi="ar-SA"/>
        </w:rPr>
        <w:t>四、</w:t>
      </w:r>
      <w:r>
        <w:rPr>
          <w:rStyle w:val="10"/>
          <w:rFonts w:hint="eastAsia" w:ascii="黑体" w:hAnsi="黑体" w:eastAsia="黑体" w:cs="黑体"/>
          <w:b w:val="0"/>
          <w:bCs/>
          <w:sz w:val="32"/>
          <w:szCs w:val="32"/>
          <w:shd w:val="clear" w:color="auto" w:fill="FFFFFF"/>
        </w:rPr>
        <w:t>其他需要说明的事项</w:t>
      </w:r>
    </w:p>
    <w:p>
      <w:pPr>
        <w:pStyle w:val="6"/>
        <w:keepNext w:val="0"/>
        <w:keepLines w:val="0"/>
        <w:pageBreakBefore w:val="0"/>
        <w:numPr>
          <w:numId w:val="0"/>
        </w:numPr>
        <w:shd w:val="clear" w:color="auto" w:fill="FFFFFF"/>
        <w:kinsoku/>
        <w:wordWrap/>
        <w:overflowPunct/>
        <w:topLinePunct w:val="0"/>
        <w:autoSpaceDN/>
        <w:bidi w:val="0"/>
        <w:spacing w:before="0" w:beforeAutospacing="0" w:after="0" w:afterAutospacing="0" w:line="600" w:lineRule="exact"/>
        <w:ind w:firstLine="640" w:firstLineChars="200"/>
        <w:textAlignment w:val="auto"/>
        <w:rPr>
          <w:rFonts w:hint="eastAsia" w:ascii="楷体_GB2312" w:hAnsi="楷体_GB2312" w:eastAsia="楷体_GB2312" w:cs="楷体_GB2312"/>
          <w:b w:val="0"/>
          <w:bCs w:val="0"/>
          <w:sz w:val="32"/>
          <w:szCs w:val="32"/>
          <w:shd w:val="clear" w:color="auto" w:fill="FFFFFF"/>
        </w:rPr>
      </w:pPr>
      <w:r>
        <w:rPr>
          <w:rFonts w:hint="eastAsia" w:ascii="楷体_GB2312" w:hAnsi="楷体_GB2312" w:eastAsia="楷体_GB2312" w:cs="楷体_GB2312"/>
          <w:b w:val="0"/>
          <w:bCs w:val="0"/>
          <w:sz w:val="32"/>
          <w:szCs w:val="32"/>
          <w:shd w:val="clear" w:color="auto" w:fill="FFFFFF"/>
        </w:rPr>
        <w:t>（一）财政拨款会议费和培训费情况说明</w:t>
      </w:r>
    </w:p>
    <w:p>
      <w:pPr>
        <w:pStyle w:val="6"/>
        <w:keepNext w:val="0"/>
        <w:keepLines w:val="0"/>
        <w:pageBreakBefore w:val="0"/>
        <w:numPr>
          <w:numId w:val="0"/>
        </w:numPr>
        <w:shd w:val="clear" w:color="auto" w:fill="FFFFFF"/>
        <w:kinsoku/>
        <w:wordWrap/>
        <w:overflowPunct/>
        <w:topLinePunct w:val="0"/>
        <w:autoSpaceDN/>
        <w:bidi w:val="0"/>
        <w:spacing w:before="0" w:beforeAutospacing="0" w:after="0" w:afterAutospacing="0" w:line="600" w:lineRule="exact"/>
        <w:ind w:firstLine="640" w:firstLineChars="200"/>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1.00</w:t>
      </w:r>
      <w:r>
        <w:rPr>
          <w:rFonts w:ascii="方正仿宋_GBK" w:hAnsi="方正仿宋_GBK" w:eastAsia="方正仿宋_GBK" w:cs="方正仿宋_GBK"/>
          <w:sz w:val="32"/>
          <w:szCs w:val="32"/>
          <w:shd w:val="clear" w:color="auto" w:fill="FFFFFF"/>
        </w:rPr>
        <w:t>万元，较上年决算数减少2.62万元，下降72.38%，主要原因是</w:t>
      </w:r>
      <w:r>
        <w:rPr>
          <w:rFonts w:hint="eastAsia" w:ascii="方正仿宋_GBK" w:hAnsi="方正仿宋_GBK" w:eastAsia="方正仿宋_GBK" w:cs="方正仿宋_GBK"/>
          <w:sz w:val="32"/>
          <w:szCs w:val="32"/>
          <w:shd w:val="clear" w:color="auto" w:fill="FFFFFF"/>
          <w:lang w:eastAsia="zh-CN"/>
        </w:rPr>
        <w:t>按照厉行节约原则，结合本单位实际，压缩会议</w:t>
      </w:r>
      <w:r>
        <w:rPr>
          <w:rFonts w:ascii="方正仿宋_GBK" w:hAnsi="方正仿宋_GBK" w:eastAsia="方正仿宋_GBK" w:cs="方正仿宋_GBK"/>
          <w:sz w:val="32"/>
          <w:szCs w:val="32"/>
          <w:shd w:val="clear" w:color="auto" w:fill="FFFFFF"/>
        </w:rPr>
        <w:t>费</w:t>
      </w:r>
      <w:r>
        <w:rPr>
          <w:rFonts w:hint="eastAsia" w:ascii="方正仿宋_GBK" w:hAnsi="方正仿宋_GBK" w:eastAsia="方正仿宋_GBK" w:cs="方正仿宋_GBK"/>
          <w:sz w:val="32"/>
          <w:szCs w:val="32"/>
          <w:shd w:val="clear" w:color="auto" w:fill="FFFFFF"/>
          <w:lang w:eastAsia="zh-CN"/>
        </w:rPr>
        <w:t>支出</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3.68</w:t>
      </w:r>
      <w:r>
        <w:rPr>
          <w:rFonts w:ascii="方正仿宋_GBK" w:hAnsi="方正仿宋_GBK" w:eastAsia="方正仿宋_GBK" w:cs="方正仿宋_GBK"/>
          <w:sz w:val="32"/>
          <w:szCs w:val="32"/>
          <w:shd w:val="clear" w:color="auto" w:fill="FFFFFF"/>
        </w:rPr>
        <w:t>万元，较上年决算数增加3.68万元，增长100.00%，主要原因是</w:t>
      </w:r>
      <w:r>
        <w:rPr>
          <w:rFonts w:hint="eastAsia" w:ascii="方正仿宋_GBK" w:hAnsi="方正仿宋_GBK" w:eastAsia="方正仿宋_GBK" w:cs="方正仿宋_GBK"/>
          <w:sz w:val="32"/>
          <w:szCs w:val="32"/>
          <w:shd w:val="clear" w:color="auto" w:fill="FFFFFF"/>
          <w:lang w:eastAsia="zh-CN"/>
        </w:rPr>
        <w:t>增加人居环境整治等重点业务培训</w:t>
      </w:r>
      <w:r>
        <w:rPr>
          <w:rFonts w:ascii="方正仿宋_GBK" w:hAnsi="方正仿宋_GBK" w:eastAsia="方正仿宋_GBK" w:cs="方正仿宋_GBK"/>
          <w:sz w:val="32"/>
          <w:szCs w:val="32"/>
          <w:shd w:val="clear" w:color="auto" w:fill="FFFFFF"/>
        </w:rPr>
        <w:t>。</w:t>
      </w:r>
    </w:p>
    <w:p>
      <w:pPr>
        <w:pStyle w:val="11"/>
        <w:keepNext w:val="0"/>
        <w:keepLines w:val="0"/>
        <w:pageBreakBefore w:val="0"/>
        <w:kinsoku/>
        <w:wordWrap/>
        <w:overflowPunct/>
        <w:topLinePunct w:val="0"/>
        <w:autoSpaceDE w:val="0"/>
        <w:autoSpaceDN/>
        <w:bidi w:val="0"/>
        <w:spacing w:beforeAutospacing="0" w:afterAutospacing="0" w:line="600" w:lineRule="exact"/>
        <w:ind w:firstLine="640" w:firstLineChars="200"/>
        <w:textAlignment w:val="auto"/>
        <w:rPr>
          <w:rFonts w:hint="eastAsia" w:ascii="楷体_GB2312" w:hAnsi="楷体_GB2312" w:eastAsia="楷体_GB2312" w:cs="楷体_GB2312"/>
          <w:b w:val="0"/>
          <w:bCs w:val="0"/>
          <w:sz w:val="32"/>
          <w:szCs w:val="32"/>
          <w:shd w:val="clear" w:color="auto" w:fill="FFFFFF"/>
        </w:rPr>
      </w:pPr>
      <w:r>
        <w:rPr>
          <w:rFonts w:hint="eastAsia" w:ascii="楷体_GB2312" w:hAnsi="楷体_GB2312" w:eastAsia="楷体_GB2312" w:cs="楷体_GB2312"/>
          <w:b w:val="0"/>
          <w:bCs w:val="0"/>
          <w:sz w:val="32"/>
          <w:szCs w:val="32"/>
          <w:shd w:val="clear" w:color="auto" w:fill="FFFFFF"/>
        </w:rPr>
        <w:t>（二）机关运行经费情况说明</w:t>
      </w:r>
    </w:p>
    <w:p>
      <w:pPr>
        <w:pStyle w:val="11"/>
        <w:keepNext w:val="0"/>
        <w:keepLines w:val="0"/>
        <w:pageBreakBefore w:val="0"/>
        <w:kinsoku/>
        <w:wordWrap/>
        <w:overflowPunct/>
        <w:topLinePunct w:val="0"/>
        <w:autoSpaceDE w:val="0"/>
        <w:autoSpaceDN/>
        <w:bidi w:val="0"/>
        <w:spacing w:beforeAutospacing="0" w:afterAutospacing="0" w:line="600" w:lineRule="exact"/>
        <w:ind w:firstLine="640" w:firstLineChars="200"/>
        <w:textAlignment w:val="auto"/>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按照部门决算列报口径，我单位不在机关运行经费统计范围之内。</w:t>
      </w:r>
    </w:p>
    <w:p>
      <w:pPr>
        <w:pStyle w:val="11"/>
        <w:keepNext w:val="0"/>
        <w:keepLines w:val="0"/>
        <w:pageBreakBefore w:val="0"/>
        <w:kinsoku/>
        <w:wordWrap/>
        <w:overflowPunct/>
        <w:topLinePunct w:val="0"/>
        <w:autoSpaceDE w:val="0"/>
        <w:autoSpaceDN/>
        <w:bidi w:val="0"/>
        <w:spacing w:beforeAutospacing="0" w:afterAutospacing="0" w:line="600" w:lineRule="exact"/>
        <w:ind w:firstLine="640" w:firstLineChars="200"/>
        <w:textAlignment w:val="auto"/>
        <w:rPr>
          <w:rFonts w:hint="eastAsia" w:ascii="楷体_GB2312" w:hAnsi="楷体_GB2312" w:eastAsia="楷体_GB2312" w:cs="楷体_GB2312"/>
          <w:b w:val="0"/>
          <w:bCs w:val="0"/>
          <w:sz w:val="32"/>
          <w:szCs w:val="32"/>
          <w:shd w:val="clear" w:color="auto" w:fill="FFFFFF"/>
        </w:rPr>
      </w:pPr>
      <w:r>
        <w:rPr>
          <w:rFonts w:hint="eastAsia" w:ascii="楷体_GB2312" w:hAnsi="楷体_GB2312" w:eastAsia="楷体_GB2312" w:cs="楷体_GB2312"/>
          <w:b w:val="0"/>
          <w:bCs w:val="0"/>
          <w:sz w:val="32"/>
          <w:szCs w:val="32"/>
          <w:shd w:val="clear" w:color="auto" w:fill="FFFFFF"/>
        </w:rPr>
        <w:t>（三）国有资产占用情况说明</w:t>
      </w:r>
    </w:p>
    <w:p>
      <w:pPr>
        <w:pStyle w:val="6"/>
        <w:keepNext w:val="0"/>
        <w:keepLines w:val="0"/>
        <w:pageBreakBefore w:val="0"/>
        <w:kinsoku/>
        <w:wordWrap/>
        <w:overflowPunct/>
        <w:topLinePunct w:val="0"/>
        <w:autoSpaceDN/>
        <w:bidi w:val="0"/>
        <w:snapToGrid w:val="0"/>
        <w:spacing w:before="0" w:beforeAutospacing="0" w:after="0" w:afterAutospacing="0" w:line="600" w:lineRule="exact"/>
        <w:ind w:firstLine="0" w:firstLineChars="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val="en-US" w:eastAsia="zh-CN"/>
        </w:rPr>
        <w:t xml:space="preserve">    </w:t>
      </w:r>
      <w:r>
        <w:rPr>
          <w:rFonts w:ascii="方正仿宋_GBK" w:hAnsi="方正仿宋_GBK" w:eastAsia="方正仿宋_GBK" w:cs="方正仿宋_GBK"/>
          <w:sz w:val="32"/>
          <w:szCs w:val="32"/>
          <w:shd w:val="clear" w:color="auto" w:fill="FFFFFF"/>
        </w:rPr>
        <w:t>截至2023年12月31日，本单位共有车辆</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keepNext w:val="0"/>
        <w:keepLines w:val="0"/>
        <w:pageBreakBefore w:val="0"/>
        <w:kinsoku/>
        <w:wordWrap/>
        <w:overflowPunct/>
        <w:topLinePunct w:val="0"/>
        <w:autoSpaceDE w:val="0"/>
        <w:autoSpaceDN/>
        <w:bidi w:val="0"/>
        <w:spacing w:beforeAutospacing="0" w:afterAutospacing="0" w:line="600" w:lineRule="exact"/>
        <w:ind w:firstLine="640" w:firstLineChars="200"/>
        <w:textAlignment w:val="auto"/>
        <w:rPr>
          <w:rFonts w:hint="eastAsia" w:ascii="楷体_GB2312" w:hAnsi="楷体_GB2312" w:eastAsia="楷体_GB2312" w:cs="楷体_GB2312"/>
          <w:b w:val="0"/>
          <w:bCs w:val="0"/>
          <w:sz w:val="32"/>
          <w:szCs w:val="32"/>
          <w:shd w:val="clear" w:color="auto" w:fill="FFFFFF"/>
        </w:rPr>
      </w:pPr>
      <w:r>
        <w:rPr>
          <w:rFonts w:hint="eastAsia" w:ascii="楷体_GB2312" w:hAnsi="楷体_GB2312" w:eastAsia="楷体_GB2312" w:cs="楷体_GB2312"/>
          <w:b w:val="0"/>
          <w:bCs w:val="0"/>
          <w:sz w:val="32"/>
          <w:szCs w:val="32"/>
          <w:shd w:val="clear" w:color="auto" w:fill="FFFFFF"/>
        </w:rPr>
        <w:t>（四）政府采购支出情况说明</w:t>
      </w:r>
    </w:p>
    <w:p>
      <w:pPr>
        <w:pStyle w:val="6"/>
        <w:keepNext w:val="0"/>
        <w:keepLines w:val="0"/>
        <w:pageBreakBefore w:val="0"/>
        <w:widowControl/>
        <w:numPr>
          <w:ilvl w:val="0"/>
          <w:numId w:val="0"/>
        </w:numPr>
        <w:kinsoku/>
        <w:wordWrap/>
        <w:overflowPunct/>
        <w:topLinePunct w:val="0"/>
        <w:autoSpaceDN/>
        <w:bidi w:val="0"/>
        <w:adjustRightInd/>
        <w:snapToGrid w:val="0"/>
        <w:spacing w:before="0" w:beforeAutospacing="0" w:after="0" w:afterAutospacing="0" w:line="600" w:lineRule="exact"/>
        <w:ind w:firstLine="320" w:firstLineChars="100"/>
        <w:jc w:val="both"/>
        <w:textAlignment w:val="auto"/>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  2023年度我单位未发生政府采购事项，无相关经费支出。</w:t>
      </w:r>
    </w:p>
    <w:p>
      <w:pPr>
        <w:pStyle w:val="6"/>
        <w:keepNext w:val="0"/>
        <w:keepLines w:val="0"/>
        <w:pageBreakBefore w:val="0"/>
        <w:numPr>
          <w:ilvl w:val="0"/>
          <w:numId w:val="0"/>
        </w:numPr>
        <w:shd w:val="clear" w:color="auto" w:fill="FFFFFF"/>
        <w:kinsoku/>
        <w:wordWrap/>
        <w:overflowPunct/>
        <w:topLinePunct w:val="0"/>
        <w:autoSpaceDN/>
        <w:bidi w:val="0"/>
        <w:spacing w:before="0" w:beforeAutospacing="0" w:after="0" w:afterAutospacing="0" w:line="600" w:lineRule="exact"/>
        <w:ind w:firstLine="640" w:firstLineChars="200"/>
        <w:textAlignment w:val="auto"/>
        <w:rPr>
          <w:rStyle w:val="10"/>
          <w:rFonts w:ascii="黑体" w:hAnsi="黑体" w:eastAsia="黑体" w:cs="黑体"/>
          <w:sz w:val="32"/>
          <w:szCs w:val="32"/>
          <w:shd w:val="clear" w:color="auto" w:fill="FFFFFF"/>
        </w:rPr>
      </w:pPr>
      <w:r>
        <w:rPr>
          <w:rFonts w:hint="eastAsia" w:ascii="黑体" w:hAnsi="黑体" w:eastAsia="黑体" w:cs="黑体"/>
          <w:b w:val="0"/>
          <w:bCs/>
          <w:sz w:val="32"/>
          <w:szCs w:val="32"/>
          <w:shd w:val="clear" w:fill="FFFFFF"/>
          <w:lang w:val="en-US" w:eastAsia="zh-CN" w:bidi="ar-SA"/>
        </w:rPr>
        <w:t>五、</w:t>
      </w:r>
      <w:r>
        <w:rPr>
          <w:rStyle w:val="10"/>
          <w:rFonts w:ascii="黑体" w:hAnsi="黑体" w:eastAsia="黑体" w:cs="黑体"/>
          <w:b w:val="0"/>
          <w:bCs/>
          <w:sz w:val="32"/>
          <w:szCs w:val="32"/>
          <w:shd w:val="clear" w:color="auto" w:fill="FFFFFF"/>
        </w:rPr>
        <w:t>预算绩效管理情况说明</w:t>
      </w:r>
    </w:p>
    <w:p>
      <w:pPr>
        <w:pStyle w:val="11"/>
        <w:keepNext w:val="0"/>
        <w:keepLines w:val="0"/>
        <w:pageBreakBefore w:val="0"/>
        <w:kinsoku/>
        <w:wordWrap/>
        <w:overflowPunct/>
        <w:topLinePunct w:val="0"/>
        <w:autoSpaceDE w:val="0"/>
        <w:autoSpaceDN/>
        <w:bidi w:val="0"/>
        <w:spacing w:beforeAutospacing="0" w:afterAutospacing="0" w:line="600" w:lineRule="exact"/>
        <w:ind w:firstLine="640" w:firstLineChars="200"/>
        <w:textAlignment w:val="auto"/>
        <w:rPr>
          <w:rFonts w:hint="eastAsia" w:ascii="楷体_GB2312" w:hAnsi="楷体_GB2312" w:eastAsia="楷体_GB2312" w:cs="楷体_GB2312"/>
          <w:b w:val="0"/>
          <w:bCs w:val="0"/>
          <w:sz w:val="32"/>
          <w:szCs w:val="32"/>
          <w:shd w:val="clear" w:color="auto" w:fill="FFFFFF"/>
        </w:rPr>
      </w:pPr>
      <w:r>
        <w:rPr>
          <w:rFonts w:hint="eastAsia" w:ascii="楷体_GB2312" w:hAnsi="楷体_GB2312" w:eastAsia="楷体_GB2312" w:cs="楷体_GB2312"/>
          <w:b w:val="0"/>
          <w:bCs w:val="0"/>
          <w:sz w:val="32"/>
          <w:szCs w:val="32"/>
          <w:shd w:val="clear" w:color="auto" w:fill="FFFFFF"/>
        </w:rPr>
        <w:t>（一）单位自评情况</w:t>
      </w:r>
    </w:p>
    <w:p>
      <w:pPr>
        <w:pStyle w:val="11"/>
        <w:keepNext w:val="0"/>
        <w:keepLines w:val="0"/>
        <w:pageBreakBefore w:val="0"/>
        <w:kinsoku/>
        <w:wordWrap/>
        <w:overflowPunct/>
        <w:topLinePunct w:val="0"/>
        <w:autoSpaceDE w:val="0"/>
        <w:autoSpaceDN/>
        <w:bidi w:val="0"/>
        <w:spacing w:beforeAutospacing="0" w:afterAutospacing="0" w:line="600" w:lineRule="exact"/>
        <w:ind w:firstLine="640" w:firstLineChars="200"/>
        <w:textAlignment w:val="auto"/>
        <w:rPr>
          <w:rFonts w:hint="eastAsia" w:ascii="楷体_GB2312" w:hAnsi="楷体_GB2312" w:eastAsia="楷体_GB2312" w:cs="楷体_GB2312"/>
          <w:b w:val="0"/>
          <w:bCs w:val="0"/>
          <w:sz w:val="32"/>
          <w:szCs w:val="32"/>
          <w:shd w:val="clear" w:color="auto" w:fill="FFFFFF"/>
        </w:rPr>
      </w:pPr>
      <w:r>
        <w:rPr>
          <w:rFonts w:ascii="方正仿宋_GBK" w:hAnsi="方正仿宋_GBK" w:eastAsia="方正仿宋_GBK" w:cs="方正仿宋_GBK"/>
          <w:sz w:val="32"/>
          <w:szCs w:val="32"/>
          <w:shd w:val="clear" w:color="auto" w:fill="FFFFFF"/>
        </w:rPr>
        <w:t>截至2023年12月31日，</w:t>
      </w:r>
      <w:r>
        <w:rPr>
          <w:rFonts w:hint="eastAsia" w:ascii="方正仿宋_GBK" w:hAnsi="方正仿宋_GBK" w:eastAsia="方正仿宋_GBK" w:cs="方正仿宋_GBK"/>
          <w:sz w:val="32"/>
          <w:szCs w:val="32"/>
          <w:shd w:val="clear" w:color="auto" w:fill="FFFFFF"/>
          <w:lang w:eastAsia="zh-CN"/>
        </w:rPr>
        <w:t>本单位</w:t>
      </w:r>
      <w:r>
        <w:rPr>
          <w:rFonts w:hint="default" w:ascii="方正仿宋_GBK" w:hAnsi="方正仿宋_GBK" w:eastAsia="方正仿宋_GBK" w:cs="方正仿宋_GBK"/>
          <w:sz w:val="32"/>
          <w:szCs w:val="32"/>
          <w:shd w:val="clear" w:color="auto" w:fill="FFFFFF"/>
        </w:rPr>
        <w:t>无</w:t>
      </w:r>
      <w:r>
        <w:rPr>
          <w:rFonts w:hint="eastAsia" w:ascii="方正仿宋_GBK" w:hAnsi="方正仿宋_GBK" w:eastAsia="方正仿宋_GBK" w:cs="方正仿宋_GBK"/>
          <w:sz w:val="32"/>
          <w:szCs w:val="32"/>
          <w:shd w:val="clear" w:color="auto" w:fill="FFFFFF"/>
          <w:lang w:eastAsia="zh-CN"/>
        </w:rPr>
        <w:t>项目支出</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rPr>
        <w:t>我单位未</w:t>
      </w:r>
      <w:r>
        <w:rPr>
          <w:rFonts w:hint="eastAsia" w:ascii="方正仿宋_GBK" w:hAnsi="方正仿宋_GBK" w:eastAsia="方正仿宋_GBK" w:cs="方正仿宋_GBK"/>
          <w:sz w:val="32"/>
          <w:szCs w:val="32"/>
          <w:shd w:val="clear" w:color="auto" w:fill="FFFFFF"/>
          <w:lang w:eastAsia="zh-CN"/>
        </w:rPr>
        <w:t>能</w:t>
      </w:r>
      <w:r>
        <w:rPr>
          <w:rFonts w:hint="eastAsia" w:ascii="方正仿宋_GBK" w:hAnsi="方正仿宋_GBK" w:eastAsia="方正仿宋_GBK" w:cs="方正仿宋_GBK"/>
          <w:sz w:val="32"/>
          <w:szCs w:val="32"/>
          <w:shd w:val="clear" w:color="auto" w:fill="FFFFFF"/>
        </w:rPr>
        <w:t>组织开展</w:t>
      </w:r>
      <w:r>
        <w:rPr>
          <w:rFonts w:hint="eastAsia" w:ascii="方正仿宋_GBK" w:hAnsi="方正仿宋_GBK" w:eastAsia="方正仿宋_GBK" w:cs="方正仿宋_GBK"/>
          <w:sz w:val="32"/>
          <w:szCs w:val="32"/>
          <w:shd w:val="clear" w:color="auto" w:fill="FFFFFF"/>
          <w:lang w:eastAsia="zh-CN"/>
        </w:rPr>
        <w:t>单位自评</w:t>
      </w:r>
      <w:r>
        <w:rPr>
          <w:rFonts w:hint="eastAsia" w:ascii="方正仿宋_GBK" w:hAnsi="方正仿宋_GBK" w:eastAsia="方正仿宋_GBK" w:cs="方正仿宋_GBK"/>
          <w:sz w:val="32"/>
          <w:szCs w:val="32"/>
          <w:shd w:val="clear" w:color="auto" w:fill="FFFFFF"/>
        </w:rPr>
        <w:t>。</w:t>
      </w:r>
    </w:p>
    <w:p>
      <w:pPr>
        <w:pStyle w:val="11"/>
        <w:keepNext w:val="0"/>
        <w:keepLines w:val="0"/>
        <w:pageBreakBefore w:val="0"/>
        <w:numPr>
          <w:ilvl w:val="0"/>
          <w:numId w:val="0"/>
        </w:numPr>
        <w:kinsoku/>
        <w:wordWrap/>
        <w:overflowPunct/>
        <w:topLinePunct w:val="0"/>
        <w:autoSpaceDE w:val="0"/>
        <w:autoSpaceDN/>
        <w:bidi w:val="0"/>
        <w:spacing w:beforeAutospacing="0" w:afterAutospacing="0" w:line="600" w:lineRule="exact"/>
        <w:ind w:firstLine="640" w:firstLineChars="200"/>
        <w:textAlignment w:val="auto"/>
        <w:rPr>
          <w:rFonts w:hint="eastAsia" w:ascii="楷体_GB2312" w:hAnsi="楷体_GB2312" w:eastAsia="楷体_GB2312" w:cs="楷体_GB2312"/>
          <w:b w:val="0"/>
          <w:bCs w:val="0"/>
          <w:sz w:val="32"/>
          <w:szCs w:val="32"/>
          <w:shd w:val="clear" w:color="auto" w:fill="FFFFFF"/>
        </w:rPr>
      </w:pPr>
      <w:r>
        <w:rPr>
          <w:rFonts w:hint="eastAsia" w:ascii="楷体_GB2312" w:hAnsi="楷体_GB2312" w:eastAsia="楷体_GB2312" w:cs="楷体_GB2312"/>
          <w:b w:val="0"/>
          <w:bCs w:val="0"/>
          <w:sz w:val="32"/>
          <w:szCs w:val="32"/>
          <w:shd w:val="clear" w:fill="FFFFFF"/>
          <w:lang w:val="en-US" w:eastAsia="zh-CN" w:bidi="ar-SA"/>
        </w:rPr>
        <w:t>（二）</w:t>
      </w:r>
      <w:r>
        <w:rPr>
          <w:rFonts w:hint="eastAsia" w:ascii="楷体_GB2312" w:hAnsi="楷体_GB2312" w:eastAsia="楷体_GB2312" w:cs="楷体_GB2312"/>
          <w:b w:val="0"/>
          <w:bCs w:val="0"/>
          <w:sz w:val="32"/>
          <w:szCs w:val="32"/>
          <w:shd w:val="clear" w:color="auto" w:fill="FFFFFF"/>
        </w:rPr>
        <w:t>单位绩效评价情况</w:t>
      </w:r>
    </w:p>
    <w:p>
      <w:pPr>
        <w:pStyle w:val="11"/>
        <w:keepNext w:val="0"/>
        <w:keepLines w:val="0"/>
        <w:pageBreakBefore w:val="0"/>
        <w:widowControl/>
        <w:numPr>
          <w:ilvl w:val="0"/>
          <w:numId w:val="0"/>
        </w:numPr>
        <w:kinsoku/>
        <w:wordWrap/>
        <w:overflowPunct/>
        <w:topLinePunct w:val="0"/>
        <w:autoSpaceDE w:val="0"/>
        <w:autoSpaceDN/>
        <w:bidi w:val="0"/>
        <w:adjustRightInd/>
        <w:spacing w:beforeAutospacing="0" w:afterAutospacing="0" w:line="600" w:lineRule="exact"/>
        <w:ind w:firstLine="640" w:firstLineChars="200"/>
        <w:textAlignment w:val="auto"/>
        <w:rPr>
          <w:rFonts w:hint="eastAsia" w:ascii="楷体_GB2312" w:hAnsi="楷体_GB2312" w:eastAsia="楷体_GB2312" w:cs="楷体_GB2312"/>
          <w:b w:val="0"/>
          <w:bCs w:val="0"/>
          <w:sz w:val="32"/>
          <w:szCs w:val="32"/>
          <w:shd w:val="clear" w:color="auto" w:fill="FFFFFF"/>
        </w:rPr>
      </w:pPr>
      <w:r>
        <w:rPr>
          <w:rFonts w:ascii="方正仿宋_GBK" w:hAnsi="方正仿宋_GBK" w:eastAsia="方正仿宋_GBK" w:cs="方正仿宋_GBK"/>
          <w:sz w:val="32"/>
          <w:szCs w:val="32"/>
          <w:shd w:val="clear" w:color="auto" w:fill="FFFFFF"/>
        </w:rPr>
        <w:t>截至2023年12月31日，</w:t>
      </w:r>
      <w:r>
        <w:rPr>
          <w:rFonts w:hint="eastAsia" w:ascii="方正仿宋_GBK" w:hAnsi="方正仿宋_GBK" w:eastAsia="方正仿宋_GBK" w:cs="方正仿宋_GBK"/>
          <w:sz w:val="32"/>
          <w:szCs w:val="32"/>
          <w:shd w:val="clear" w:color="auto" w:fill="FFFFFF"/>
          <w:lang w:eastAsia="zh-CN"/>
        </w:rPr>
        <w:t>本单位</w:t>
      </w:r>
      <w:r>
        <w:rPr>
          <w:rFonts w:hint="default" w:ascii="方正仿宋_GBK" w:hAnsi="方正仿宋_GBK" w:eastAsia="方正仿宋_GBK" w:cs="方正仿宋_GBK"/>
          <w:sz w:val="32"/>
          <w:szCs w:val="32"/>
          <w:shd w:val="clear" w:color="auto" w:fill="FFFFFF"/>
        </w:rPr>
        <w:t>无</w:t>
      </w:r>
      <w:r>
        <w:rPr>
          <w:rFonts w:hint="eastAsia" w:ascii="方正仿宋_GBK" w:hAnsi="方正仿宋_GBK" w:eastAsia="方正仿宋_GBK" w:cs="方正仿宋_GBK"/>
          <w:sz w:val="32"/>
          <w:szCs w:val="32"/>
          <w:shd w:val="clear" w:color="auto" w:fill="FFFFFF"/>
          <w:lang w:eastAsia="zh-CN"/>
        </w:rPr>
        <w:t>项目支出</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rPr>
        <w:t>我单位未</w:t>
      </w:r>
      <w:r>
        <w:rPr>
          <w:rFonts w:hint="eastAsia" w:ascii="方正仿宋_GBK" w:hAnsi="方正仿宋_GBK" w:eastAsia="方正仿宋_GBK" w:cs="方正仿宋_GBK"/>
          <w:sz w:val="32"/>
          <w:szCs w:val="32"/>
          <w:shd w:val="clear" w:color="auto" w:fill="FFFFFF"/>
          <w:lang w:eastAsia="zh-CN"/>
        </w:rPr>
        <w:t>能</w:t>
      </w:r>
      <w:r>
        <w:rPr>
          <w:rFonts w:hint="eastAsia" w:ascii="方正仿宋_GBK" w:hAnsi="方正仿宋_GBK" w:eastAsia="方正仿宋_GBK" w:cs="方正仿宋_GBK"/>
          <w:sz w:val="32"/>
          <w:szCs w:val="32"/>
          <w:shd w:val="clear" w:color="auto" w:fill="FFFFFF"/>
        </w:rPr>
        <w:t>组织开展绩效评价。</w:t>
      </w:r>
    </w:p>
    <w:p>
      <w:pPr>
        <w:pStyle w:val="11"/>
        <w:keepNext w:val="0"/>
        <w:keepLines w:val="0"/>
        <w:pageBreakBefore w:val="0"/>
        <w:numPr>
          <w:ilvl w:val="0"/>
          <w:numId w:val="0"/>
        </w:numPr>
        <w:kinsoku/>
        <w:wordWrap/>
        <w:overflowPunct/>
        <w:topLinePunct w:val="0"/>
        <w:autoSpaceDE w:val="0"/>
        <w:autoSpaceDN/>
        <w:bidi w:val="0"/>
        <w:spacing w:beforeAutospacing="0" w:afterAutospacing="0" w:line="600" w:lineRule="exact"/>
        <w:ind w:left="0" w:leftChars="0" w:firstLine="640" w:firstLineChars="200"/>
        <w:textAlignment w:val="auto"/>
        <w:rPr>
          <w:rFonts w:hint="eastAsia" w:ascii="楷体_GB2312" w:hAnsi="楷体_GB2312" w:eastAsia="楷体_GB2312" w:cs="楷体_GB2312"/>
          <w:b w:val="0"/>
          <w:bCs w:val="0"/>
          <w:sz w:val="32"/>
          <w:szCs w:val="32"/>
          <w:shd w:val="clear" w:color="auto" w:fill="FFFFFF"/>
        </w:rPr>
      </w:pPr>
      <w:r>
        <w:rPr>
          <w:rFonts w:hint="eastAsia" w:ascii="楷体_GB2312" w:hAnsi="楷体_GB2312" w:eastAsia="楷体_GB2312" w:cs="楷体_GB2312"/>
          <w:b w:val="0"/>
          <w:bCs w:val="0"/>
          <w:sz w:val="32"/>
          <w:szCs w:val="32"/>
          <w:shd w:val="clear" w:fill="FFFFFF"/>
          <w:lang w:val="en-US" w:eastAsia="zh-CN" w:bidi="ar-SA"/>
        </w:rPr>
        <w:t>（三）</w:t>
      </w:r>
      <w:r>
        <w:rPr>
          <w:rFonts w:hint="eastAsia" w:ascii="楷体_GB2312" w:hAnsi="楷体_GB2312" w:eastAsia="楷体_GB2312" w:cs="楷体_GB2312"/>
          <w:b w:val="0"/>
          <w:bCs w:val="0"/>
          <w:sz w:val="32"/>
          <w:szCs w:val="32"/>
          <w:shd w:val="clear" w:color="auto" w:fill="FFFFFF"/>
        </w:rPr>
        <w:t>财政绩效评价情况</w:t>
      </w:r>
    </w:p>
    <w:p>
      <w:pPr>
        <w:pStyle w:val="11"/>
        <w:keepNext w:val="0"/>
        <w:keepLines w:val="0"/>
        <w:pageBreakBefore w:val="0"/>
        <w:numPr>
          <w:ilvl w:val="0"/>
          <w:numId w:val="0"/>
        </w:numPr>
        <w:kinsoku/>
        <w:wordWrap/>
        <w:overflowPunct/>
        <w:topLinePunct w:val="0"/>
        <w:autoSpaceDE w:val="0"/>
        <w:autoSpaceDN/>
        <w:bidi w:val="0"/>
        <w:spacing w:line="600"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市财政局未委托第三方对我单位开展绩效评价。</w:t>
      </w:r>
    </w:p>
    <w:p>
      <w:pPr>
        <w:pStyle w:val="11"/>
        <w:keepNext w:val="0"/>
        <w:keepLines w:val="0"/>
        <w:pageBreakBefore w:val="0"/>
        <w:numPr>
          <w:ilvl w:val="0"/>
          <w:numId w:val="0"/>
        </w:numPr>
        <w:kinsoku/>
        <w:wordWrap/>
        <w:overflowPunct/>
        <w:topLinePunct w:val="0"/>
        <w:autoSpaceDE w:val="0"/>
        <w:autoSpaceDN/>
        <w:bidi w:val="0"/>
        <w:spacing w:line="600" w:lineRule="exact"/>
        <w:ind w:firstLine="640" w:firstLineChars="200"/>
        <w:textAlignment w:val="auto"/>
        <w:rPr>
          <w:rStyle w:val="10"/>
          <w:rFonts w:ascii="黑体" w:hAnsi="黑体" w:eastAsia="黑体" w:cs="黑体"/>
          <w:b w:val="0"/>
          <w:bCs/>
          <w:sz w:val="32"/>
          <w:szCs w:val="32"/>
          <w:shd w:val="clear" w:color="auto" w:fill="FFFFFF"/>
        </w:rPr>
      </w:pPr>
      <w:r>
        <w:rPr>
          <w:rFonts w:hint="eastAsia" w:ascii="黑体" w:hAnsi="黑体" w:eastAsia="黑体" w:cs="黑体"/>
          <w:b w:val="0"/>
          <w:bCs/>
          <w:sz w:val="32"/>
          <w:szCs w:val="32"/>
          <w:shd w:val="clear" w:fill="FFFFFF"/>
          <w:lang w:val="en-US" w:eastAsia="zh-CN" w:bidi="ar-SA"/>
        </w:rPr>
        <w:t>六、</w:t>
      </w:r>
      <w:r>
        <w:rPr>
          <w:rStyle w:val="10"/>
          <w:rFonts w:ascii="黑体" w:hAnsi="黑体" w:eastAsia="黑体" w:cs="黑体"/>
          <w:b w:val="0"/>
          <w:bCs/>
          <w:sz w:val="32"/>
          <w:szCs w:val="32"/>
          <w:shd w:val="clear" w:color="auto" w:fill="FFFFFF"/>
        </w:rPr>
        <w:t>专业名词解释</w:t>
      </w:r>
    </w:p>
    <w:p>
      <w:pPr>
        <w:pStyle w:val="11"/>
        <w:keepNext w:val="0"/>
        <w:keepLines w:val="0"/>
        <w:pageBreakBefore w:val="0"/>
        <w:numPr>
          <w:numId w:val="0"/>
        </w:numPr>
        <w:kinsoku/>
        <w:wordWrap/>
        <w:overflowPunct/>
        <w:topLinePunct w:val="0"/>
        <w:autoSpaceDE w:val="0"/>
        <w:autoSpaceDN/>
        <w:bidi w:val="0"/>
        <w:spacing w:line="600" w:lineRule="exact"/>
        <w:ind w:firstLine="640" w:firstLineChars="200"/>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11"/>
        <w:keepNext w:val="0"/>
        <w:keepLines w:val="0"/>
        <w:pageBreakBefore w:val="0"/>
        <w:numPr>
          <w:numId w:val="0"/>
        </w:numPr>
        <w:kinsoku/>
        <w:wordWrap/>
        <w:overflowPunct/>
        <w:topLinePunct w:val="0"/>
        <w:autoSpaceDE w:val="0"/>
        <w:autoSpaceDN/>
        <w:bidi w:val="0"/>
        <w:spacing w:line="600" w:lineRule="exact"/>
        <w:ind w:firstLine="640" w:firstLineChars="200"/>
        <w:textAlignment w:val="auto"/>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二</w:t>
      </w:r>
      <w:r>
        <w:rPr>
          <w:rFonts w:ascii="方正仿宋_GBK" w:hAnsi="方正仿宋_GBK" w:eastAsia="方正仿宋_GBK" w:cs="方正仿宋_GBK"/>
          <w:sz w:val="32"/>
          <w:szCs w:val="32"/>
          <w:shd w:val="clear" w:color="auto" w:fill="FFFFFF"/>
        </w:rPr>
        <w:t>）基本支出：</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r>
        <w:rPr>
          <w:rFonts w:hint="eastAsia" w:ascii="方正仿宋_GBK" w:hAnsi="方正仿宋_GBK" w:eastAsia="方正仿宋_GBK" w:cs="方正仿宋_GBK"/>
          <w:sz w:val="32"/>
          <w:szCs w:val="32"/>
          <w:shd w:val="clear" w:color="auto" w:fill="FFFFFF"/>
          <w:lang w:eastAsia="zh-CN"/>
        </w:rPr>
        <w:t>。</w:t>
      </w:r>
    </w:p>
    <w:p>
      <w:pPr>
        <w:pStyle w:val="11"/>
        <w:keepNext w:val="0"/>
        <w:keepLines w:val="0"/>
        <w:pageBreakBefore w:val="0"/>
        <w:numPr>
          <w:numId w:val="0"/>
        </w:numPr>
        <w:kinsoku/>
        <w:wordWrap/>
        <w:overflowPunct/>
        <w:topLinePunct w:val="0"/>
        <w:autoSpaceDE w:val="0"/>
        <w:autoSpaceDN/>
        <w:bidi w:val="0"/>
        <w:spacing w:line="600" w:lineRule="exact"/>
        <w:ind w:firstLine="640" w:firstLineChars="200"/>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三</w:t>
      </w:r>
      <w:r>
        <w:rPr>
          <w:rFonts w:ascii="方正仿宋_GBK" w:hAnsi="方正仿宋_GBK" w:eastAsia="方正仿宋_GBK" w:cs="方正仿宋_GBK"/>
          <w:sz w:val="32"/>
          <w:szCs w:val="32"/>
          <w:shd w:val="clear" w:color="auto" w:fill="FFFFFF"/>
        </w:rPr>
        <w:t>）“三公”经费：</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1"/>
        <w:keepNext w:val="0"/>
        <w:keepLines w:val="0"/>
        <w:pageBreakBefore w:val="0"/>
        <w:numPr>
          <w:numId w:val="0"/>
        </w:numPr>
        <w:kinsoku/>
        <w:wordWrap/>
        <w:overflowPunct/>
        <w:topLinePunct w:val="0"/>
        <w:autoSpaceDE w:val="0"/>
        <w:autoSpaceDN/>
        <w:bidi w:val="0"/>
        <w:spacing w:line="600" w:lineRule="exact"/>
        <w:ind w:firstLine="640" w:firstLineChars="200"/>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四</w:t>
      </w:r>
      <w:r>
        <w:rPr>
          <w:rFonts w:ascii="方正仿宋_GBK" w:hAnsi="方正仿宋_GBK" w:eastAsia="方正仿宋_GBK" w:cs="方正仿宋_GBK"/>
          <w:sz w:val="32"/>
          <w:szCs w:val="32"/>
          <w:shd w:val="clear" w:color="auto" w:fill="FFFFFF"/>
        </w:rPr>
        <w:t>）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kinsoku/>
        <w:wordWrap/>
        <w:overflowPunct/>
        <w:topLinePunct w:val="0"/>
        <w:autoSpaceDN/>
        <w:bidi w:val="0"/>
        <w:snapToGrid w:val="0"/>
        <w:spacing w:before="0" w:beforeAutospacing="0" w:after="0" w:afterAutospacing="0" w:line="600" w:lineRule="exact"/>
        <w:ind w:firstLine="640" w:firstLineChars="200"/>
        <w:jc w:val="both"/>
        <w:textAlignment w:val="auto"/>
        <w:rPr>
          <w:rStyle w:val="10"/>
          <w:rFonts w:hint="default" w:ascii="方正仿宋_GBK" w:hAnsi="方正仿宋_GBK" w:eastAsia="方正仿宋_GBK" w:cs="方正仿宋_GBK"/>
          <w:b w:val="0"/>
          <w:bCs/>
          <w:sz w:val="32"/>
          <w:szCs w:val="32"/>
          <w:shd w:val="clear" w:color="auto" w:fill="FFFFFF"/>
        </w:rPr>
      </w:pPr>
      <w:r>
        <w:rPr>
          <w:rStyle w:val="10"/>
          <w:rFonts w:ascii="黑体" w:hAnsi="黑体" w:eastAsia="黑体" w:cs="黑体"/>
          <w:b w:val="0"/>
          <w:bCs/>
          <w:sz w:val="32"/>
          <w:szCs w:val="32"/>
          <w:shd w:val="clear" w:color="auto" w:fill="FFFFFF"/>
        </w:rPr>
        <w:t>七、决算公开联系方式及信息反馈渠道</w:t>
      </w:r>
    </w:p>
    <w:p>
      <w:pPr>
        <w:pStyle w:val="6"/>
        <w:keepNext w:val="0"/>
        <w:keepLines w:val="0"/>
        <w:pageBreakBefore w:val="0"/>
        <w:kinsoku/>
        <w:wordWrap/>
        <w:overflowPunct/>
        <w:topLinePunct w:val="0"/>
        <w:autoSpaceDN/>
        <w:bidi w:val="0"/>
        <w:snapToGrid w:val="0"/>
        <w:spacing w:before="0" w:beforeAutospacing="0" w:after="0" w:afterAutospacing="0" w:line="600" w:lineRule="exact"/>
        <w:ind w:firstLine="640" w:firstLineChars="20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pPr>
        <w:pStyle w:val="6"/>
        <w:keepNext w:val="0"/>
        <w:keepLines w:val="0"/>
        <w:pageBreakBefore w:val="0"/>
        <w:kinsoku/>
        <w:wordWrap/>
        <w:overflowPunct/>
        <w:topLinePunct w:val="0"/>
        <w:autoSpaceDN/>
        <w:bidi w:val="0"/>
        <w:snapToGrid w:val="0"/>
        <w:spacing w:before="0" w:beforeAutospacing="0" w:after="0" w:afterAutospacing="0" w:line="600" w:lineRule="exact"/>
        <w:ind w:firstLine="640" w:firstLineChars="200"/>
        <w:jc w:val="both"/>
        <w:textAlignment w:val="auto"/>
        <w:rPr>
          <w:rStyle w:val="10"/>
          <w:rFonts w:hint="default" w:ascii="方正仿宋_GBK" w:hAnsi="方正仿宋_GBK" w:eastAsia="方正仿宋_GBK" w:cs="方正仿宋_GBK"/>
          <w:sz w:val="32"/>
          <w:szCs w:val="32"/>
          <w:shd w:val="clear" w:color="auto" w:fill="FFFF00"/>
          <w:lang w:val="en-US"/>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sz w:val="32"/>
          <w:szCs w:val="32"/>
          <w:shd w:val="clear" w:color="auto" w:fill="FFFFFF"/>
          <w:lang w:eastAsia="zh-CN"/>
        </w:rPr>
        <w:t>张利娟</w:t>
      </w:r>
      <w:r>
        <w:rPr>
          <w:rFonts w:hint="eastAsia" w:ascii="方正仿宋_GBK" w:hAnsi="方正仿宋_GBK" w:eastAsia="方正仿宋_GBK" w:cs="方正仿宋_GBK"/>
          <w:sz w:val="32"/>
          <w:szCs w:val="32"/>
          <w:shd w:val="clear" w:color="auto" w:fill="FFFFFF"/>
          <w:lang w:val="en-US" w:eastAsia="zh-CN"/>
        </w:rPr>
        <w:t xml:space="preserve"> 48826140</w:t>
      </w:r>
    </w:p>
    <w:p>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重庆市綦江区安稳镇农业服务中心</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443.65</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58.95</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20.15</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342.57</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21.98</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443.65</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443.65</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443.65</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443.65</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重庆市綦江区安稳镇农业服务中心</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443.65</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443.65</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58.95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58.95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58.95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58.95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26.47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26.47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13.06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13.06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19.41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19.41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20.15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20.15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20.15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20.15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16.63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16.63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342.57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342.57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342.57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342.57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342.57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342.57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21.98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21.98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21.98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21.98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21.98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21.98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803"/>
        <w:gridCol w:w="3355"/>
        <w:gridCol w:w="1701"/>
        <w:gridCol w:w="1701"/>
        <w:gridCol w:w="1701"/>
        <w:gridCol w:w="1685"/>
        <w:gridCol w:w="1685"/>
        <w:gridCol w:w="1747"/>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重庆市綦江区安稳镇农业服务中心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443.65</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443.65</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58.95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58.95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58.95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58.95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26.47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26.47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13.06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13.06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19.41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19.41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20.15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20.15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20.15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20.15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16.63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16.63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342.57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342.57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342.57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342.57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342.57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342.57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21.98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21.98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21.98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21.98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21.98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21.98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重庆市綦江区安稳镇农业服务中心</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443.65</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58.95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58.95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20.15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20.15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342.57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342.57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21.98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21.98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443.65</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443.65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443.65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443.65</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443.65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443.65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重庆市綦江区安稳镇农业服务中心</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443.65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443.65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58.95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58.95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58.95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58.95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26.47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26.47</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13.06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13.06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19.41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19.41</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20.15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20.15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20.15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20.15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16.63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16.63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3.52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3.52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342.57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342.57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342.57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342.57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342.57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342.57</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21.98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21.98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21.98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21.98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21.98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21.98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重庆市綦江区安稳镇农业服务中心</w:t>
            </w: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350.35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73.88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80.74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22.90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17.93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165.35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0.80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26.47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13.06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16.63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4.67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21.98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19.41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16.61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4.20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5.83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369.77</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73.88</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重庆市綦江区安稳镇农业服务中心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重庆市綦江区安稳镇农业服务中心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重庆市綦江区安稳镇农业服务中心</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3.61</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3.61</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3.61</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3.61</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2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3.61</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3.61</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1.00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3.68</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4NWNlYzUzY2MxYTk3ZGI2YmEwMzNlYzUzNDNhZGY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BC6D49"/>
    <w:rsid w:val="06194FF1"/>
    <w:rsid w:val="066F7B4C"/>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758A6"/>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A25FB9"/>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autoRedefine/>
    <w:qFormat/>
    <w:uiPriority w:val="0"/>
    <w:rPr>
      <w:sz w:val="18"/>
      <w:szCs w:val="18"/>
    </w:rPr>
  </w:style>
  <w:style w:type="paragraph" w:styleId="3">
    <w:name w:val="footer"/>
    <w:basedOn w:val="1"/>
    <w:autoRedefine/>
    <w:qFormat/>
    <w:uiPriority w:val="0"/>
    <w:pPr>
      <w:tabs>
        <w:tab w:val="center" w:pos="4153"/>
        <w:tab w:val="right" w:pos="8306"/>
      </w:tabs>
      <w:snapToGrid w:val="0"/>
    </w:pPr>
    <w:rPr>
      <w:sz w:val="18"/>
      <w:szCs w:val="18"/>
    </w:rPr>
  </w:style>
  <w:style w:type="paragraph" w:styleId="4">
    <w:name w:val="header"/>
    <w:basedOn w:val="1"/>
    <w:autoRedefine/>
    <w:qFormat/>
    <w:uiPriority w:val="0"/>
    <w:pPr>
      <w:tabs>
        <w:tab w:val="center" w:pos="4153"/>
        <w:tab w:val="right" w:pos="8306"/>
      </w:tabs>
      <w:snapToGrid w:val="0"/>
      <w:jc w:val="center"/>
    </w:pPr>
    <w:rPr>
      <w:sz w:val="18"/>
      <w:szCs w:val="18"/>
    </w:rPr>
  </w:style>
  <w:style w:type="paragraph" w:styleId="5">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autoRedefine/>
    <w:unhideWhenUsed/>
    <w:qFormat/>
    <w:uiPriority w:val="0"/>
    <w:pPr>
      <w:spacing w:before="100" w:beforeAutospacing="1" w:after="100" w:afterAutospacing="1"/>
    </w:p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autoRedefine/>
    <w:qFormat/>
    <w:uiPriority w:val="0"/>
    <w:rPr>
      <w:b/>
    </w:rPr>
  </w:style>
  <w:style w:type="paragraph" w:customStyle="1" w:styleId="11">
    <w:name w:val="列出段落1"/>
    <w:basedOn w:val="1"/>
    <w:autoRedefine/>
    <w:qFormat/>
    <w:uiPriority w:val="99"/>
    <w:pPr>
      <w:ind w:firstLine="420" w:firstLineChars="200"/>
    </w:pPr>
    <w:rPr>
      <w:rFonts w:hint="default"/>
    </w:rPr>
  </w:style>
  <w:style w:type="paragraph" w:customStyle="1" w:styleId="12">
    <w:name w:val="普通(网站) Char"/>
    <w:autoRedefine/>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autoRedefine/>
    <w:qFormat/>
    <w:uiPriority w:val="0"/>
    <w:rPr>
      <w:rFonts w:hint="default" w:ascii="Wingdings" w:hAnsi="Wingdings" w:cs="Wingdings"/>
      <w:b/>
      <w:bCs/>
    </w:rPr>
  </w:style>
  <w:style w:type="paragraph" w:customStyle="1" w:styleId="14">
    <w:name w:val="列出段落2"/>
    <w:autoRedefine/>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autoRedefine/>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4001</Words>
  <Characters>22811</Characters>
  <Lines>190</Lines>
  <Paragraphs>53</Paragraphs>
  <TotalTime>0</TotalTime>
  <ScaleCrop>false</ScaleCrop>
  <LinksUpToDate>false</LinksUpToDate>
  <CharactersWithSpaces>26759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cp:lastPrinted>2024-10-12T02:11:56Z</cp:lastPrinted>
  <dcterms:modified xsi:type="dcterms:W3CDTF">2024-10-14T00:57:34Z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3E400F8C2997447EB7FEA16E17D8F100_13</vt:lpwstr>
  </property>
</Properties>
</file>