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82" w:rsidRDefault="001D6F56">
      <w:pPr>
        <w:spacing w:line="52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重庆市綦江区住房和城乡建设委员会</w:t>
      </w:r>
    </w:p>
    <w:p w:rsidR="00CC5482" w:rsidRDefault="001D6F56">
      <w:pPr>
        <w:spacing w:line="52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2023年政府信息公开工作年度报告</w:t>
      </w:r>
    </w:p>
    <w:p w:rsidR="00CC5482" w:rsidRDefault="00CC5482">
      <w:pPr>
        <w:spacing w:line="520" w:lineRule="exact"/>
        <w:ind w:firstLineChars="200" w:firstLine="632"/>
        <w:rPr>
          <w:rFonts w:ascii="方正楷体_GBK" w:eastAsia="方正楷体_GBK"/>
          <w:color w:val="000000" w:themeColor="text1"/>
          <w:szCs w:val="32"/>
        </w:rPr>
      </w:pPr>
    </w:p>
    <w:p w:rsidR="005D0278" w:rsidRDefault="005D0278" w:rsidP="005D0278">
      <w:pPr>
        <w:spacing w:line="520" w:lineRule="exact"/>
        <w:ind w:firstLineChars="200" w:firstLine="632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一、总体情况</w:t>
      </w:r>
    </w:p>
    <w:p w:rsidR="005D0278" w:rsidRPr="005D0278" w:rsidRDefault="005D0278" w:rsidP="003B0AF3">
      <w:pPr>
        <w:spacing w:line="680" w:lineRule="exact"/>
        <w:ind w:firstLineChars="200" w:firstLine="632"/>
        <w:rPr>
          <w:rFonts w:ascii="方正仿宋_GBK" w:hAnsi="方正仿宋_GBK" w:cs="方正仿宋_GBK"/>
          <w:szCs w:val="32"/>
          <w:shd w:val="clear" w:color="auto" w:fill="FFFFFF"/>
        </w:rPr>
      </w:pPr>
      <w:r w:rsidRPr="005D0278">
        <w:rPr>
          <w:rFonts w:ascii="方正仿宋_GBK" w:hAnsi="方正仿宋_GBK" w:cs="方正仿宋_GBK" w:hint="eastAsia"/>
          <w:szCs w:val="32"/>
          <w:shd w:val="clear" w:color="auto" w:fill="FFFFFF"/>
        </w:rPr>
        <w:t>綦江区住房城乡建委信息公开内容主要包括机构简介、领导分工、内设机构、基层政务、相关规范性文件等与人民群众切身利益相关的信息。为确保政府信息公开工作顺利开展，我委成立政府信息公开工作领导小组，统一对</w:t>
      </w:r>
      <w:r w:rsidRPr="005D0278">
        <w:rPr>
          <w:rFonts w:ascii="方正仿宋_GBK" w:hint="eastAsia"/>
          <w:szCs w:val="32"/>
          <w:shd w:val="clear" w:color="auto" w:fill="FFFFFF"/>
        </w:rPr>
        <w:t>全</w:t>
      </w:r>
      <w:proofErr w:type="gramStart"/>
      <w:r w:rsidRPr="005D0278">
        <w:rPr>
          <w:rFonts w:ascii="方正仿宋_GBK" w:hint="eastAsia"/>
          <w:szCs w:val="32"/>
          <w:shd w:val="clear" w:color="auto" w:fill="FFFFFF"/>
        </w:rPr>
        <w:t>委各项</w:t>
      </w:r>
      <w:proofErr w:type="gramEnd"/>
      <w:r w:rsidRPr="005D0278">
        <w:rPr>
          <w:rFonts w:ascii="方正仿宋_GBK" w:hint="eastAsia"/>
          <w:szCs w:val="32"/>
          <w:shd w:val="clear" w:color="auto" w:fill="FFFFFF"/>
        </w:rPr>
        <w:t>工作事务、文字信息、数据资料等进行严格审核和把关，全力确保政府信息公开质量，提升服务效率。2023年以来，全</w:t>
      </w:r>
      <w:proofErr w:type="gramStart"/>
      <w:r w:rsidRPr="005D0278">
        <w:rPr>
          <w:rFonts w:ascii="方正仿宋_GBK" w:hint="eastAsia"/>
          <w:szCs w:val="32"/>
          <w:shd w:val="clear" w:color="auto" w:fill="FFFFFF"/>
        </w:rPr>
        <w:t>委信息</w:t>
      </w:r>
      <w:proofErr w:type="gramEnd"/>
      <w:r w:rsidRPr="005D0278">
        <w:rPr>
          <w:rFonts w:ascii="方正仿宋_GBK" w:hint="eastAsia"/>
          <w:szCs w:val="32"/>
          <w:shd w:val="clear" w:color="auto" w:fill="FFFFFF"/>
        </w:rPr>
        <w:t>公开工作有序推进，政府信息公开咨询、申请、答复等均未发生行政复议、行政诉讼等情况。现将</w:t>
      </w:r>
      <w:r w:rsidRPr="005D0278">
        <w:rPr>
          <w:rFonts w:ascii="方正仿宋_GBK" w:hAnsi="方正仿宋_GBK" w:cs="方正仿宋_GBK"/>
          <w:szCs w:val="32"/>
          <w:shd w:val="clear" w:color="auto" w:fill="FFFFFF"/>
        </w:rPr>
        <w:t>主要</w:t>
      </w:r>
      <w:r w:rsidRPr="005D0278">
        <w:rPr>
          <w:rFonts w:ascii="方正仿宋_GBK" w:hAnsi="方正仿宋_GBK" w:cs="方正仿宋_GBK" w:hint="eastAsia"/>
          <w:szCs w:val="32"/>
          <w:shd w:val="clear" w:color="auto" w:fill="FFFFFF"/>
        </w:rPr>
        <w:t>工作</w:t>
      </w:r>
      <w:r w:rsidRPr="005D0278">
        <w:rPr>
          <w:rFonts w:ascii="方正仿宋_GBK" w:hAnsi="方正仿宋_GBK" w:cs="方正仿宋_GBK"/>
          <w:szCs w:val="32"/>
          <w:shd w:val="clear" w:color="auto" w:fill="FFFFFF"/>
        </w:rPr>
        <w:t>开展</w:t>
      </w:r>
      <w:r w:rsidRPr="005D0278">
        <w:rPr>
          <w:rFonts w:ascii="方正仿宋_GBK" w:hAnsi="方正仿宋_GBK" w:cs="方正仿宋_GBK" w:hint="eastAsia"/>
          <w:szCs w:val="32"/>
          <w:shd w:val="clear" w:color="auto" w:fill="FFFFFF"/>
        </w:rPr>
        <w:t>情况汇报如下</w:t>
      </w:r>
      <w:r w:rsidRPr="005D0278">
        <w:rPr>
          <w:rFonts w:ascii="方正仿宋_GBK" w:hAnsi="方正仿宋_GBK" w:cs="方正仿宋_GBK"/>
          <w:szCs w:val="32"/>
          <w:shd w:val="clear" w:color="auto" w:fill="FFFFFF"/>
        </w:rPr>
        <w:t xml:space="preserve">： </w:t>
      </w:r>
    </w:p>
    <w:p w:rsidR="003B0AF3" w:rsidRPr="003B0AF3" w:rsidRDefault="003B0AF3" w:rsidP="003B0AF3">
      <w:pPr>
        <w:pStyle w:val="HTML"/>
        <w:spacing w:line="680" w:lineRule="exact"/>
        <w:ind w:firstLine="640"/>
        <w:rPr>
          <w:rFonts w:ascii="方正仿宋_GBK" w:hAnsi="方正仿宋_GBK" w:cs="方正仿宋_GBK"/>
          <w:sz w:val="32"/>
          <w:szCs w:val="32"/>
          <w:shd w:val="clear" w:color="auto" w:fill="FFFFFF"/>
        </w:rPr>
      </w:pPr>
      <w:r w:rsidRPr="003B0AF3"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（一）主动公开。</w:t>
      </w:r>
      <w:r w:rsidRPr="003B0AF3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t>一是定期收集热点信息。针对人民群众关心、关注问题，主动收集相关信息，结合自身职能职责，公开政务审批事项及相关信息，进一步提高政务透明度，提升政府公信力，2023年共收集社会热点信息12个次，对应公开相关政务信息7次。二是主动接受社会和群众监督。将单位信息公开窗口、政务公开栏、审批服务窗口等，作为接受人民群众监督的平台。2023年以来，在“区住房城乡建委”专栏发布工作情况信息41</w:t>
      </w:r>
      <w:r w:rsidRPr="003B0AF3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lastRenderedPageBreak/>
        <w:t>篇、政务公开信息160篇，接受群众来信20封，留言47次，回复47次，满意度100%。</w:t>
      </w:r>
    </w:p>
    <w:p w:rsidR="003B0AF3" w:rsidRPr="003B0AF3" w:rsidRDefault="003B0AF3" w:rsidP="003B0AF3">
      <w:pPr>
        <w:pStyle w:val="a6"/>
        <w:widowControl/>
        <w:shd w:val="clear" w:color="auto" w:fill="FFFFFF"/>
        <w:spacing w:beforeAutospacing="0" w:afterAutospacing="0" w:line="680" w:lineRule="exact"/>
        <w:ind w:firstLineChars="200" w:firstLine="632"/>
        <w:jc w:val="both"/>
        <w:rPr>
          <w:rFonts w:ascii="方正仿宋_GBK" w:hAnsi="方正仿宋_GBK" w:cs="方正仿宋_GBK"/>
          <w:sz w:val="32"/>
          <w:szCs w:val="32"/>
          <w:shd w:val="clear" w:color="auto" w:fill="FFFFFF"/>
        </w:rPr>
      </w:pPr>
      <w:r w:rsidRPr="003B0AF3"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（二）</w:t>
      </w:r>
      <w:r w:rsidRPr="003B0AF3">
        <w:rPr>
          <w:rFonts w:ascii="方正楷体_GBK" w:eastAsia="方正楷体_GBK" w:hint="eastAsia"/>
          <w:sz w:val="32"/>
          <w:szCs w:val="32"/>
          <w:shd w:val="clear" w:color="auto" w:fill="FFFFFF"/>
        </w:rPr>
        <w:t>依申请公开</w:t>
      </w:r>
      <w:r w:rsidRPr="003B0AF3"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。</w:t>
      </w:r>
      <w:r w:rsidRPr="003B0AF3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t>2023年度我委接到提出公开政府信息的申请为20条，均已办理。</w:t>
      </w:r>
    </w:p>
    <w:p w:rsidR="003B0AF3" w:rsidRPr="003B0AF3" w:rsidRDefault="003B0AF3" w:rsidP="003B0AF3">
      <w:pPr>
        <w:pStyle w:val="a6"/>
        <w:widowControl/>
        <w:shd w:val="clear" w:color="auto" w:fill="FFFFFF"/>
        <w:spacing w:beforeAutospacing="0" w:afterAutospacing="0" w:line="680" w:lineRule="exact"/>
        <w:ind w:firstLineChars="200" w:firstLine="632"/>
        <w:jc w:val="both"/>
        <w:rPr>
          <w:rFonts w:ascii="方正仿宋_GBK" w:hAnsi="方正仿宋_GBK" w:cs="方正仿宋_GBK"/>
          <w:kern w:val="2"/>
          <w:sz w:val="32"/>
          <w:szCs w:val="32"/>
          <w:shd w:val="clear" w:color="auto" w:fill="FFFFFF"/>
        </w:rPr>
      </w:pPr>
      <w:r w:rsidRPr="003B0AF3"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（三）政府信息管理。</w:t>
      </w:r>
      <w:r w:rsidRPr="003B0AF3">
        <w:rPr>
          <w:rFonts w:ascii="方正仿宋_GBK" w:hAnsi="方正仿宋_GBK" w:cs="方正仿宋_GBK" w:hint="eastAsia"/>
          <w:kern w:val="2"/>
          <w:sz w:val="32"/>
          <w:szCs w:val="32"/>
          <w:shd w:val="clear" w:color="auto" w:fill="FFFFFF"/>
        </w:rPr>
        <w:t>委政务信息公开领导小组定期研究已公开信息管理工作，明确专人负责，严</w:t>
      </w:r>
      <w:r w:rsidRPr="003B0AF3">
        <w:rPr>
          <w:rFonts w:ascii="方正仿宋_GBK" w:hAnsi="方正仿宋_GBK" w:cs="方正仿宋_GBK"/>
          <w:kern w:val="2"/>
          <w:sz w:val="32"/>
          <w:szCs w:val="32"/>
          <w:shd w:val="clear" w:color="auto" w:fill="FFFFFF"/>
        </w:rPr>
        <w:t>格</w:t>
      </w:r>
      <w:r w:rsidRPr="003B0AF3">
        <w:rPr>
          <w:rFonts w:ascii="方正仿宋_GBK" w:hAnsi="方正仿宋_GBK" w:cs="方正仿宋_GBK" w:hint="eastAsia"/>
          <w:kern w:val="2"/>
          <w:sz w:val="32"/>
          <w:szCs w:val="32"/>
          <w:shd w:val="clear" w:color="auto" w:fill="FFFFFF"/>
        </w:rPr>
        <w:t>按照“三审三校”要求，对已发布内容实时更新修正。2023年来，共</w:t>
      </w:r>
      <w:r w:rsidRPr="003B0AF3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t>开展自查更新工作24次，更新修正公开内容16个次。</w:t>
      </w:r>
    </w:p>
    <w:p w:rsidR="003B0AF3" w:rsidRPr="003B0AF3" w:rsidRDefault="003B0AF3" w:rsidP="003B0AF3">
      <w:pPr>
        <w:pStyle w:val="a6"/>
        <w:widowControl/>
        <w:shd w:val="clear" w:color="auto" w:fill="FFFFFF"/>
        <w:spacing w:beforeAutospacing="0" w:afterAutospacing="0" w:line="680" w:lineRule="exact"/>
        <w:ind w:firstLineChars="200" w:firstLine="632"/>
        <w:jc w:val="both"/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</w:pPr>
      <w:r w:rsidRPr="003B0AF3"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（四）政府信息公开平台建设。</w:t>
      </w:r>
      <w:r w:rsidRPr="003B0AF3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t>按照委</w:t>
      </w:r>
      <w:r w:rsidRPr="003B0AF3">
        <w:rPr>
          <w:rFonts w:ascii="方正仿宋_GBK" w:hAnsi="方正仿宋_GBK" w:cs="方正仿宋_GBK" w:hint="eastAsia"/>
          <w:kern w:val="2"/>
          <w:sz w:val="32"/>
          <w:szCs w:val="32"/>
          <w:shd w:val="clear" w:color="auto" w:fill="FFFFFF"/>
        </w:rPr>
        <w:t>政务信息公开领导小组要求</w:t>
      </w:r>
      <w:r w:rsidRPr="003B0AF3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t>，在充分利用、发挥现有平台作用的基础上，不断挖掘政务专栏、</w:t>
      </w:r>
      <w:proofErr w:type="gramStart"/>
      <w:r w:rsidRPr="003B0AF3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t>微信公众号</w:t>
      </w:r>
      <w:proofErr w:type="gramEnd"/>
      <w:r w:rsidRPr="003B0AF3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t>信息公开形式，进一步丰富和完善政务信息公开平台建设。2023年，在</w:t>
      </w:r>
      <w:proofErr w:type="gramStart"/>
      <w:r w:rsidRPr="003B0AF3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t>微信公众号</w:t>
      </w:r>
      <w:proofErr w:type="gramEnd"/>
      <w:r w:rsidRPr="003B0AF3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t>增设留言板块，信箱板块等，拟增设公租房房租“一键缴费”功能等。</w:t>
      </w:r>
    </w:p>
    <w:p w:rsidR="005D0278" w:rsidRPr="005D0278" w:rsidRDefault="005D0278" w:rsidP="003B0AF3">
      <w:pPr>
        <w:pStyle w:val="a6"/>
        <w:widowControl/>
        <w:shd w:val="clear" w:color="auto" w:fill="FFFFFF"/>
        <w:spacing w:beforeAutospacing="0" w:afterAutospacing="0" w:line="680" w:lineRule="exact"/>
        <w:ind w:firstLineChars="200" w:firstLine="632"/>
        <w:jc w:val="both"/>
        <w:rPr>
          <w:rFonts w:ascii="方正仿宋_GBK" w:hAnsi="方正仿宋_GBK" w:cs="方正仿宋_GBK"/>
          <w:szCs w:val="32"/>
          <w:shd w:val="clear" w:color="auto" w:fill="FFFFFF"/>
        </w:rPr>
      </w:pPr>
      <w:r w:rsidRPr="005D0278"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（五）监督保障。</w:t>
      </w:r>
      <w:r w:rsidRPr="005D0278">
        <w:rPr>
          <w:rFonts w:ascii="方正仿宋_GBK" w:hAnsi="方正仿宋_GBK" w:cs="方正仿宋_GBK" w:hint="eastAsia"/>
          <w:sz w:val="32"/>
          <w:szCs w:val="32"/>
          <w:shd w:val="clear" w:color="auto" w:fill="FFFFFF"/>
        </w:rPr>
        <w:t>委政务信息公开领导小组定</w:t>
      </w:r>
      <w:r w:rsidRPr="005D0278">
        <w:rPr>
          <w:rFonts w:ascii="方正仿宋_GBK" w:hAnsi="方正仿宋_GBK" w:cs="方正仿宋_GBK" w:hint="eastAsia"/>
          <w:kern w:val="2"/>
          <w:sz w:val="32"/>
          <w:szCs w:val="32"/>
          <w:shd w:val="clear" w:color="auto" w:fill="FFFFFF"/>
        </w:rPr>
        <w:t>期召开工作会议，分析总结各阶段政府信息公开工作中存在的问题，及时安排部署下阶段工作。2023年来，共召开专题会议研究3次，党委会研究2次，开展政务信息公开抽巡查5次，发现问题32项，整改32项，整改率100%。</w:t>
      </w:r>
    </w:p>
    <w:p w:rsidR="00CC5482" w:rsidRDefault="001D6F56">
      <w:pPr>
        <w:pStyle w:val="14"/>
        <w:spacing w:line="600" w:lineRule="exact"/>
        <w:ind w:left="420" w:firstLineChars="0" w:firstLine="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lastRenderedPageBreak/>
        <w:t>二、主动公开政府信息情况</w:t>
      </w:r>
    </w:p>
    <w:tbl>
      <w:tblPr>
        <w:tblW w:w="98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CC5482">
        <w:trPr>
          <w:trHeight w:val="635"/>
          <w:jc w:val="center"/>
        </w:trPr>
        <w:tc>
          <w:tcPr>
            <w:tcW w:w="9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第二十条第（一）项</w:t>
            </w:r>
          </w:p>
        </w:tc>
      </w:tr>
      <w:tr w:rsidR="00CC5482">
        <w:trPr>
          <w:trHeight w:val="635"/>
          <w:jc w:val="center"/>
        </w:trPr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信息内容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本年制发件数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本年废止件数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现行有效件数</w:t>
            </w:r>
          </w:p>
        </w:tc>
      </w:tr>
      <w:tr w:rsidR="00CC5482" w:rsidTr="000C02F9">
        <w:trPr>
          <w:trHeight w:val="635"/>
          <w:jc w:val="center"/>
        </w:trPr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规章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 xml:space="preserve">　　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 xml:space="preserve">   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rPr>
                <w:rFonts w:ascii="方正仿宋_GBK" w:hAnsi="方正仿宋_GBK" w:cs="方正仿宋_GBK"/>
              </w:rPr>
            </w:pPr>
            <w:r w:rsidRPr="000C02F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 </w:t>
            </w:r>
            <w:r w:rsidRPr="000C02F9">
              <w:rPr>
                <w:rFonts w:ascii="方正仿宋_GBK" w:hAnsi="方正仿宋_GBK" w:cs="方正仿宋_GBK" w:hint="eastAsia"/>
                <w:kern w:val="0"/>
                <w:sz w:val="21"/>
                <w:szCs w:val="21"/>
              </w:rPr>
              <w:t xml:space="preserve"> 0</w:t>
            </w:r>
          </w:p>
        </w:tc>
      </w:tr>
      <w:tr w:rsidR="00CC5482" w:rsidTr="000C02F9">
        <w:trPr>
          <w:trHeight w:val="635"/>
          <w:jc w:val="center"/>
        </w:trPr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Pr="001C22EF" w:rsidRDefault="001D6F56">
            <w:pPr>
              <w:widowControl/>
              <w:jc w:val="left"/>
              <w:rPr>
                <w:rFonts w:ascii="方正仿宋_GBK" w:hAnsi="方正仿宋_GBK" w:cs="方正仿宋_GBK"/>
              </w:rPr>
            </w:pPr>
            <w:r w:rsidRPr="001C22EF">
              <w:rPr>
                <w:rFonts w:ascii="方正仿宋_GBK" w:hAnsi="方正仿宋_GBK" w:cs="方正仿宋_GBK" w:hint="eastAsia"/>
                <w:kern w:val="0"/>
                <w:sz w:val="20"/>
              </w:rPr>
              <w:t>行政规范性文件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1C22EF" w:rsidRDefault="001D6F56" w:rsidP="000C02F9">
            <w:pPr>
              <w:widowControl/>
              <w:rPr>
                <w:rFonts w:ascii="方正仿宋_GBK" w:hAnsi="方正仿宋_GBK" w:cs="方正仿宋_GBK"/>
              </w:rPr>
            </w:pPr>
            <w:r w:rsidRPr="001C22EF">
              <w:rPr>
                <w:rFonts w:ascii="方正仿宋_GBK" w:hAnsi="方正仿宋_GBK" w:cs="方正仿宋_GBK" w:hint="eastAsia"/>
                <w:kern w:val="0"/>
                <w:sz w:val="20"/>
              </w:rPr>
              <w:t xml:space="preserve">　</w:t>
            </w:r>
            <w:r w:rsidR="000A3DDA">
              <w:rPr>
                <w:rFonts w:ascii="方正仿宋_GBK" w:hAnsi="方正仿宋_GBK" w:cs="方正仿宋_GBK" w:hint="eastAsia"/>
                <w:kern w:val="0"/>
                <w:sz w:val="20"/>
              </w:rPr>
              <w:t xml:space="preserve">  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1C22EF" w:rsidRDefault="001D6F56" w:rsidP="000C02F9">
            <w:pPr>
              <w:widowControl/>
              <w:rPr>
                <w:rFonts w:ascii="方正仿宋_GBK" w:hAnsi="方正仿宋_GBK" w:cs="方正仿宋_GBK"/>
              </w:rPr>
            </w:pPr>
            <w:r w:rsidRPr="001C22EF">
              <w:rPr>
                <w:rFonts w:ascii="宋体" w:eastAsia="宋体" w:hAnsi="宋体" w:cs="宋体" w:hint="eastAsia"/>
                <w:kern w:val="0"/>
                <w:sz w:val="20"/>
              </w:rPr>
              <w:t xml:space="preserve">  </w:t>
            </w:r>
            <w:r w:rsidRPr="001C22EF">
              <w:rPr>
                <w:rFonts w:ascii="方正仿宋_GBK" w:hAnsi="方正仿宋_GBK" w:cs="方正仿宋_GBK" w:hint="eastAsia"/>
                <w:kern w:val="0"/>
                <w:sz w:val="20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1C22EF" w:rsidRDefault="001D6F56" w:rsidP="001C22EF">
            <w:pPr>
              <w:widowControl/>
              <w:rPr>
                <w:rFonts w:ascii="方正仿宋_GBK" w:hAnsi="方正仿宋_GBK" w:cs="方正仿宋_GBK"/>
              </w:rPr>
            </w:pPr>
            <w:r w:rsidRPr="001C22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  </w:t>
            </w:r>
            <w:r w:rsidR="001C22EF" w:rsidRPr="001C22EF">
              <w:rPr>
                <w:rFonts w:ascii="方正仿宋_GBK" w:hAnsi="方正仿宋_GBK" w:cs="方正仿宋_GBK" w:hint="eastAsia"/>
                <w:kern w:val="0"/>
                <w:sz w:val="21"/>
                <w:szCs w:val="21"/>
              </w:rPr>
              <w:t>4</w:t>
            </w:r>
          </w:p>
        </w:tc>
      </w:tr>
      <w:tr w:rsidR="00CC5482">
        <w:trPr>
          <w:trHeight w:val="635"/>
          <w:jc w:val="center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第二十条第（五）项</w:t>
            </w:r>
          </w:p>
        </w:tc>
      </w:tr>
      <w:tr w:rsidR="00CC5482">
        <w:trPr>
          <w:trHeight w:val="635"/>
          <w:jc w:val="center"/>
        </w:trPr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信息内容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本年处理决定数量</w:t>
            </w:r>
          </w:p>
        </w:tc>
      </w:tr>
      <w:tr w:rsidR="00CC5482">
        <w:trPr>
          <w:trHeight w:val="635"/>
          <w:jc w:val="center"/>
        </w:trPr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行政许可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</w:rPr>
            </w:pPr>
            <w:r w:rsidRPr="000C02F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 </w:t>
            </w:r>
            <w:r w:rsidRPr="000C02F9">
              <w:rPr>
                <w:rFonts w:ascii="方正仿宋_GBK" w:hAnsi="方正仿宋_GBK" w:cs="方正仿宋_GBK" w:hint="eastAsia"/>
                <w:kern w:val="0"/>
                <w:sz w:val="21"/>
                <w:szCs w:val="21"/>
              </w:rPr>
              <w:t>358</w:t>
            </w:r>
          </w:p>
        </w:tc>
      </w:tr>
      <w:tr w:rsidR="00CC5482">
        <w:trPr>
          <w:trHeight w:val="635"/>
          <w:jc w:val="center"/>
        </w:trPr>
        <w:tc>
          <w:tcPr>
            <w:tcW w:w="98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第二十条第（六）项</w:t>
            </w:r>
          </w:p>
        </w:tc>
      </w:tr>
      <w:tr w:rsidR="00CC5482">
        <w:trPr>
          <w:trHeight w:val="635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信息内容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本年处理决定数量</w:t>
            </w:r>
          </w:p>
        </w:tc>
      </w:tr>
      <w:tr w:rsidR="00CC5482">
        <w:trPr>
          <w:trHeight w:val="635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行政处罚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left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 xml:space="preserve">　27</w:t>
            </w:r>
          </w:p>
        </w:tc>
      </w:tr>
      <w:tr w:rsidR="00CC5482">
        <w:trPr>
          <w:trHeight w:val="635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行政强制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left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 xml:space="preserve">　0</w:t>
            </w:r>
          </w:p>
        </w:tc>
      </w:tr>
      <w:tr w:rsidR="00CC5482">
        <w:trPr>
          <w:trHeight w:val="635"/>
          <w:jc w:val="center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第二十条第（八）项</w:t>
            </w:r>
          </w:p>
        </w:tc>
      </w:tr>
      <w:tr w:rsidR="00CC5482">
        <w:trPr>
          <w:trHeight w:val="635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信息内容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本年收费金额（单位：万元）</w:t>
            </w:r>
          </w:p>
        </w:tc>
      </w:tr>
      <w:tr w:rsidR="00CC5482">
        <w:trPr>
          <w:trHeight w:val="656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Pr="001C22EF" w:rsidRDefault="001D6F56">
            <w:pPr>
              <w:widowControl/>
              <w:jc w:val="left"/>
              <w:rPr>
                <w:rFonts w:ascii="方正仿宋_GBK" w:hAnsi="方正仿宋_GBK" w:cs="方正仿宋_GBK"/>
              </w:rPr>
            </w:pPr>
            <w:r w:rsidRPr="001C22EF">
              <w:rPr>
                <w:rFonts w:ascii="方正仿宋_GBK" w:hAnsi="方正仿宋_GBK" w:cs="方正仿宋_GBK" w:hint="eastAsia"/>
                <w:kern w:val="0"/>
                <w:sz w:val="20"/>
              </w:rPr>
              <w:t>行政事业性收费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C5482" w:rsidRPr="001C22EF" w:rsidRDefault="001D6F56" w:rsidP="000C02F9">
            <w:pPr>
              <w:widowControl/>
              <w:ind w:firstLineChars="50" w:firstLine="98"/>
              <w:jc w:val="left"/>
              <w:rPr>
                <w:rFonts w:ascii="方正仿宋_GBK" w:hAnsi="方正仿宋_GBK" w:cs="方正仿宋_GBK"/>
                <w:sz w:val="20"/>
              </w:rPr>
            </w:pPr>
            <w:r w:rsidRPr="001C22EF">
              <w:rPr>
                <w:rFonts w:ascii="方正仿宋_GBK" w:hAnsi="方正仿宋_GBK" w:cs="方正仿宋_GBK" w:hint="eastAsia"/>
                <w:sz w:val="20"/>
              </w:rPr>
              <w:t>3,336.67</w:t>
            </w:r>
          </w:p>
        </w:tc>
      </w:tr>
    </w:tbl>
    <w:p w:rsidR="00CC5482" w:rsidRDefault="001D6F56">
      <w:pPr>
        <w:spacing w:line="600" w:lineRule="exact"/>
        <w:rPr>
          <w:rFonts w:ascii="方正楷体_GBK" w:eastAsia="方正楷体_GBK" w:hAnsi="方正楷体_GBK" w:cs="方正楷体_GBK"/>
          <w:color w:val="333333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333333"/>
          <w:szCs w:val="32"/>
          <w:shd w:val="clear" w:color="auto" w:fill="FFFFFF"/>
        </w:rPr>
        <w:t>(备注：因本年度开展行政规范文件清理工作，</w:t>
      </w:r>
      <w:proofErr w:type="gramStart"/>
      <w:r>
        <w:rPr>
          <w:rFonts w:ascii="方正楷体_GBK" w:eastAsia="方正楷体_GBK" w:hAnsi="方正楷体_GBK" w:cs="方正楷体_GBK" w:hint="eastAsia"/>
          <w:color w:val="333333"/>
          <w:szCs w:val="32"/>
          <w:shd w:val="clear" w:color="auto" w:fill="FFFFFF"/>
        </w:rPr>
        <w:t>故行政</w:t>
      </w:r>
      <w:proofErr w:type="gramEnd"/>
      <w:r>
        <w:rPr>
          <w:rFonts w:ascii="方正楷体_GBK" w:eastAsia="方正楷体_GBK" w:hAnsi="方正楷体_GBK" w:cs="方正楷体_GBK" w:hint="eastAsia"/>
          <w:color w:val="333333"/>
          <w:szCs w:val="32"/>
          <w:shd w:val="clear" w:color="auto" w:fill="FFFFFF"/>
        </w:rPr>
        <w:t>规范性文件数量与2022年年报有出入)</w:t>
      </w:r>
    </w:p>
    <w:p w:rsidR="003B0AF3" w:rsidRDefault="003B0AF3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</w:p>
    <w:p w:rsidR="003B0AF3" w:rsidRDefault="003B0AF3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</w:p>
    <w:p w:rsidR="003B0AF3" w:rsidRDefault="003B0AF3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</w:p>
    <w:p w:rsidR="00CC5482" w:rsidRDefault="001D6F56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lastRenderedPageBreak/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40"/>
        <w:gridCol w:w="3201"/>
        <w:gridCol w:w="693"/>
        <w:gridCol w:w="693"/>
        <w:gridCol w:w="693"/>
        <w:gridCol w:w="693"/>
        <w:gridCol w:w="693"/>
        <w:gridCol w:w="693"/>
        <w:gridCol w:w="685"/>
      </w:tblGrid>
      <w:tr w:rsidR="00CC5482"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</w:rPr>
              <w:t>（本列数据的勾</w:t>
            </w:r>
            <w:proofErr w:type="gramStart"/>
            <w:r>
              <w:rPr>
                <w:rFonts w:eastAsia="楷体" w:cs="楷体"/>
                <w:color w:val="000000" w:themeColor="text1"/>
                <w:kern w:val="0"/>
                <w:sz w:val="20"/>
              </w:rPr>
              <w:t>稽</w:t>
            </w:r>
            <w:proofErr w:type="gramEnd"/>
            <w:r>
              <w:rPr>
                <w:rFonts w:eastAsia="楷体" w:cs="楷体"/>
                <w:color w:val="000000" w:themeColor="text1"/>
                <w:kern w:val="0"/>
                <w:sz w:val="20"/>
              </w:rPr>
              <w:t>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申请人情况</w:t>
            </w:r>
          </w:p>
        </w:tc>
      </w:tr>
      <w:tr w:rsidR="00CC5482">
        <w:trPr>
          <w:jc w:val="center"/>
        </w:trPr>
        <w:tc>
          <w:tcPr>
            <w:tcW w:w="49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CC548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总计</w:t>
            </w:r>
          </w:p>
        </w:tc>
      </w:tr>
      <w:tr w:rsidR="00CC5482">
        <w:trPr>
          <w:trHeight w:val="1527"/>
          <w:jc w:val="center"/>
        </w:trPr>
        <w:tc>
          <w:tcPr>
            <w:tcW w:w="49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CC548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spacing w:line="360" w:lineRule="exact"/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商业</w:t>
            </w:r>
          </w:p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科研</w:t>
            </w:r>
          </w:p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社会公益组织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法律服务机构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spacing w:line="360" w:lineRule="exact"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其他</w:t>
            </w:r>
          </w:p>
        </w:tc>
        <w:tc>
          <w:tcPr>
            <w:tcW w:w="685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spacing w:line="360" w:lineRule="exact"/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</w:tr>
      <w:tr w:rsidR="00CC5482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Pr="000C02F9" w:rsidRDefault="001D6F56">
            <w:pPr>
              <w:widowControl/>
              <w:jc w:val="center"/>
            </w:pPr>
            <w:r w:rsidRPr="000C02F9">
              <w:rPr>
                <w:rFonts w:eastAsiaTheme="minorEastAsia" w:cs="Calibri" w:hint="eastAsia"/>
                <w:kern w:val="0"/>
                <w:sz w:val="20"/>
              </w:rPr>
              <w:t>20</w:t>
            </w:r>
          </w:p>
        </w:tc>
      </w:tr>
      <w:tr w:rsidR="00CC5482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CC5482">
        <w:trPr>
          <w:jc w:val="center"/>
        </w:trPr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三、本年度办理结果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（一）予以公开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Pr="000C02F9" w:rsidRDefault="001D6F56">
            <w:pPr>
              <w:widowControl/>
              <w:jc w:val="center"/>
            </w:pPr>
            <w:r w:rsidRPr="000C02F9">
              <w:rPr>
                <w:rFonts w:eastAsiaTheme="minorEastAsia" w:cs="Calibri" w:hint="eastAsia"/>
                <w:kern w:val="0"/>
                <w:sz w:val="20"/>
              </w:rPr>
              <w:t>8</w:t>
            </w:r>
          </w:p>
        </w:tc>
      </w:tr>
      <w:tr w:rsidR="00CC5482" w:rsidTr="000C02F9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FC484B">
            <w:pPr>
              <w:widowControl/>
              <w:ind w:firstLineChars="100" w:firstLine="196"/>
              <w:rPr>
                <w:rFonts w:eastAsiaTheme="minorEastAsia" w:cs="Calibri"/>
                <w:kern w:val="0"/>
                <w:sz w:val="20"/>
              </w:rPr>
            </w:pPr>
            <w:r w:rsidRPr="000C02F9">
              <w:rPr>
                <w:rFonts w:eastAsiaTheme="minorEastAsia" w:cs="Calibri" w:hint="eastAsia"/>
                <w:kern w:val="0"/>
                <w:sz w:val="20"/>
              </w:rPr>
              <w:t>5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（三）不予公开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0"/>
              </w:rPr>
              <w:t>1.</w:t>
            </w:r>
            <w:r>
              <w:rPr>
                <w:color w:val="000000" w:themeColor="text1"/>
                <w:kern w:val="0"/>
                <w:sz w:val="20"/>
              </w:rPr>
              <w:t>属于国家秘密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rFonts w:eastAsiaTheme="minorEastAsia" w:cs="Calibri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0"/>
              </w:rPr>
              <w:t>2.</w:t>
            </w:r>
            <w:r>
              <w:rPr>
                <w:color w:val="000000" w:themeColor="text1"/>
                <w:kern w:val="0"/>
                <w:sz w:val="20"/>
              </w:rPr>
              <w:t>其他法律行政法规禁止公开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rFonts w:eastAsiaTheme="minorEastAsia" w:cs="Calibri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0"/>
              </w:rPr>
              <w:t>3.</w:t>
            </w:r>
            <w:r>
              <w:rPr>
                <w:color w:val="000000" w:themeColor="text1"/>
                <w:kern w:val="0"/>
                <w:sz w:val="20"/>
              </w:rPr>
              <w:t>危及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“三安全</w:t>
            </w:r>
            <w:proofErr w:type="gramStart"/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一</w:t>
            </w:r>
            <w:proofErr w:type="gramEnd"/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稳定”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rFonts w:eastAsiaTheme="minorEastAsia" w:cs="Calibri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0"/>
              </w:rPr>
              <w:t>4.</w:t>
            </w:r>
            <w:r>
              <w:rPr>
                <w:color w:val="000000" w:themeColor="text1"/>
                <w:kern w:val="0"/>
                <w:sz w:val="20"/>
              </w:rPr>
              <w:t>保护第三方合法权益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Pr="000C02F9" w:rsidRDefault="001D6F56">
            <w:pPr>
              <w:widowControl/>
              <w:jc w:val="center"/>
            </w:pPr>
            <w:r w:rsidRPr="000C02F9">
              <w:rPr>
                <w:rFonts w:eastAsiaTheme="minorEastAsia" w:cs="Calibri" w:hint="eastAsia"/>
                <w:kern w:val="0"/>
                <w:sz w:val="20"/>
              </w:rPr>
              <w:t>6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0"/>
              </w:rPr>
              <w:t>5.</w:t>
            </w:r>
            <w:r>
              <w:rPr>
                <w:color w:val="000000" w:themeColor="text1"/>
                <w:kern w:val="0"/>
                <w:sz w:val="20"/>
              </w:rPr>
              <w:t>属于三类内部事务信息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0"/>
              </w:rPr>
              <w:t>6.</w:t>
            </w:r>
            <w:r>
              <w:rPr>
                <w:color w:val="000000" w:themeColor="text1"/>
                <w:kern w:val="0"/>
                <w:sz w:val="20"/>
              </w:rPr>
              <w:t>属于四类过程性信息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0"/>
              </w:rPr>
              <w:t>7.</w:t>
            </w:r>
            <w:r>
              <w:rPr>
                <w:color w:val="000000" w:themeColor="text1"/>
                <w:kern w:val="0"/>
                <w:sz w:val="20"/>
              </w:rPr>
              <w:t>属于行政执法案卷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0"/>
              </w:rPr>
              <w:t>8.</w:t>
            </w:r>
            <w:r>
              <w:rPr>
                <w:color w:val="000000" w:themeColor="text1"/>
                <w:kern w:val="0"/>
                <w:sz w:val="20"/>
              </w:rPr>
              <w:t>属于行政查询事项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 w:rsidTr="000D2023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（四）无法提供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0"/>
              </w:rPr>
              <w:t>1.</w:t>
            </w:r>
            <w:r>
              <w:rPr>
                <w:color w:val="000000" w:themeColor="text1"/>
                <w:kern w:val="0"/>
                <w:sz w:val="20"/>
              </w:rPr>
              <w:t>本机关不掌握相关政府信息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0"/>
              </w:rPr>
              <w:t>2.</w:t>
            </w:r>
            <w:r>
              <w:rPr>
                <w:color w:val="000000" w:themeColor="text1"/>
                <w:kern w:val="0"/>
                <w:sz w:val="20"/>
              </w:rPr>
              <w:t>没有现成信息需要另行制作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3.补正后申请内容仍不明确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（五）</w:t>
            </w:r>
            <w:proofErr w:type="gramStart"/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不予处理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1.信访举报投诉类申请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2.重复申请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3.要求提供公开出版物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4.无正当理由大量反复申请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 w:rsidTr="000C02F9">
        <w:trPr>
          <w:trHeight w:val="779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CC5482" w:rsidTr="000C02F9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（六）其他处理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1.申请人无正当理由逾期</w:t>
            </w:r>
            <w:proofErr w:type="gramStart"/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不</w:t>
            </w:r>
            <w:proofErr w:type="gramEnd"/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补正、行政机关</w:t>
            </w:r>
            <w:proofErr w:type="gramStart"/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不</w:t>
            </w:r>
            <w:proofErr w:type="gramEnd"/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再处理其政府信息公开申请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 w:rsidP="000C02F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CC5482" w:rsidTr="000C02F9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2.申请人逾期未按收费通知要求缴纳费用、行政机关</w:t>
            </w:r>
            <w:proofErr w:type="gramStart"/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不</w:t>
            </w:r>
            <w:proofErr w:type="gramEnd"/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再处理其政府信息公开申请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 w:rsidP="000C02F9">
            <w:pPr>
              <w:widowControl/>
              <w:jc w:val="center"/>
            </w:pPr>
            <w:r w:rsidRPr="000C02F9">
              <w:rPr>
                <w:rFonts w:eastAsiaTheme="minorEastAsia" w:cs="Calibri" w:hint="eastAsia"/>
                <w:kern w:val="0"/>
                <w:sz w:val="20"/>
              </w:rPr>
              <w:t>1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3.其他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  <w:tr w:rsidR="00CC5482">
        <w:trPr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CC5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（七）总计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Pr="000C02F9" w:rsidRDefault="001D6F56">
            <w:pPr>
              <w:widowControl/>
              <w:jc w:val="center"/>
              <w:rPr>
                <w:rFonts w:ascii="方正仿宋_GBK" w:hAnsi="方正仿宋_GBK" w:cs="方正仿宋_GBK"/>
              </w:rPr>
            </w:pPr>
            <w:r w:rsidRPr="000C02F9">
              <w:rPr>
                <w:rFonts w:ascii="方正仿宋_GBK" w:hAnsi="方正仿宋_GBK" w:cs="方正仿宋_GBK" w:hint="eastAsia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Pr="000C02F9" w:rsidRDefault="001D6F56">
            <w:pPr>
              <w:widowControl/>
              <w:jc w:val="center"/>
            </w:pPr>
            <w:r w:rsidRPr="000C02F9">
              <w:rPr>
                <w:rFonts w:eastAsiaTheme="minorEastAsia" w:cs="Calibri" w:hint="eastAsia"/>
                <w:kern w:val="0"/>
                <w:sz w:val="20"/>
              </w:rPr>
              <w:t>20</w:t>
            </w:r>
          </w:p>
        </w:tc>
      </w:tr>
      <w:tr w:rsidR="00CC5482">
        <w:trPr>
          <w:jc w:val="center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left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四、结转下年度继续办理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482" w:rsidRDefault="001D6F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</w:tr>
    </w:tbl>
    <w:p w:rsidR="00CC5482" w:rsidRDefault="001D6F56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CC5482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行政诉讼</w:t>
            </w:r>
          </w:p>
        </w:tc>
      </w:tr>
      <w:tr w:rsidR="00CC5482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其他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尚未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复议后起诉</w:t>
            </w:r>
          </w:p>
        </w:tc>
      </w:tr>
      <w:tr w:rsidR="00CC5482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CC5482">
            <w:pPr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其他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尚未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其他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尚未</w:t>
            </w: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总计</w:t>
            </w:r>
          </w:p>
        </w:tc>
      </w:tr>
      <w:tr w:rsidR="00CC5482" w:rsidTr="000D2023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rFonts w:ascii="方正仿宋_GBK" w:hAnsi="方正仿宋_GBK" w:cs="方正仿宋_GBK"/>
                <w:color w:val="000000" w:themeColor="text1"/>
              </w:rPr>
            </w:pPr>
            <w:r>
              <w:rPr>
                <w:rFonts w:ascii="方正仿宋_GBK" w:hAnsi="方正仿宋_GBK" w:cs="方正仿宋_GBK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5482" w:rsidRDefault="001D6F56" w:rsidP="000D20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CC5482" w:rsidRDefault="001D6F56" w:rsidP="00057424">
      <w:pPr>
        <w:spacing w:line="520" w:lineRule="exact"/>
        <w:ind w:firstLineChars="200" w:firstLine="632"/>
        <w:rPr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lastRenderedPageBreak/>
        <w:t>五、当前存在的主要问题及下步改进措施</w:t>
      </w:r>
    </w:p>
    <w:p w:rsidR="00CC5482" w:rsidRPr="009B7DA3" w:rsidRDefault="001D6F56">
      <w:pPr>
        <w:spacing w:line="520" w:lineRule="exact"/>
        <w:ind w:firstLineChars="200" w:firstLine="632"/>
        <w:rPr>
          <w:rFonts w:ascii="方正仿宋_GBK" w:hAnsi="方正仿宋_GBK" w:cs="方正仿宋_GBK"/>
          <w:color w:val="333333"/>
          <w:szCs w:val="32"/>
          <w:shd w:val="clear" w:color="auto" w:fill="FFFFFF"/>
        </w:rPr>
      </w:pPr>
      <w:r w:rsidRPr="009B7DA3">
        <w:rPr>
          <w:rFonts w:ascii="方正仿宋_GBK" w:hAnsi="方正仿宋_GBK" w:cs="方正仿宋_GBK" w:hint="eastAsia"/>
          <w:color w:val="333333"/>
          <w:szCs w:val="32"/>
          <w:shd w:val="clear" w:color="auto" w:fill="FFFFFF"/>
        </w:rPr>
        <w:t>2023年，我委政府信息公开各项工作有条不紊，但在公开数量、公开范围、公开方式等方面还存在不足，下一步，我委将抓好以下几个方面的工作：一是提高政治站位，将政府信息公开工作作为法治政府建设的重要抓手，把其作为服务社会、服务人民群的重要途径。二是进一步完善制度建设，纵深推进政府信息公开工作，务必做到机构健全、制度完善、责任到人，严格</w:t>
      </w:r>
      <w:r w:rsidRPr="009B7DA3">
        <w:rPr>
          <w:rFonts w:ascii="方正仿宋_GBK" w:hAnsi="方正仿宋_GBK" w:cs="方正仿宋_GBK"/>
          <w:color w:val="333333"/>
          <w:szCs w:val="32"/>
          <w:shd w:val="clear" w:color="auto" w:fill="FFFFFF"/>
        </w:rPr>
        <w:t>落实</w:t>
      </w:r>
      <w:r w:rsidRPr="009B7DA3">
        <w:rPr>
          <w:rFonts w:ascii="方正仿宋_GBK" w:hAnsi="方正仿宋_GBK" w:cs="方正仿宋_GBK" w:hint="eastAsia"/>
          <w:color w:val="333333"/>
          <w:szCs w:val="32"/>
          <w:shd w:val="clear" w:color="auto" w:fill="FFFFFF"/>
        </w:rPr>
        <w:t>“三审三校”，形成各负其责、运转协调的信息公开长效机制。三是加强培训学习，不断提高工作人员业务水平，牢牢把握信息公开的主体和原则、范围和内容、方式和程序，确保信息全面、及时、准确的公开。</w:t>
      </w:r>
    </w:p>
    <w:p w:rsidR="00CC5482" w:rsidRDefault="001D6F56" w:rsidP="00057424">
      <w:pPr>
        <w:spacing w:line="520" w:lineRule="exact"/>
        <w:ind w:firstLineChars="212" w:firstLine="670"/>
        <w:rPr>
          <w:rFonts w:ascii="方正黑体_GBK" w:eastAsia="方正黑体_GBK" w:hAnsi="方正黑体_GBK" w:cs="方正黑体_GBK"/>
          <w:color w:val="000000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000000"/>
          <w:szCs w:val="32"/>
        </w:rPr>
        <w:t>六、其他需要报告的事项</w:t>
      </w:r>
    </w:p>
    <w:p w:rsidR="00CC5482" w:rsidRDefault="001D6F56">
      <w:pPr>
        <w:spacing w:line="520" w:lineRule="exact"/>
        <w:ind w:firstLine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  </w:t>
      </w:r>
      <w:r>
        <w:rPr>
          <w:rFonts w:hint="eastAsia"/>
          <w:color w:val="000000"/>
          <w:szCs w:val="32"/>
        </w:rPr>
        <w:t>无。</w:t>
      </w:r>
    </w:p>
    <w:p w:rsidR="00CC5482" w:rsidRDefault="001D6F56">
      <w:pPr>
        <w:spacing w:line="520" w:lineRule="exact"/>
        <w:ind w:right="1264" w:firstLine="200"/>
        <w:jc w:val="right"/>
        <w:rPr>
          <w:rFonts w:eastAsia="方正黑体_GBK" w:cs="方正黑体_GBK"/>
          <w:color w:val="000000" w:themeColor="text1"/>
        </w:rPr>
      </w:pPr>
      <w:r>
        <w:rPr>
          <w:rFonts w:hint="eastAsia"/>
          <w:color w:val="000000"/>
          <w:szCs w:val="32"/>
        </w:rPr>
        <w:t xml:space="preserve">          </w:t>
      </w:r>
    </w:p>
    <w:sectPr w:rsidR="00CC5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1474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15" w:rsidRDefault="00486F15">
      <w:r>
        <w:separator/>
      </w:r>
    </w:p>
  </w:endnote>
  <w:endnote w:type="continuationSeparator" w:id="0">
    <w:p w:rsidR="00486F15" w:rsidRDefault="0048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82" w:rsidRDefault="001D6F56">
    <w:pPr>
      <w:pStyle w:val="a4"/>
      <w:framePr w:wrap="around" w:vAnchor="text" w:hAnchor="margin" w:xAlign="outside" w:y="1"/>
      <w:ind w:right="360" w:firstLine="360"/>
      <w:rPr>
        <w:sz w:val="28"/>
      </w:rPr>
    </w:pPr>
    <w:r>
      <w:rPr>
        <w:rStyle w:val="a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7"/>
        <w:rFonts w:hint="eastAsia"/>
        <w:sz w:val="28"/>
      </w:rPr>
      <w:t>―</w:t>
    </w:r>
  </w:p>
  <w:p w:rsidR="00CC5482" w:rsidRDefault="00CC548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82" w:rsidRDefault="001D6F56">
    <w:pPr>
      <w:pStyle w:val="a4"/>
      <w:framePr w:wrap="around" w:vAnchor="text" w:hAnchor="margin" w:xAlign="outside" w:y="1"/>
      <w:ind w:right="360" w:firstLine="360"/>
      <w:rPr>
        <w:sz w:val="28"/>
      </w:rPr>
    </w:pPr>
    <w:r>
      <w:rPr>
        <w:rStyle w:val="a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057424">
      <w:rPr>
        <w:noProof/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7"/>
        <w:rFonts w:hint="eastAsia"/>
        <w:sz w:val="28"/>
      </w:rPr>
      <w:t>―</w:t>
    </w:r>
  </w:p>
  <w:p w:rsidR="00CC5482" w:rsidRDefault="00CC548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15" w:rsidRDefault="00486F15">
      <w:r>
        <w:separator/>
      </w:r>
    </w:p>
  </w:footnote>
  <w:footnote w:type="continuationSeparator" w:id="0">
    <w:p w:rsidR="00486F15" w:rsidRDefault="0048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82" w:rsidRDefault="00CC548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82" w:rsidRDefault="00CC548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82" w:rsidRDefault="00CC548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WUxYmEwMDMxMTAzYzdjZmRiMDI3ZWQyY2NjODQifQ=="/>
  </w:docVars>
  <w:rsids>
    <w:rsidRoot w:val="00FE0A5C"/>
    <w:rsid w:val="000160A5"/>
    <w:rsid w:val="0003565C"/>
    <w:rsid w:val="00057424"/>
    <w:rsid w:val="00067854"/>
    <w:rsid w:val="000762C0"/>
    <w:rsid w:val="000A3DDA"/>
    <w:rsid w:val="000A6703"/>
    <w:rsid w:val="000C02F9"/>
    <w:rsid w:val="000D2023"/>
    <w:rsid w:val="000D390E"/>
    <w:rsid w:val="000F3960"/>
    <w:rsid w:val="001616C5"/>
    <w:rsid w:val="00191412"/>
    <w:rsid w:val="001C22EF"/>
    <w:rsid w:val="001D6F56"/>
    <w:rsid w:val="001E29C7"/>
    <w:rsid w:val="00200F61"/>
    <w:rsid w:val="00213CAC"/>
    <w:rsid w:val="00231745"/>
    <w:rsid w:val="0026590F"/>
    <w:rsid w:val="0028072D"/>
    <w:rsid w:val="00282A90"/>
    <w:rsid w:val="002A3E3B"/>
    <w:rsid w:val="002B5F75"/>
    <w:rsid w:val="002E2DE7"/>
    <w:rsid w:val="002E4C1E"/>
    <w:rsid w:val="002E5B0E"/>
    <w:rsid w:val="002F2E6D"/>
    <w:rsid w:val="003306DD"/>
    <w:rsid w:val="0034152D"/>
    <w:rsid w:val="0036067F"/>
    <w:rsid w:val="00360ECB"/>
    <w:rsid w:val="003764AA"/>
    <w:rsid w:val="003A60DB"/>
    <w:rsid w:val="003B0AF3"/>
    <w:rsid w:val="003E6FD1"/>
    <w:rsid w:val="00453078"/>
    <w:rsid w:val="00467B40"/>
    <w:rsid w:val="004851AF"/>
    <w:rsid w:val="00486F15"/>
    <w:rsid w:val="00490612"/>
    <w:rsid w:val="004B0228"/>
    <w:rsid w:val="004B4B3E"/>
    <w:rsid w:val="00506867"/>
    <w:rsid w:val="00537299"/>
    <w:rsid w:val="005641EF"/>
    <w:rsid w:val="0059304C"/>
    <w:rsid w:val="005D0278"/>
    <w:rsid w:val="00612A60"/>
    <w:rsid w:val="00636B4B"/>
    <w:rsid w:val="006B1939"/>
    <w:rsid w:val="006E2B78"/>
    <w:rsid w:val="006E6B0E"/>
    <w:rsid w:val="0073375E"/>
    <w:rsid w:val="00765BE5"/>
    <w:rsid w:val="00766D33"/>
    <w:rsid w:val="007C369C"/>
    <w:rsid w:val="007D4625"/>
    <w:rsid w:val="007E3E95"/>
    <w:rsid w:val="007F1052"/>
    <w:rsid w:val="008735DF"/>
    <w:rsid w:val="00894984"/>
    <w:rsid w:val="008C1203"/>
    <w:rsid w:val="008D5ADB"/>
    <w:rsid w:val="008E30D8"/>
    <w:rsid w:val="00954923"/>
    <w:rsid w:val="00957787"/>
    <w:rsid w:val="0099066A"/>
    <w:rsid w:val="009B7DA3"/>
    <w:rsid w:val="009F6429"/>
    <w:rsid w:val="00A237AA"/>
    <w:rsid w:val="00A57CF1"/>
    <w:rsid w:val="00A83435"/>
    <w:rsid w:val="00AA7513"/>
    <w:rsid w:val="00AD672F"/>
    <w:rsid w:val="00AE0636"/>
    <w:rsid w:val="00B37B73"/>
    <w:rsid w:val="00B42058"/>
    <w:rsid w:val="00BE7A6D"/>
    <w:rsid w:val="00C35C94"/>
    <w:rsid w:val="00C74251"/>
    <w:rsid w:val="00C752C1"/>
    <w:rsid w:val="00CC2DCF"/>
    <w:rsid w:val="00CC5482"/>
    <w:rsid w:val="00CD1E64"/>
    <w:rsid w:val="00CF359D"/>
    <w:rsid w:val="00D1110B"/>
    <w:rsid w:val="00D36E6D"/>
    <w:rsid w:val="00D43BE0"/>
    <w:rsid w:val="00D441C4"/>
    <w:rsid w:val="00D91249"/>
    <w:rsid w:val="00D95603"/>
    <w:rsid w:val="00D9587B"/>
    <w:rsid w:val="00DA43FE"/>
    <w:rsid w:val="00DD1E79"/>
    <w:rsid w:val="00DF08F0"/>
    <w:rsid w:val="00DF494F"/>
    <w:rsid w:val="00E64B15"/>
    <w:rsid w:val="00E837EE"/>
    <w:rsid w:val="00EA389D"/>
    <w:rsid w:val="00EB62AF"/>
    <w:rsid w:val="00F27766"/>
    <w:rsid w:val="00F31161"/>
    <w:rsid w:val="00F40DCE"/>
    <w:rsid w:val="00F621F2"/>
    <w:rsid w:val="00FB4ECD"/>
    <w:rsid w:val="00FC484B"/>
    <w:rsid w:val="00FE0A5C"/>
    <w:rsid w:val="66493E55"/>
    <w:rsid w:val="76A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qFormat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30">
    <w:name w:val="toc 3"/>
    <w:basedOn w:val="a"/>
    <w:next w:val="a"/>
    <w:uiPriority w:val="39"/>
    <w:qFormat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8">
    <w:name w:val="toc 8"/>
    <w:basedOn w:val="a"/>
    <w:next w:val="a"/>
    <w:qFormat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40">
    <w:name w:val="toc 4"/>
    <w:basedOn w:val="a"/>
    <w:next w:val="a"/>
    <w:qFormat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qFormat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9">
    <w:name w:val="toc 9"/>
    <w:basedOn w:val="a"/>
    <w:next w:val="a"/>
    <w:qFormat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Pr>
      <w:rFonts w:ascii="Courier New" w:hAnsi="Courier New" w:cs="Courier New"/>
      <w:sz w:val="20"/>
    </w:rPr>
  </w:style>
  <w:style w:type="paragraph" w:styleId="a6">
    <w:name w:val="Normal (Web)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qFormat/>
    <w:rPr>
      <w:rFonts w:ascii="Times New Roman" w:eastAsia="宋体" w:hAnsi="Times New Roman" w:cs="Times New Roman"/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方正仿宋_GBK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qFormat/>
    <w:rPr>
      <w:rFonts w:ascii="Times New Roman" w:eastAsia="方正仿宋_GBK" w:hAnsi="Times New Roman" w:cs="Times New Roman"/>
      <w:b/>
      <w:sz w:val="32"/>
      <w:szCs w:val="20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="Times New Roman"/>
      <w:b/>
      <w:sz w:val="28"/>
      <w:szCs w:val="20"/>
    </w:rPr>
  </w:style>
  <w:style w:type="paragraph" w:customStyle="1" w:styleId="Style6">
    <w:name w:val="_Style 6"/>
    <w:basedOn w:val="a"/>
    <w:qFormat/>
  </w:style>
  <w:style w:type="character" w:customStyle="1" w:styleId="11">
    <w:name w:val="标题 1 字符1"/>
    <w:qFormat/>
    <w:rPr>
      <w:rFonts w:ascii="Times New Roman" w:eastAsia="宋体" w:hAnsi="Times New Roman" w:cs="Times New Roman"/>
      <w:b/>
      <w:kern w:val="44"/>
      <w:sz w:val="44"/>
    </w:rPr>
  </w:style>
  <w:style w:type="character" w:customStyle="1" w:styleId="12">
    <w:name w:val="未处理的提及1"/>
    <w:basedOn w:val="a0"/>
    <w:uiPriority w:val="99"/>
    <w:unhideWhenUsed/>
    <w:qFormat/>
    <w:rPr>
      <w:rFonts w:ascii="Times New Roman" w:eastAsia="宋体" w:hAnsi="Times New Roman" w:cs="Times New Roman"/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Pr>
      <w:rFonts w:ascii="Times New Roman" w:eastAsia="方正仿宋_GBK" w:hAnsi="Times New Roman" w:cs="Times New Roman"/>
      <w:kern w:val="2"/>
      <w:sz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rPr>
      <w:rFonts w:ascii="Times New Roman" w:eastAsia="方正仿宋_GBK" w:hAnsi="Times New Roman" w:cs="Times New Roman"/>
      <w:sz w:val="18"/>
      <w:szCs w:val="18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方正仿宋_GBK" w:hAnsi="Courier New" w:cs="Courier New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qFormat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30">
    <w:name w:val="toc 3"/>
    <w:basedOn w:val="a"/>
    <w:next w:val="a"/>
    <w:uiPriority w:val="39"/>
    <w:qFormat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8">
    <w:name w:val="toc 8"/>
    <w:basedOn w:val="a"/>
    <w:next w:val="a"/>
    <w:qFormat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40">
    <w:name w:val="toc 4"/>
    <w:basedOn w:val="a"/>
    <w:next w:val="a"/>
    <w:qFormat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qFormat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9">
    <w:name w:val="toc 9"/>
    <w:basedOn w:val="a"/>
    <w:next w:val="a"/>
    <w:qFormat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Pr>
      <w:rFonts w:ascii="Courier New" w:hAnsi="Courier New" w:cs="Courier New"/>
      <w:sz w:val="20"/>
    </w:rPr>
  </w:style>
  <w:style w:type="paragraph" w:styleId="a6">
    <w:name w:val="Normal (Web)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qFormat/>
    <w:rPr>
      <w:rFonts w:ascii="Times New Roman" w:eastAsia="宋体" w:hAnsi="Times New Roman" w:cs="Times New Roman"/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方正仿宋_GBK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qFormat/>
    <w:rPr>
      <w:rFonts w:ascii="Times New Roman" w:eastAsia="方正仿宋_GBK" w:hAnsi="Times New Roman" w:cs="Times New Roman"/>
      <w:b/>
      <w:sz w:val="32"/>
      <w:szCs w:val="20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="Times New Roman"/>
      <w:b/>
      <w:sz w:val="28"/>
      <w:szCs w:val="20"/>
    </w:rPr>
  </w:style>
  <w:style w:type="paragraph" w:customStyle="1" w:styleId="Style6">
    <w:name w:val="_Style 6"/>
    <w:basedOn w:val="a"/>
    <w:qFormat/>
  </w:style>
  <w:style w:type="character" w:customStyle="1" w:styleId="11">
    <w:name w:val="标题 1 字符1"/>
    <w:qFormat/>
    <w:rPr>
      <w:rFonts w:ascii="Times New Roman" w:eastAsia="宋体" w:hAnsi="Times New Roman" w:cs="Times New Roman"/>
      <w:b/>
      <w:kern w:val="44"/>
      <w:sz w:val="44"/>
    </w:rPr>
  </w:style>
  <w:style w:type="character" w:customStyle="1" w:styleId="12">
    <w:name w:val="未处理的提及1"/>
    <w:basedOn w:val="a0"/>
    <w:uiPriority w:val="99"/>
    <w:unhideWhenUsed/>
    <w:qFormat/>
    <w:rPr>
      <w:rFonts w:ascii="Times New Roman" w:eastAsia="宋体" w:hAnsi="Times New Roman" w:cs="Times New Roman"/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Pr>
      <w:rFonts w:ascii="Times New Roman" w:eastAsia="方正仿宋_GBK" w:hAnsi="Times New Roman" w:cs="Times New Roman"/>
      <w:kern w:val="2"/>
      <w:sz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rPr>
      <w:rFonts w:ascii="Times New Roman" w:eastAsia="方正仿宋_GBK" w:hAnsi="Times New Roman" w:cs="Times New Roman"/>
      <w:sz w:val="18"/>
      <w:szCs w:val="18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方正仿宋_GBK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405</Words>
  <Characters>2313</Characters>
  <Application>Microsoft Office Word</Application>
  <DocSecurity>0</DocSecurity>
  <Lines>19</Lines>
  <Paragraphs>5</Paragraphs>
  <ScaleCrop>false</ScaleCrop>
  <Company>HP Inc.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何璐</dc:creator>
  <cp:lastModifiedBy>Microsoft</cp:lastModifiedBy>
  <cp:revision>8</cp:revision>
  <cp:lastPrinted>2024-01-16T08:20:00Z</cp:lastPrinted>
  <dcterms:created xsi:type="dcterms:W3CDTF">2024-01-29T08:55:00Z</dcterms:created>
  <dcterms:modified xsi:type="dcterms:W3CDTF">2024-01-30T03:11:00Z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E26DB80818A242129D3EC033D2176C84_12</vt:lpwstr>
  </property>
</Properties>
</file>