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增补叶酸预防神经管缺陷项目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方正黑体_GBK" w:hAnsi="方正黑体_GBK" w:eastAsia="方正黑体_GBK" w:cs="方正黑体_GBK"/>
          <w:i w:val="0"/>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【法律法规和政策文件】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《卫生部关于印发&lt;增补叶酸预防神经管缺陷项目管理方案&gt;》的通知（卫妇社发〔2009〕60号）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《增补叶酸预防神经管缺陷项目管理方案》（卫妇社发〔2009〕60号）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《新划入基本公共卫生服务相关工作规范（2019版）》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准备怀孕的农村生育妇女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bookmarkStart w:id="0" w:name="_GoBack"/>
      <w:r>
        <w:rPr>
          <w:rFonts w:hint="default" w:ascii="方正黑体_GBK" w:hAnsi="方正黑体_GBK" w:eastAsia="方正黑体_GBK" w:cs="方正黑体_GBK"/>
          <w:i w:val="0"/>
          <w:caps w:val="0"/>
          <w:color w:val="333333"/>
          <w:spacing w:val="0"/>
          <w:sz w:val="32"/>
          <w:szCs w:val="32"/>
          <w:shd w:val="clear" w:fill="FFFFFF"/>
        </w:rPr>
        <w:t>【服务机构信息】</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辖区内各镇卫生院、社区卫生服务中心，綦江区人民医院等项目实施机构。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服务时间：周一至周五，上午8点至18点。</w:t>
      </w:r>
    </w:p>
    <w:tbl>
      <w:tblPr>
        <w:tblStyle w:val="3"/>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75" w:type="dxa"/>
          <w:bottom w:w="75" w:type="dxa"/>
          <w:right w:w="75" w:type="dxa"/>
        </w:tblCellMar>
      </w:tblPr>
      <w:tblGrid>
        <w:gridCol w:w="777"/>
        <w:gridCol w:w="2913"/>
        <w:gridCol w:w="3867"/>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333333"/>
                <w:sz w:val="22"/>
                <w:szCs w:val="22"/>
              </w:rPr>
              <w:t>序号</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333333"/>
                <w:sz w:val="22"/>
                <w:szCs w:val="22"/>
              </w:rPr>
              <w:t>单位名称</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333333"/>
                <w:sz w:val="22"/>
                <w:szCs w:val="22"/>
              </w:rPr>
              <w:t>单位地址</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333333"/>
                <w:sz w:val="22"/>
                <w:szCs w:val="22"/>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r>
              <w:rPr>
                <w:rFonts w:ascii="方正仿宋_GBK" w:hAnsi="方正仿宋_GBK" w:eastAsia="方正仿宋_GBK" w:cs="方正仿宋_GBK"/>
                <w:i w:val="0"/>
                <w:color w:val="000000"/>
                <w:sz w:val="24"/>
                <w:szCs w:val="24"/>
                <w:u w:val="none"/>
              </w:rPr>
              <w:t>区民政局婚姻登记处（婚孕检窗口）</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重庆市綦江区通惠街道通惠大道69号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r>
              <w:rPr>
                <w:color w:val="333333"/>
                <w:sz w:val="22"/>
                <w:szCs w:val="22"/>
              </w:rPr>
              <w:t>48303840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区人民医院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綦江区古南沱湾支路54号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ascii="Calibri" w:hAnsi="Calibri" w:cs="Calibri"/>
                <w:i w:val="0"/>
                <w:color w:val="333333"/>
                <w:sz w:val="22"/>
                <w:szCs w:val="22"/>
                <w:u w:val="none"/>
              </w:rPr>
              <w:t>48621000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3</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区中医院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重庆市綦江区通惠街道惠登路69号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48667923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4</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区妇幼保健院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重庆市綦江区通惠街道通惠大道71号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48614901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5</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古南街道社区卫生服务中心</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重庆市綦江区古南街道交通路8号1幢</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48641915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6</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文龙街道社区卫生服务中心</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重庆市綦江区文龙街道长生路2号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48614036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7</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通惠街道社区卫生服务中心</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重庆市綦江区通惠街道惠滨二路47号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48622561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8</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三江街道社区卫生服务中心</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重庆市綦江区三江街道圆通寺社区雷园路卫生村1号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48200015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9</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新盛街道社区卫生服务中心</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重庆市綦江区新盛街道新正社区龙源路25号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48693393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10</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石角镇中心镇卫生院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重庆市綦江区石角镇正街48号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81713193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11</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东溪镇中心镇卫生院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重庆市綦江区东溪镇正街328号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48754999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12</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赶水镇中心镇卫生院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重庆市綦江区赶水镇胜利路83号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48772312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15</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石壕镇中心镇卫生院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重庆綦江区石壕镇新建路9号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48740030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19</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永新镇中心镇卫生院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重庆市綦江区永新镇望场村道开门社</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48460550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20</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三角镇中心镇卫生院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重庆市綦江区三角镇三角社区横山街35号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85880625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21</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隆盛镇中心镇卫生院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重庆市綦江区隆盛镇兴隆街1号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85881885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13</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郭扶镇中心镇卫生院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重庆市綦江区郭扶镇交通路53号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r>
              <w:rPr>
                <w:rFonts w:hint="eastAsia" w:ascii="微软雅黑" w:hAnsi="微软雅黑" w:eastAsia="微软雅黑" w:cs="微软雅黑"/>
                <w:i w:val="0"/>
                <w:color w:val="333333"/>
                <w:sz w:val="22"/>
                <w:szCs w:val="22"/>
                <w:u w:val="none"/>
              </w:rPr>
              <w:br w:type="textWrapping"/>
            </w:r>
            <w:r>
              <w:rPr>
                <w:rFonts w:hint="eastAsia" w:ascii="微软雅黑" w:hAnsi="微软雅黑" w:eastAsia="微软雅黑" w:cs="微软雅黑"/>
                <w:i w:val="0"/>
                <w:color w:val="333333"/>
                <w:sz w:val="22"/>
                <w:szCs w:val="22"/>
                <w:u w:val="none"/>
              </w:rPr>
              <w:t>48430037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14</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篆塘镇卫生院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重庆市綦江区篆塘镇篆南街54号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48229930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16</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打通镇卫生院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重庆市綦江区打通镇凤台路45号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48708403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17</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安稳镇卫生院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重庆市安稳镇明月路82号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18</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扶欢镇卫生院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重庆市綦江区扶欢镇高滩岩路68号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48790805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22</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永城镇卫生院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重庆市綦江区永城镇永城北路37号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48489053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23</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中峰镇卫生院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重庆市綦江区中峰镇龙山路18号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eastAsia" w:ascii="微软雅黑" w:hAnsi="微软雅黑" w:eastAsia="微软雅黑" w:cs="微软雅黑"/>
                <w:i w:val="0"/>
                <w:color w:val="333333"/>
                <w:sz w:val="22"/>
                <w:szCs w:val="22"/>
                <w:u w:val="none"/>
              </w:rPr>
              <w:t>61260725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167" w:hRule="atLeast"/>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24</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丁山镇卫生院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重庆市綦江区丁山镇红心桥社区永平路151号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48757393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25</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横山镇卫生院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綦江区横山镇回新社区87号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eastAsia" w:ascii="微软雅黑" w:hAnsi="微软雅黑" w:eastAsia="微软雅黑" w:cs="微软雅黑"/>
                <w:i w:val="0"/>
                <w:color w:val="333333"/>
                <w:sz w:val="22"/>
                <w:szCs w:val="22"/>
                <w:u w:val="none"/>
              </w:rPr>
              <w:t>48207106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26</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石角镇蒲河卫生院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重庆市綦江区石角镇蒲河街35号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48225462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27</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三角镇乐兴卫生院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重庆市綦江三角镇乐兴街52号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48409032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28</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重庆市松藻煤电有限责任公司总医院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重庆市綦江区打通镇兴金路17号</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48776120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jc w:val="center"/>
        </w:trPr>
        <w:tc>
          <w:tcPr>
            <w:tcW w:w="77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color w:val="333333"/>
                <w:sz w:val="22"/>
                <w:szCs w:val="22"/>
              </w:rPr>
              <w:t>29</w:t>
            </w:r>
          </w:p>
        </w:tc>
        <w:tc>
          <w:tcPr>
            <w:tcW w:w="2913"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i w:val="0"/>
                <w:sz w:val="19"/>
                <w:szCs w:val="19"/>
                <w:u w:val="none"/>
              </w:rPr>
            </w:pPr>
            <w:r>
              <w:rPr>
                <w:rFonts w:hint="eastAsia" w:ascii="方正仿宋_GBK" w:hAnsi="方正仿宋_GBK" w:eastAsia="方正仿宋_GBK" w:cs="方正仿宋_GBK"/>
                <w:i w:val="0"/>
                <w:color w:val="333333"/>
                <w:sz w:val="24"/>
                <w:szCs w:val="24"/>
                <w:u w:val="none"/>
              </w:rPr>
              <w:t>重庆市綦江区唐德华医院</w:t>
            </w:r>
          </w:p>
        </w:tc>
        <w:tc>
          <w:tcPr>
            <w:tcW w:w="3867"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24"/>
                <w:szCs w:val="24"/>
                <w:u w:val="none"/>
              </w:rPr>
            </w:pPr>
            <w:r>
              <w:rPr>
                <w:rFonts w:hint="eastAsia" w:ascii="方正仿宋_GBK" w:hAnsi="方正仿宋_GBK" w:eastAsia="方正仿宋_GBK" w:cs="方正仿宋_GBK"/>
                <w:i w:val="0"/>
                <w:color w:val="333333"/>
                <w:sz w:val="24"/>
                <w:szCs w:val="24"/>
                <w:u w:val="none"/>
              </w:rPr>
              <w:t>重庆市綦江区打通镇打通南路66号亮达兴隆湾小区23幢</w:t>
            </w:r>
          </w:p>
        </w:tc>
        <w:tc>
          <w:tcPr>
            <w:tcW w:w="1278" w:type="dxa"/>
            <w:tcBorders>
              <w:top w:val="double" w:color="C0C0C0" w:sz="6" w:space="0"/>
              <w:left w:val="double" w:color="C0C0C0" w:sz="6" w:space="0"/>
              <w:bottom w:val="double" w:color="C0C0C0" w:sz="6" w:space="0"/>
              <w:right w:val="double" w:color="C0C0C0" w:sz="6" w:space="0"/>
            </w:tcBorders>
            <w:shd w:val="clear" w:color="auto" w:fill="auto"/>
            <w:tcMar>
              <w:top w:w="72" w:type="dxa"/>
              <w:left w:w="72" w:type="dxa"/>
              <w:bottom w:w="72" w:type="dxa"/>
              <w:right w:w="7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z w:val="19"/>
                <w:szCs w:val="19"/>
                <w:u w:val="none"/>
              </w:rPr>
            </w:pPr>
            <w:r>
              <w:rPr>
                <w:rFonts w:hint="default" w:ascii="Calibri" w:hAnsi="Calibri" w:cs="Calibri"/>
                <w:i w:val="0"/>
                <w:color w:val="333333"/>
                <w:sz w:val="22"/>
                <w:szCs w:val="22"/>
                <w:u w:val="none"/>
              </w:rPr>
              <w:t>48707235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418"/>
        <w:jc w:val="left"/>
        <w:rPr>
          <w:i w:val="0"/>
          <w:spacing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方正黑体_GBK" w:hAnsi="方正黑体_GBK" w:eastAsia="方正黑体_GBK" w:cs="方正黑体_GBK"/>
          <w:i w:val="0"/>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【服务项目和内容】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1.为准备怀孕的农村生育妇女在孕前3个月至孕早期3个月免费增补叶酸，开展叶酸补服督导、随访和登记，预防和减少神 经管缺陷的发生。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2.以预防神经管缺陷为重点，广泛开展宣传教育和人员培训， 提高目标人群相关知识知晓率和叶酸服用率，提升项目工作人员 服务能力和水平。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3.组织开展叶酸招标采购、发放管理、追踪随访及信息管理等工作，确保药品质量和服务落实。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准备怀孕的妇女。村卫生室卫生人员收集辖区内准备怀孕 生育妇女信息，确定发放对象，入户通知其领取叶酸片，签订知 情同意书，进行健康教育，并登记时间、用量等叶酸领取情况。 村医按每人每天0.4毫克剂量发放叶酸片，保证孕前3个月至孕早期3个月服用量，发放对象每次领取1-3个月的用量。村医对领取叶酸的妇女每月至少随访一次，督促妇女按时服用，登记叶 酸服用情况。服用叶酸6个月未怀孕的生育妇女，应在医生指导 下自行购买继续增补叶酸。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高危待孕妇女。高危待孕妇女是指准备怀孕的妇女中，既 往生育过神经管缺陷胎儿或服用抗癫痫药者。乡镇卫生院妇幼保健人员根据既往高危孕产妇管理记录以及各村上报的信息，对高危待孕妇女进行登记。通知高危待孕妇女到乡镇卫生院领取叶酸片，签订知情同意书，进行健康教育，并登记时间、用量等叶酸领取情况，每月至少随访一次。乡镇卫生院妇幼保健人员按每人 每天服用4毫克剂量发放叶酸片，保证高危待孕妇女孕前3个月至孕早期3个月服用量，发放对象每次领取1-3个月的用量。乡镇卫生院妇幼保健人员将领取叶酸的高危待孕妇女名单通知所在村村医，村医应当每1-2周督促高危待孕妇女按时服用，并登记其叶酸服用情况，整理后反馈给乡镇卫生院妇幼保健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【服务要求】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具体要求详见《2010年增补叶酸预防神经管缺 陷项目管理方案》（卫办妇社发〔2010〕102号）。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i w:val="0"/>
          <w:spacing w:val="0"/>
          <w:sz w:val="32"/>
          <w:szCs w:val="32"/>
        </w:rPr>
      </w:pPr>
      <w:r>
        <w:rPr>
          <w:rFonts w:hint="default" w:ascii="方正黑体_GBK" w:hAnsi="方正黑体_GBK" w:eastAsia="方正黑体_GBK" w:cs="方正黑体_GBK"/>
          <w:i w:val="0"/>
          <w:caps w:val="0"/>
          <w:color w:val="333333"/>
          <w:spacing w:val="0"/>
          <w:sz w:val="32"/>
          <w:szCs w:val="32"/>
          <w:shd w:val="clear" w:fill="FFFFFF"/>
        </w:rPr>
        <w:t>【举报投诉电话】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rPr>
        <w:t>区卫生健康委举报投诉电话：023-85895000。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M2MxNmU2ODY4ODM0MzY4NThjNDNmYTM5NzQ2NGQifQ=="/>
  </w:docVars>
  <w:rsids>
    <w:rsidRoot w:val="00000000"/>
    <w:rsid w:val="0014708C"/>
    <w:rsid w:val="00254CC6"/>
    <w:rsid w:val="004E3FA2"/>
    <w:rsid w:val="00931484"/>
    <w:rsid w:val="00C81E1B"/>
    <w:rsid w:val="0202737B"/>
    <w:rsid w:val="021D1A5B"/>
    <w:rsid w:val="0233220A"/>
    <w:rsid w:val="02AB007C"/>
    <w:rsid w:val="02BE4CCD"/>
    <w:rsid w:val="02FF16E0"/>
    <w:rsid w:val="031A25A4"/>
    <w:rsid w:val="034E26E4"/>
    <w:rsid w:val="038C66DD"/>
    <w:rsid w:val="03B63B5D"/>
    <w:rsid w:val="03FE7F5D"/>
    <w:rsid w:val="04AF668D"/>
    <w:rsid w:val="04ED0EBA"/>
    <w:rsid w:val="04F716E9"/>
    <w:rsid w:val="05070E00"/>
    <w:rsid w:val="051766AA"/>
    <w:rsid w:val="05386C74"/>
    <w:rsid w:val="06375230"/>
    <w:rsid w:val="06555DEC"/>
    <w:rsid w:val="06CA4975"/>
    <w:rsid w:val="06D56358"/>
    <w:rsid w:val="07290BC8"/>
    <w:rsid w:val="072B2DA2"/>
    <w:rsid w:val="07920C4C"/>
    <w:rsid w:val="079C5BE0"/>
    <w:rsid w:val="079F0D2B"/>
    <w:rsid w:val="07F163A9"/>
    <w:rsid w:val="08392947"/>
    <w:rsid w:val="08642404"/>
    <w:rsid w:val="08BE0835"/>
    <w:rsid w:val="08F40DAA"/>
    <w:rsid w:val="090877F4"/>
    <w:rsid w:val="0963751B"/>
    <w:rsid w:val="09BA6B2E"/>
    <w:rsid w:val="09DA59E6"/>
    <w:rsid w:val="09E54E7A"/>
    <w:rsid w:val="0A5D7A8B"/>
    <w:rsid w:val="0A637E78"/>
    <w:rsid w:val="0B29243C"/>
    <w:rsid w:val="0B4156D0"/>
    <w:rsid w:val="0B7A2DC0"/>
    <w:rsid w:val="0C970E63"/>
    <w:rsid w:val="0CD00025"/>
    <w:rsid w:val="0CEA725D"/>
    <w:rsid w:val="0D6F3838"/>
    <w:rsid w:val="0D7D753F"/>
    <w:rsid w:val="0DAC476F"/>
    <w:rsid w:val="0E3A74EC"/>
    <w:rsid w:val="0E416792"/>
    <w:rsid w:val="0ECF584F"/>
    <w:rsid w:val="10440B2F"/>
    <w:rsid w:val="109E5C6C"/>
    <w:rsid w:val="112658BC"/>
    <w:rsid w:val="1130756B"/>
    <w:rsid w:val="11315DD9"/>
    <w:rsid w:val="113F61EC"/>
    <w:rsid w:val="119A5740"/>
    <w:rsid w:val="11CF63E4"/>
    <w:rsid w:val="11E1139E"/>
    <w:rsid w:val="12066E13"/>
    <w:rsid w:val="1210374E"/>
    <w:rsid w:val="126E1737"/>
    <w:rsid w:val="13092707"/>
    <w:rsid w:val="136978A2"/>
    <w:rsid w:val="138C1B3D"/>
    <w:rsid w:val="13AA005B"/>
    <w:rsid w:val="13AC7677"/>
    <w:rsid w:val="1402052A"/>
    <w:rsid w:val="14081C0B"/>
    <w:rsid w:val="141F40BD"/>
    <w:rsid w:val="14CB6439"/>
    <w:rsid w:val="151328DB"/>
    <w:rsid w:val="15507D14"/>
    <w:rsid w:val="159B652D"/>
    <w:rsid w:val="15D02AA1"/>
    <w:rsid w:val="15DB39D9"/>
    <w:rsid w:val="1675544D"/>
    <w:rsid w:val="16C94277"/>
    <w:rsid w:val="16E07A79"/>
    <w:rsid w:val="17142E51"/>
    <w:rsid w:val="17C84924"/>
    <w:rsid w:val="17CC4281"/>
    <w:rsid w:val="18285956"/>
    <w:rsid w:val="18493BBF"/>
    <w:rsid w:val="18D06113"/>
    <w:rsid w:val="18E01B39"/>
    <w:rsid w:val="18E160C0"/>
    <w:rsid w:val="18EE6BA0"/>
    <w:rsid w:val="190B67F8"/>
    <w:rsid w:val="19272AF4"/>
    <w:rsid w:val="194742F1"/>
    <w:rsid w:val="195122C3"/>
    <w:rsid w:val="198E7478"/>
    <w:rsid w:val="19C83DFB"/>
    <w:rsid w:val="19E62A0A"/>
    <w:rsid w:val="1A094BF6"/>
    <w:rsid w:val="1A307F89"/>
    <w:rsid w:val="1A691039"/>
    <w:rsid w:val="1AA57166"/>
    <w:rsid w:val="1ADA5645"/>
    <w:rsid w:val="1B3244DD"/>
    <w:rsid w:val="1B5D0399"/>
    <w:rsid w:val="1BB43767"/>
    <w:rsid w:val="1C03519C"/>
    <w:rsid w:val="1C1331B7"/>
    <w:rsid w:val="1C2B6B45"/>
    <w:rsid w:val="1C9308A8"/>
    <w:rsid w:val="1C973F2E"/>
    <w:rsid w:val="1D0D59E6"/>
    <w:rsid w:val="1D2936F8"/>
    <w:rsid w:val="1DD177E9"/>
    <w:rsid w:val="1E036A7B"/>
    <w:rsid w:val="1E4714D2"/>
    <w:rsid w:val="1E642C0A"/>
    <w:rsid w:val="1E7D21CD"/>
    <w:rsid w:val="1E856668"/>
    <w:rsid w:val="1EC47D95"/>
    <w:rsid w:val="1F2C0E98"/>
    <w:rsid w:val="1F3C2E93"/>
    <w:rsid w:val="1F667431"/>
    <w:rsid w:val="1FB16433"/>
    <w:rsid w:val="1FD6624C"/>
    <w:rsid w:val="2018161C"/>
    <w:rsid w:val="201F6363"/>
    <w:rsid w:val="20351E9E"/>
    <w:rsid w:val="205B5A78"/>
    <w:rsid w:val="20A348F9"/>
    <w:rsid w:val="20B61791"/>
    <w:rsid w:val="20BD19BC"/>
    <w:rsid w:val="20E262B7"/>
    <w:rsid w:val="211F1D29"/>
    <w:rsid w:val="212B5535"/>
    <w:rsid w:val="21AC7218"/>
    <w:rsid w:val="21F62DE6"/>
    <w:rsid w:val="22003BFD"/>
    <w:rsid w:val="2261189C"/>
    <w:rsid w:val="22643ECA"/>
    <w:rsid w:val="23254517"/>
    <w:rsid w:val="234963F4"/>
    <w:rsid w:val="236947AD"/>
    <w:rsid w:val="23E602B8"/>
    <w:rsid w:val="241A131A"/>
    <w:rsid w:val="2429170F"/>
    <w:rsid w:val="24357E80"/>
    <w:rsid w:val="243E4EB7"/>
    <w:rsid w:val="2572209E"/>
    <w:rsid w:val="257B4012"/>
    <w:rsid w:val="258F137E"/>
    <w:rsid w:val="26253F86"/>
    <w:rsid w:val="263741FB"/>
    <w:rsid w:val="26A60C03"/>
    <w:rsid w:val="26DB3C62"/>
    <w:rsid w:val="26F85000"/>
    <w:rsid w:val="27075902"/>
    <w:rsid w:val="273A2AA9"/>
    <w:rsid w:val="27760D41"/>
    <w:rsid w:val="282D7BC6"/>
    <w:rsid w:val="2835498D"/>
    <w:rsid w:val="28E76255"/>
    <w:rsid w:val="291D1F23"/>
    <w:rsid w:val="295811D8"/>
    <w:rsid w:val="295F0817"/>
    <w:rsid w:val="29BF10C8"/>
    <w:rsid w:val="29C472FA"/>
    <w:rsid w:val="29F55AD9"/>
    <w:rsid w:val="2B3325A4"/>
    <w:rsid w:val="2B364090"/>
    <w:rsid w:val="2B371FBA"/>
    <w:rsid w:val="2B4B10EA"/>
    <w:rsid w:val="2B9053E8"/>
    <w:rsid w:val="2BA615A5"/>
    <w:rsid w:val="2BAB41EE"/>
    <w:rsid w:val="2BBB4BE5"/>
    <w:rsid w:val="2BE933C1"/>
    <w:rsid w:val="2BF828D5"/>
    <w:rsid w:val="2C080AD9"/>
    <w:rsid w:val="2C491132"/>
    <w:rsid w:val="2CFE42D9"/>
    <w:rsid w:val="2D0E4FBB"/>
    <w:rsid w:val="2D784571"/>
    <w:rsid w:val="2DA773B1"/>
    <w:rsid w:val="2DBF1EE2"/>
    <w:rsid w:val="2E2648C6"/>
    <w:rsid w:val="2E4A65D6"/>
    <w:rsid w:val="2E71100A"/>
    <w:rsid w:val="2F087D96"/>
    <w:rsid w:val="2F166462"/>
    <w:rsid w:val="2F211EE8"/>
    <w:rsid w:val="2F251070"/>
    <w:rsid w:val="2F7212BC"/>
    <w:rsid w:val="2F787A2E"/>
    <w:rsid w:val="2F9819CF"/>
    <w:rsid w:val="2FCA4A07"/>
    <w:rsid w:val="300011F8"/>
    <w:rsid w:val="30154A49"/>
    <w:rsid w:val="30CD0CE3"/>
    <w:rsid w:val="31A160FB"/>
    <w:rsid w:val="31D7258F"/>
    <w:rsid w:val="32011AE8"/>
    <w:rsid w:val="320524C0"/>
    <w:rsid w:val="32597EF8"/>
    <w:rsid w:val="32BD04F4"/>
    <w:rsid w:val="32CC3195"/>
    <w:rsid w:val="32D22677"/>
    <w:rsid w:val="332310B5"/>
    <w:rsid w:val="33384A31"/>
    <w:rsid w:val="336E2581"/>
    <w:rsid w:val="33B40B8E"/>
    <w:rsid w:val="34812748"/>
    <w:rsid w:val="348533AD"/>
    <w:rsid w:val="349F02D6"/>
    <w:rsid w:val="34C10482"/>
    <w:rsid w:val="34C62278"/>
    <w:rsid w:val="34D348CA"/>
    <w:rsid w:val="34F01662"/>
    <w:rsid w:val="35245973"/>
    <w:rsid w:val="3591273F"/>
    <w:rsid w:val="35C17575"/>
    <w:rsid w:val="35D931CB"/>
    <w:rsid w:val="36107425"/>
    <w:rsid w:val="36113E53"/>
    <w:rsid w:val="36120912"/>
    <w:rsid w:val="36133F77"/>
    <w:rsid w:val="36574762"/>
    <w:rsid w:val="36832063"/>
    <w:rsid w:val="378D6649"/>
    <w:rsid w:val="3797479E"/>
    <w:rsid w:val="37A2076E"/>
    <w:rsid w:val="37BB45F2"/>
    <w:rsid w:val="382C2AA2"/>
    <w:rsid w:val="38367E75"/>
    <w:rsid w:val="38CD0C4E"/>
    <w:rsid w:val="38CF4176"/>
    <w:rsid w:val="38F016D9"/>
    <w:rsid w:val="38FD16E1"/>
    <w:rsid w:val="392D1418"/>
    <w:rsid w:val="398B7B3E"/>
    <w:rsid w:val="39F16671"/>
    <w:rsid w:val="3A473E87"/>
    <w:rsid w:val="3A4D4B43"/>
    <w:rsid w:val="3AB0024C"/>
    <w:rsid w:val="3B841AB2"/>
    <w:rsid w:val="3B9D4AE5"/>
    <w:rsid w:val="3BD6498A"/>
    <w:rsid w:val="3C0F5663"/>
    <w:rsid w:val="3C777BDC"/>
    <w:rsid w:val="3C962303"/>
    <w:rsid w:val="3C9E22E4"/>
    <w:rsid w:val="3CAB125A"/>
    <w:rsid w:val="3D273E03"/>
    <w:rsid w:val="3D384CD2"/>
    <w:rsid w:val="3D521983"/>
    <w:rsid w:val="3D6505DA"/>
    <w:rsid w:val="3D96583B"/>
    <w:rsid w:val="3E7E3E5A"/>
    <w:rsid w:val="3EC24A7F"/>
    <w:rsid w:val="3F43613D"/>
    <w:rsid w:val="3F595A38"/>
    <w:rsid w:val="3F783AA3"/>
    <w:rsid w:val="3F7D120F"/>
    <w:rsid w:val="3F8A51DD"/>
    <w:rsid w:val="3FE45E72"/>
    <w:rsid w:val="401A403B"/>
    <w:rsid w:val="40592E52"/>
    <w:rsid w:val="409E6916"/>
    <w:rsid w:val="41187BD1"/>
    <w:rsid w:val="411A5518"/>
    <w:rsid w:val="416A55AF"/>
    <w:rsid w:val="41A62C59"/>
    <w:rsid w:val="420127C2"/>
    <w:rsid w:val="42043FF1"/>
    <w:rsid w:val="428A34F8"/>
    <w:rsid w:val="432C3B98"/>
    <w:rsid w:val="43377E00"/>
    <w:rsid w:val="43711846"/>
    <w:rsid w:val="43722915"/>
    <w:rsid w:val="437B5D76"/>
    <w:rsid w:val="43854BCF"/>
    <w:rsid w:val="43BE287B"/>
    <w:rsid w:val="44090DB6"/>
    <w:rsid w:val="444C6724"/>
    <w:rsid w:val="44A82E02"/>
    <w:rsid w:val="44B81E5D"/>
    <w:rsid w:val="44C3507B"/>
    <w:rsid w:val="44CA7786"/>
    <w:rsid w:val="44EB7F0D"/>
    <w:rsid w:val="45980B89"/>
    <w:rsid w:val="46843077"/>
    <w:rsid w:val="47DC5AFD"/>
    <w:rsid w:val="48373F94"/>
    <w:rsid w:val="48563877"/>
    <w:rsid w:val="48CC18A7"/>
    <w:rsid w:val="48D222F7"/>
    <w:rsid w:val="48DF2853"/>
    <w:rsid w:val="493D7055"/>
    <w:rsid w:val="49E361FA"/>
    <w:rsid w:val="49F270E3"/>
    <w:rsid w:val="4A453986"/>
    <w:rsid w:val="4A7E20A7"/>
    <w:rsid w:val="4AAD3C36"/>
    <w:rsid w:val="4AFF0605"/>
    <w:rsid w:val="4B3B3ECC"/>
    <w:rsid w:val="4B3E2CCA"/>
    <w:rsid w:val="4B6446AB"/>
    <w:rsid w:val="4B647366"/>
    <w:rsid w:val="4B973E70"/>
    <w:rsid w:val="4BE402E1"/>
    <w:rsid w:val="4C424080"/>
    <w:rsid w:val="4C897DB7"/>
    <w:rsid w:val="4CBB6CE6"/>
    <w:rsid w:val="4D7134E9"/>
    <w:rsid w:val="4DCE21AC"/>
    <w:rsid w:val="4DF25AA3"/>
    <w:rsid w:val="4E190A67"/>
    <w:rsid w:val="4E5C15E5"/>
    <w:rsid w:val="4E795A61"/>
    <w:rsid w:val="4EF565C9"/>
    <w:rsid w:val="4F844955"/>
    <w:rsid w:val="4F967E40"/>
    <w:rsid w:val="502547C6"/>
    <w:rsid w:val="512561A5"/>
    <w:rsid w:val="51431B37"/>
    <w:rsid w:val="516409E6"/>
    <w:rsid w:val="51B90808"/>
    <w:rsid w:val="51C11F92"/>
    <w:rsid w:val="51D617F8"/>
    <w:rsid w:val="52205FF8"/>
    <w:rsid w:val="522C6568"/>
    <w:rsid w:val="523A231A"/>
    <w:rsid w:val="52465AE5"/>
    <w:rsid w:val="5301297B"/>
    <w:rsid w:val="53137A32"/>
    <w:rsid w:val="53416B9C"/>
    <w:rsid w:val="53542290"/>
    <w:rsid w:val="539878C2"/>
    <w:rsid w:val="53F26D17"/>
    <w:rsid w:val="54281BC5"/>
    <w:rsid w:val="544830AC"/>
    <w:rsid w:val="549D2EB2"/>
    <w:rsid w:val="54A203BC"/>
    <w:rsid w:val="550521A2"/>
    <w:rsid w:val="55237D7D"/>
    <w:rsid w:val="557043B3"/>
    <w:rsid w:val="558971DD"/>
    <w:rsid w:val="559B79D8"/>
    <w:rsid w:val="55BA6102"/>
    <w:rsid w:val="561155C3"/>
    <w:rsid w:val="568417A0"/>
    <w:rsid w:val="56BA3446"/>
    <w:rsid w:val="56EA6258"/>
    <w:rsid w:val="571C374E"/>
    <w:rsid w:val="572A0CB8"/>
    <w:rsid w:val="577F44AB"/>
    <w:rsid w:val="57A058E7"/>
    <w:rsid w:val="57E06859"/>
    <w:rsid w:val="57EF65C6"/>
    <w:rsid w:val="580646DD"/>
    <w:rsid w:val="580A7D2B"/>
    <w:rsid w:val="583B12EF"/>
    <w:rsid w:val="58DD394E"/>
    <w:rsid w:val="58F0206B"/>
    <w:rsid w:val="59643C9F"/>
    <w:rsid w:val="597B76AB"/>
    <w:rsid w:val="59BE5574"/>
    <w:rsid w:val="59E370CD"/>
    <w:rsid w:val="5A4E642E"/>
    <w:rsid w:val="5A732C01"/>
    <w:rsid w:val="5A9C083F"/>
    <w:rsid w:val="5B3A41A5"/>
    <w:rsid w:val="5B5301F6"/>
    <w:rsid w:val="5B6319BB"/>
    <w:rsid w:val="5C0F5219"/>
    <w:rsid w:val="5C4D53E3"/>
    <w:rsid w:val="5C874B42"/>
    <w:rsid w:val="5CC84080"/>
    <w:rsid w:val="5D5E36CA"/>
    <w:rsid w:val="5D65771E"/>
    <w:rsid w:val="5D884CAD"/>
    <w:rsid w:val="5DEB2FBC"/>
    <w:rsid w:val="5E0C0705"/>
    <w:rsid w:val="5ECE6F50"/>
    <w:rsid w:val="5F0C65E2"/>
    <w:rsid w:val="5F1150F5"/>
    <w:rsid w:val="5F18461C"/>
    <w:rsid w:val="5F9F7948"/>
    <w:rsid w:val="5FDA16C4"/>
    <w:rsid w:val="600F0DCB"/>
    <w:rsid w:val="60636F39"/>
    <w:rsid w:val="608F28FA"/>
    <w:rsid w:val="60C66742"/>
    <w:rsid w:val="60D766DA"/>
    <w:rsid w:val="61075157"/>
    <w:rsid w:val="6142340B"/>
    <w:rsid w:val="61A83C43"/>
    <w:rsid w:val="61CE45BB"/>
    <w:rsid w:val="62387774"/>
    <w:rsid w:val="627547A7"/>
    <w:rsid w:val="62D225B8"/>
    <w:rsid w:val="63F73DF3"/>
    <w:rsid w:val="6471215F"/>
    <w:rsid w:val="648C5E39"/>
    <w:rsid w:val="654A797B"/>
    <w:rsid w:val="659A5457"/>
    <w:rsid w:val="65A330BF"/>
    <w:rsid w:val="65C50035"/>
    <w:rsid w:val="65E85F6C"/>
    <w:rsid w:val="65EE13CE"/>
    <w:rsid w:val="66144DE8"/>
    <w:rsid w:val="66294044"/>
    <w:rsid w:val="6629576A"/>
    <w:rsid w:val="664A074B"/>
    <w:rsid w:val="664A5CCD"/>
    <w:rsid w:val="665C12CF"/>
    <w:rsid w:val="66767C2E"/>
    <w:rsid w:val="66893DF7"/>
    <w:rsid w:val="66A121CF"/>
    <w:rsid w:val="670849B3"/>
    <w:rsid w:val="674C6EA2"/>
    <w:rsid w:val="67EC4DBB"/>
    <w:rsid w:val="67ED0140"/>
    <w:rsid w:val="67F86535"/>
    <w:rsid w:val="6852272D"/>
    <w:rsid w:val="686D0F30"/>
    <w:rsid w:val="68E865DE"/>
    <w:rsid w:val="69031F30"/>
    <w:rsid w:val="696434F6"/>
    <w:rsid w:val="69655605"/>
    <w:rsid w:val="699E5040"/>
    <w:rsid w:val="69CC601F"/>
    <w:rsid w:val="69D93F45"/>
    <w:rsid w:val="6A0C05DE"/>
    <w:rsid w:val="6AAD7255"/>
    <w:rsid w:val="6B270F7F"/>
    <w:rsid w:val="6B6423AE"/>
    <w:rsid w:val="6B9F20C5"/>
    <w:rsid w:val="6C382179"/>
    <w:rsid w:val="6C6B3BF6"/>
    <w:rsid w:val="6C8A586F"/>
    <w:rsid w:val="6D0D3E53"/>
    <w:rsid w:val="6D364862"/>
    <w:rsid w:val="6D4F170A"/>
    <w:rsid w:val="6D812ECC"/>
    <w:rsid w:val="6DB04717"/>
    <w:rsid w:val="6DC046FF"/>
    <w:rsid w:val="6DC739A0"/>
    <w:rsid w:val="6DCA515A"/>
    <w:rsid w:val="6E2874F3"/>
    <w:rsid w:val="6E373A6D"/>
    <w:rsid w:val="6E5F3543"/>
    <w:rsid w:val="6E7E2037"/>
    <w:rsid w:val="6ECE6713"/>
    <w:rsid w:val="705B4554"/>
    <w:rsid w:val="707D5043"/>
    <w:rsid w:val="70AD17B1"/>
    <w:rsid w:val="70D24FDF"/>
    <w:rsid w:val="71241896"/>
    <w:rsid w:val="713B68FF"/>
    <w:rsid w:val="715E112F"/>
    <w:rsid w:val="71860EE3"/>
    <w:rsid w:val="71D773B4"/>
    <w:rsid w:val="71E32354"/>
    <w:rsid w:val="72450D72"/>
    <w:rsid w:val="72E964EB"/>
    <w:rsid w:val="73253037"/>
    <w:rsid w:val="7385762E"/>
    <w:rsid w:val="73C51566"/>
    <w:rsid w:val="74050CB2"/>
    <w:rsid w:val="74151FAB"/>
    <w:rsid w:val="741F0C57"/>
    <w:rsid w:val="74303EE1"/>
    <w:rsid w:val="74404DD2"/>
    <w:rsid w:val="745E6243"/>
    <w:rsid w:val="746362D3"/>
    <w:rsid w:val="755D7BDD"/>
    <w:rsid w:val="759071EC"/>
    <w:rsid w:val="75FD5A4E"/>
    <w:rsid w:val="76096DCC"/>
    <w:rsid w:val="760F1C6B"/>
    <w:rsid w:val="76D35EB5"/>
    <w:rsid w:val="76EC6830"/>
    <w:rsid w:val="77134E1B"/>
    <w:rsid w:val="7726403C"/>
    <w:rsid w:val="77402063"/>
    <w:rsid w:val="77623A86"/>
    <w:rsid w:val="77C7744B"/>
    <w:rsid w:val="77F45280"/>
    <w:rsid w:val="77FA2EA0"/>
    <w:rsid w:val="788050BA"/>
    <w:rsid w:val="788A45A9"/>
    <w:rsid w:val="78EF1B73"/>
    <w:rsid w:val="793B6C01"/>
    <w:rsid w:val="793F2342"/>
    <w:rsid w:val="79491D7B"/>
    <w:rsid w:val="79BD2532"/>
    <w:rsid w:val="7A4C317C"/>
    <w:rsid w:val="7A6712F4"/>
    <w:rsid w:val="7A720D18"/>
    <w:rsid w:val="7ABC571C"/>
    <w:rsid w:val="7ACF6BE3"/>
    <w:rsid w:val="7B0653E9"/>
    <w:rsid w:val="7B5307CE"/>
    <w:rsid w:val="7BD44EA3"/>
    <w:rsid w:val="7BE87146"/>
    <w:rsid w:val="7C287174"/>
    <w:rsid w:val="7C7E5AF4"/>
    <w:rsid w:val="7CDD392E"/>
    <w:rsid w:val="7D221A5F"/>
    <w:rsid w:val="7D927CBE"/>
    <w:rsid w:val="7DB65EB9"/>
    <w:rsid w:val="7DCD7AB3"/>
    <w:rsid w:val="7E3F7690"/>
    <w:rsid w:val="7E5B6DB2"/>
    <w:rsid w:val="7EC72BD8"/>
    <w:rsid w:val="7F0477FB"/>
    <w:rsid w:val="7F3B4047"/>
    <w:rsid w:val="7F611CE4"/>
    <w:rsid w:val="7FF7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2023-04-17T03:32:00Z</dcterms:created>
  <dc:creator>Administrator.SKY-20230414PMJ</dc:creator>
  <cp:lastModifiedBy>nana</cp:lastModifiedBy>
  <dcterms:modified xsi:type="dcterms:W3CDTF">2024-09-06T13:23:34Z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2192EC99518D4C4C81D6C87B3B2B0026_12</vt:lpwstr>
  </property>
</Properties>
</file>