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CC" w:rsidRPr="002009CC" w:rsidRDefault="002009CC" w:rsidP="002009CC">
      <w:pPr>
        <w:pStyle w:val="a5"/>
        <w:shd w:val="clear" w:color="auto" w:fill="FFFFFF"/>
        <w:spacing w:before="0" w:beforeAutospacing="0" w:after="0" w:afterAutospacing="0" w:line="374" w:lineRule="atLeast"/>
        <w:jc w:val="center"/>
        <w:rPr>
          <w:rFonts w:ascii="方正小标宋_GBK" w:eastAsia="方正小标宋_GBK" w:hAnsi="MS Mincho" w:cs="MS Mincho" w:hint="eastAsia"/>
          <w:color w:val="333333"/>
          <w:sz w:val="30"/>
          <w:szCs w:val="30"/>
        </w:rPr>
      </w:pPr>
      <w:r w:rsidRPr="002009CC">
        <w:rPr>
          <w:rFonts w:ascii="方正小标宋_GBK" w:eastAsia="方正小标宋_GBK" w:hAnsi="MS Mincho" w:cs="MS Mincho" w:hint="eastAsia"/>
          <w:color w:val="333333"/>
          <w:sz w:val="30"/>
          <w:szCs w:val="30"/>
        </w:rPr>
        <w:t>《重</w:t>
      </w:r>
      <w:r w:rsidRPr="002009CC">
        <w:rPr>
          <w:rFonts w:ascii="方正小标宋_GBK" w:eastAsia="方正小标宋_GBK" w:hint="eastAsia"/>
          <w:color w:val="333333"/>
          <w:sz w:val="30"/>
          <w:szCs w:val="30"/>
        </w:rPr>
        <w:t>庆</w:t>
      </w:r>
      <w:r w:rsidRPr="002009CC">
        <w:rPr>
          <w:rFonts w:ascii="方正小标宋_GBK" w:eastAsia="方正小标宋_GBK" w:hAnsi="MS Mincho" w:cs="MS Mincho" w:hint="eastAsia"/>
          <w:color w:val="333333"/>
          <w:sz w:val="30"/>
          <w:szCs w:val="30"/>
        </w:rPr>
        <w:t>市律</w:t>
      </w:r>
      <w:r w:rsidRPr="002009CC">
        <w:rPr>
          <w:rFonts w:ascii="方正小标宋_GBK" w:eastAsia="方正小标宋_GBK" w:hint="eastAsia"/>
          <w:color w:val="333333"/>
          <w:sz w:val="30"/>
          <w:szCs w:val="30"/>
        </w:rPr>
        <w:t>师</w:t>
      </w:r>
      <w:r w:rsidRPr="002009CC">
        <w:rPr>
          <w:rFonts w:ascii="方正小标宋_GBK" w:eastAsia="方正小标宋_GBK" w:hAnsi="MS Mincho" w:cs="MS Mincho" w:hint="eastAsia"/>
          <w:color w:val="333333"/>
          <w:sz w:val="30"/>
          <w:szCs w:val="30"/>
        </w:rPr>
        <w:t>事</w:t>
      </w:r>
      <w:r w:rsidRPr="002009CC">
        <w:rPr>
          <w:rFonts w:ascii="方正小标宋_GBK" w:eastAsia="方正小标宋_GBK" w:hint="eastAsia"/>
          <w:color w:val="333333"/>
          <w:sz w:val="30"/>
          <w:szCs w:val="30"/>
        </w:rPr>
        <w:t>务</w:t>
      </w:r>
      <w:r w:rsidRPr="002009CC">
        <w:rPr>
          <w:rFonts w:ascii="方正小标宋_GBK" w:eastAsia="方正小标宋_GBK" w:hAnsi="MS Mincho" w:cs="MS Mincho" w:hint="eastAsia"/>
          <w:color w:val="333333"/>
          <w:sz w:val="30"/>
          <w:szCs w:val="30"/>
        </w:rPr>
        <w:t>所年度</w:t>
      </w:r>
      <w:r w:rsidRPr="002009CC">
        <w:rPr>
          <w:rFonts w:ascii="方正小标宋_GBK" w:eastAsia="方正小标宋_GBK" w:hint="eastAsia"/>
          <w:color w:val="333333"/>
          <w:sz w:val="30"/>
          <w:szCs w:val="30"/>
        </w:rPr>
        <w:t>检查</w:t>
      </w:r>
      <w:r w:rsidRPr="002009CC">
        <w:rPr>
          <w:rFonts w:ascii="方正小标宋_GBK" w:eastAsia="方正小标宋_GBK" w:hAnsi="MS Mincho" w:cs="MS Mincho" w:hint="eastAsia"/>
          <w:color w:val="333333"/>
          <w:sz w:val="30"/>
          <w:szCs w:val="30"/>
        </w:rPr>
        <w:t>考核</w:t>
      </w:r>
      <w:r w:rsidRPr="002009CC">
        <w:rPr>
          <w:rFonts w:ascii="方正小标宋_GBK" w:eastAsia="方正小标宋_GBK" w:hint="eastAsia"/>
          <w:color w:val="333333"/>
          <w:sz w:val="30"/>
          <w:szCs w:val="30"/>
        </w:rPr>
        <w:t>实</w:t>
      </w:r>
      <w:r w:rsidRPr="002009CC">
        <w:rPr>
          <w:rFonts w:ascii="方正小标宋_GBK" w:eastAsia="方正小标宋_GBK" w:hAnsi="MS Mincho" w:cs="MS Mincho" w:hint="eastAsia"/>
          <w:color w:val="333333"/>
          <w:sz w:val="30"/>
          <w:szCs w:val="30"/>
        </w:rPr>
        <w:t>施</w:t>
      </w:r>
      <w:r w:rsidRPr="002009CC">
        <w:rPr>
          <w:rFonts w:ascii="方正小标宋_GBK" w:eastAsia="方正小标宋_GBK" w:hint="eastAsia"/>
          <w:color w:val="333333"/>
          <w:sz w:val="30"/>
          <w:szCs w:val="30"/>
        </w:rPr>
        <w:t>细则</w:t>
      </w:r>
      <w:r w:rsidRPr="002009CC">
        <w:rPr>
          <w:rFonts w:ascii="方正小标宋_GBK" w:eastAsia="方正小标宋_GBK" w:hAnsi="MS Mincho" w:cs="MS Mincho" w:hint="eastAsia"/>
          <w:color w:val="333333"/>
          <w:sz w:val="30"/>
          <w:szCs w:val="30"/>
        </w:rPr>
        <w:t>》政策解</w:t>
      </w:r>
      <w:r w:rsidRPr="002009CC">
        <w:rPr>
          <w:rFonts w:ascii="方正小标宋_GBK" w:eastAsia="方正小标宋_GBK" w:hint="eastAsia"/>
          <w:color w:val="333333"/>
          <w:sz w:val="30"/>
          <w:szCs w:val="30"/>
        </w:rPr>
        <w:t>读</w:t>
      </w:r>
    </w:p>
    <w:p w:rsidR="002009CC" w:rsidRPr="002009CC" w:rsidRDefault="002009CC" w:rsidP="002009CC">
      <w:pPr>
        <w:pStyle w:val="a5"/>
        <w:shd w:val="clear" w:color="auto" w:fill="FFFFFF"/>
        <w:spacing w:before="0" w:beforeAutospacing="0" w:after="0" w:afterAutospacing="0" w:line="374" w:lineRule="atLeast"/>
        <w:rPr>
          <w:rFonts w:ascii="MS Mincho" w:eastAsiaTheme="minorEastAsia" w:hAnsi="MS Mincho" w:cs="MS Mincho" w:hint="eastAsia"/>
          <w:color w:val="333333"/>
          <w:sz w:val="30"/>
          <w:szCs w:val="30"/>
        </w:rPr>
      </w:pPr>
    </w:p>
    <w:p w:rsidR="002009CC" w:rsidRPr="002009CC" w:rsidRDefault="002009CC" w:rsidP="002009CC">
      <w:pPr>
        <w:pStyle w:val="a5"/>
        <w:shd w:val="clear" w:color="auto" w:fill="FFFFFF"/>
        <w:spacing w:before="0" w:beforeAutospacing="0" w:after="0" w:afterAutospacing="0" w:line="374" w:lineRule="atLeast"/>
        <w:rPr>
          <w:rFonts w:ascii="方正黑体_GBK" w:eastAsia="方正黑体_GBK" w:hint="eastAsia"/>
        </w:rPr>
      </w:pPr>
      <w:r w:rsidRPr="002009CC">
        <w:rPr>
          <w:rFonts w:ascii="方正黑体_GBK" w:eastAsia="方正黑体_GBK" w:hint="eastAsia"/>
          <w:color w:val="333333"/>
          <w:sz w:val="26"/>
          <w:szCs w:val="26"/>
        </w:rPr>
        <w:t>一、关于起草背景和过程</w:t>
      </w:r>
      <w:r w:rsidRPr="002009CC">
        <w:rPr>
          <w:rFonts w:ascii="方正黑体_GBK" w:eastAsia="MS Mincho" w:hAnsi="MS Mincho" w:cs="MS Mincho" w:hint="eastAsia"/>
          <w:color w:val="333333"/>
          <w:sz w:val="26"/>
          <w:szCs w:val="26"/>
        </w:rPr>
        <w:t> </w:t>
      </w:r>
      <w:r w:rsidRPr="002009CC">
        <w:rPr>
          <w:rFonts w:ascii="方正黑体_GBK" w:eastAsia="MS Mincho" w:hAnsi="MS Mincho" w:cs="MS Mincho" w:hint="eastAsia"/>
          <w:color w:val="333333"/>
          <w:sz w:val="26"/>
          <w:szCs w:val="26"/>
        </w:rPr>
        <w:t> </w:t>
      </w:r>
    </w:p>
    <w:p w:rsidR="002009CC" w:rsidRDefault="002009CC" w:rsidP="002009CC">
      <w:pPr>
        <w:pStyle w:val="a5"/>
        <w:shd w:val="clear" w:color="auto" w:fill="FFFFFF"/>
        <w:spacing w:before="0" w:beforeAutospacing="0" w:after="0" w:afterAutospacing="0" w:line="547" w:lineRule="atLeast"/>
        <w:ind w:firstLine="648"/>
        <w:jc w:val="both"/>
        <w:rPr>
          <w:sz w:val="26"/>
          <w:szCs w:val="26"/>
        </w:rPr>
      </w:pPr>
      <w:r>
        <w:rPr>
          <w:rFonts w:ascii="方正仿宋_GBK" w:eastAsia="方正仿宋_GBK" w:hint="eastAsia"/>
          <w:color w:val="333333"/>
          <w:sz w:val="26"/>
          <w:szCs w:val="26"/>
          <w:shd w:val="clear" w:color="auto" w:fill="FFFFFF"/>
        </w:rPr>
        <w:t>近年来，我市按照司法部《律师事务所年度检查考核办法》，扎实推进律师事务所年度检查考核工作，但在实际操作过程中，存在考核标准较为笼统，考核内容相对简单，考核程序不尽统一、报送资料不够规范等问题；同时，我市对律师事务所的年度检查考核，没有量化评分标准和明确的考核指标体系，导致考核尺度把握不一，考核指挥棒作用发挥不够明显。</w:t>
      </w:r>
    </w:p>
    <w:p w:rsidR="002009CC" w:rsidRDefault="002009CC" w:rsidP="002009CC">
      <w:pPr>
        <w:pStyle w:val="a5"/>
        <w:shd w:val="clear" w:color="auto" w:fill="FFFFFF"/>
        <w:spacing w:before="0" w:beforeAutospacing="0" w:after="0" w:afterAutospacing="0" w:line="547" w:lineRule="atLeast"/>
        <w:ind w:firstLine="648"/>
        <w:jc w:val="both"/>
        <w:rPr>
          <w:sz w:val="26"/>
          <w:szCs w:val="26"/>
        </w:rPr>
      </w:pPr>
      <w:r>
        <w:rPr>
          <w:rFonts w:ascii="方正仿宋_GBK" w:eastAsia="方正仿宋_GBK" w:hint="eastAsia"/>
          <w:color w:val="333333"/>
          <w:sz w:val="26"/>
          <w:szCs w:val="26"/>
          <w:shd w:val="clear" w:color="auto" w:fill="FFFFFF"/>
        </w:rPr>
        <w:t>鉴于此，根据《律师法》《律师事务所年度检查考核办法》《关于完善律师行业评级评价体系的改革方案》等规定，结合我市实际，经过广泛调研收集律师事务所年度检查考核工作中出现的新情况、新问题，起草了《重庆市律师事务所年度检查考核实施细则》（以下简称《考核细则》），公开征求了全市各区县司法局、律师事务所以及社会公众意见建议，收到反馈意见10条，吸收采纳5条，经过反复修改论证后，送法治督察处合法性审核，并吸收审查意见，最终形成《考核细则》。</w:t>
      </w:r>
    </w:p>
    <w:p w:rsidR="002009CC" w:rsidRPr="002009CC" w:rsidRDefault="002009CC" w:rsidP="002009CC">
      <w:pPr>
        <w:pStyle w:val="a5"/>
        <w:shd w:val="clear" w:color="auto" w:fill="FFFFFF"/>
        <w:spacing w:before="0" w:beforeAutospacing="0" w:after="0" w:afterAutospacing="0" w:line="590" w:lineRule="atLeast"/>
        <w:ind w:firstLine="662"/>
        <w:rPr>
          <w:rFonts w:ascii="方正黑体_GBK" w:eastAsia="方正黑体_GBK" w:hint="eastAsia"/>
          <w:sz w:val="26"/>
          <w:szCs w:val="26"/>
        </w:rPr>
      </w:pPr>
      <w:r w:rsidRPr="002009CC">
        <w:rPr>
          <w:rFonts w:ascii="方正黑体_GBK" w:eastAsia="方正黑体_GBK" w:hint="eastAsia"/>
          <w:color w:val="333333"/>
          <w:sz w:val="26"/>
          <w:szCs w:val="26"/>
          <w:shd w:val="clear" w:color="auto" w:fill="FFFFFF"/>
        </w:rPr>
        <w:t>二、文件主要内容</w:t>
      </w:r>
    </w:p>
    <w:p w:rsidR="002009CC" w:rsidRDefault="002009CC" w:rsidP="002009CC">
      <w:pPr>
        <w:pStyle w:val="a5"/>
        <w:shd w:val="clear" w:color="auto" w:fill="FFFFFF"/>
        <w:spacing w:before="0" w:beforeAutospacing="0" w:after="0" w:afterAutospacing="0" w:line="547" w:lineRule="atLeast"/>
        <w:ind w:firstLine="648"/>
        <w:jc w:val="both"/>
        <w:rPr>
          <w:sz w:val="26"/>
          <w:szCs w:val="26"/>
        </w:rPr>
      </w:pPr>
      <w:r>
        <w:rPr>
          <w:rFonts w:ascii="方正仿宋_GBK" w:eastAsia="方正仿宋_GBK" w:hint="eastAsia"/>
          <w:color w:val="333333"/>
          <w:sz w:val="26"/>
          <w:szCs w:val="26"/>
          <w:shd w:val="clear" w:color="auto" w:fill="FFFFFF"/>
        </w:rPr>
        <w:t>《考核细则》共七章46条。一是明确考核总体要求。包括律师事务所年度检查考核定义、目的、原则、方式；明确市区县两级司法行政机关以及市律师协会的职能职责。二是全面规范考核内容。增加“党建工作开展情况和保持法定设立条件和变更事项报批备案情况”2个方面考核内容；将律师行业突出问题专项治理中与司法人员不正当接触交往、离任法检人</w:t>
      </w:r>
      <w:r>
        <w:rPr>
          <w:rFonts w:ascii="方正仿宋_GBK" w:eastAsia="方正仿宋_GBK" w:hint="eastAsia"/>
          <w:color w:val="333333"/>
          <w:sz w:val="26"/>
          <w:szCs w:val="26"/>
          <w:shd w:val="clear" w:color="auto" w:fill="FFFFFF"/>
        </w:rPr>
        <w:lastRenderedPageBreak/>
        <w:t>员从事律师职业、律师违规兼职、资本介入律所、最低工资保障等9个方面、36项具体内容纳入检查考核。三是完善考核等次和评价指标体系。增设律师事务所和律师年度考核“优秀”等次，细化评级评价指标标准，对考核内容按基础分100分进行量化评分。四是优化调整考核程序。规定集中考核时间为每年三月至五月，进行书面审查、量化评分，加强实地检查，明确考核程序，优化考核流程，精简考核材料；五是强化考核结果运用。被评定为“优秀”的律师事务所，优先考虑评先评优和推荐表彰；对被评定为“合格”的，由区县（自治县）司法局加强执业监管；对被评定为“不合格”的，对存在的问题加强监督检查，责令30日内完成整改，对违法违规的依法予以处理。六是明确考核责任监督。建立律师事务所年度检查考核工作通报机制，将组织实施律师事务所年度检查考核工作情况纳入区县（自治县）司法局年度司法行政工作评价细则。</w:t>
      </w:r>
    </w:p>
    <w:p w:rsidR="002009CC" w:rsidRPr="002009CC" w:rsidRDefault="002009CC" w:rsidP="002009CC">
      <w:pPr>
        <w:pStyle w:val="a5"/>
        <w:shd w:val="clear" w:color="auto" w:fill="FFFFFF"/>
        <w:spacing w:before="0" w:beforeAutospacing="0" w:after="0" w:afterAutospacing="0" w:line="590" w:lineRule="atLeast"/>
        <w:ind w:firstLine="662"/>
        <w:jc w:val="both"/>
        <w:rPr>
          <w:rFonts w:ascii="方正黑体_GBK" w:eastAsia="方正黑体_GBK" w:hint="eastAsia"/>
          <w:sz w:val="26"/>
          <w:szCs w:val="26"/>
        </w:rPr>
      </w:pPr>
      <w:r w:rsidRPr="002009CC">
        <w:rPr>
          <w:rFonts w:ascii="方正黑体_GBK" w:eastAsia="方正黑体_GBK" w:hint="eastAsia"/>
          <w:color w:val="333333"/>
          <w:sz w:val="26"/>
          <w:szCs w:val="26"/>
          <w:shd w:val="clear" w:color="auto" w:fill="FFFFFF"/>
        </w:rPr>
        <w:t>三、其他问题说明</w:t>
      </w:r>
    </w:p>
    <w:p w:rsidR="002009CC" w:rsidRDefault="002009CC" w:rsidP="002009CC">
      <w:pPr>
        <w:pStyle w:val="a5"/>
        <w:shd w:val="clear" w:color="auto" w:fill="FFFFFF"/>
        <w:spacing w:before="0" w:beforeAutospacing="0" w:after="0" w:afterAutospacing="0" w:line="547" w:lineRule="atLeast"/>
        <w:ind w:firstLine="648"/>
        <w:jc w:val="both"/>
        <w:rPr>
          <w:sz w:val="26"/>
          <w:szCs w:val="26"/>
        </w:rPr>
      </w:pPr>
      <w:r>
        <w:rPr>
          <w:rFonts w:ascii="方正仿宋_GBK" w:eastAsia="方正仿宋_GBK" w:hint="eastAsia"/>
          <w:color w:val="333333"/>
          <w:sz w:val="26"/>
          <w:szCs w:val="26"/>
          <w:shd w:val="clear" w:color="auto" w:fill="FFFFFF"/>
        </w:rPr>
        <w:t>1．为推进律师行业年度检查考核工作全规范、全覆盖，我处同步起草了《重庆市公职律师公司律师年度考核实施细则》，目前正在征求意见；同时指导市律师协会制定了《重庆市律师执业年度考核实施细则》与本《考核细则》在考核程序上相互衔接、考核内容上相互契合、考核等次上相互匹配、考核时间上同步推进，切实规范律师、律师事务所年度检查考核工作。</w:t>
      </w:r>
    </w:p>
    <w:p w:rsidR="002009CC" w:rsidRDefault="002009CC" w:rsidP="002009CC">
      <w:pPr>
        <w:pStyle w:val="a5"/>
        <w:shd w:val="clear" w:color="auto" w:fill="FFFFFF"/>
        <w:spacing w:before="0" w:beforeAutospacing="0" w:after="0" w:afterAutospacing="0" w:line="547" w:lineRule="atLeast"/>
        <w:ind w:firstLine="648"/>
        <w:jc w:val="both"/>
        <w:rPr>
          <w:sz w:val="26"/>
          <w:szCs w:val="26"/>
        </w:rPr>
      </w:pPr>
      <w:r>
        <w:rPr>
          <w:rFonts w:ascii="方正仿宋_GBK" w:eastAsia="方正仿宋_GBK" w:hint="eastAsia"/>
          <w:color w:val="333333"/>
          <w:sz w:val="26"/>
          <w:szCs w:val="26"/>
          <w:shd w:val="clear" w:color="auto" w:fill="FFFFFF"/>
        </w:rPr>
        <w:t>2．为进一步规范司法行政机关政务服务工作，强化政务服务和年度检查考核工作前后衔接、统筹推进，全面提升考核质效，我处在前期调研</w:t>
      </w:r>
      <w:r>
        <w:rPr>
          <w:rFonts w:ascii="方正仿宋_GBK" w:eastAsia="方正仿宋_GBK" w:hint="eastAsia"/>
          <w:color w:val="333333"/>
          <w:sz w:val="26"/>
          <w:szCs w:val="26"/>
          <w:shd w:val="clear" w:color="auto" w:fill="FFFFFF"/>
        </w:rPr>
        <w:lastRenderedPageBreak/>
        <w:t>基础上，起草了《重庆市司法局关于优化提升政务服务能力实施意见》，目前正在征求意见。</w:t>
      </w:r>
    </w:p>
    <w:p w:rsidR="002009CC" w:rsidRDefault="002009CC" w:rsidP="002009CC">
      <w:pPr>
        <w:pStyle w:val="a5"/>
        <w:shd w:val="clear" w:color="auto" w:fill="FFFFFF"/>
        <w:spacing w:before="0" w:beforeAutospacing="0" w:after="0" w:afterAutospacing="0" w:line="547" w:lineRule="atLeast"/>
        <w:ind w:firstLine="648"/>
        <w:jc w:val="both"/>
      </w:pPr>
      <w:r>
        <w:rPr>
          <w:rFonts w:ascii="方正仿宋_GBK" w:eastAsia="方正仿宋_GBK" w:hint="eastAsia"/>
          <w:color w:val="333333"/>
          <w:sz w:val="26"/>
          <w:szCs w:val="26"/>
          <w:shd w:val="clear" w:color="auto" w:fill="FFFFFF"/>
        </w:rPr>
        <w:t>3．关于指标评价体系建设，率先创新设立了重庆市律师事务所年度检查考核量化评分标准及指标评价体系，实行律所自评和区县（自治县）司法局考评的方式，对照检查内容，客观准确评分，明确扣分项目和加分事项，细化考核内容分值，切实推进实施律师事务所年度检查考核工作，增强考核针对性和实效性</w:t>
      </w:r>
      <w:r>
        <w:rPr>
          <w:rFonts w:ascii="方正仿宋_GBK" w:eastAsia="方正仿宋_GBK" w:hint="eastAsia"/>
          <w:color w:val="333333"/>
          <w:sz w:val="30"/>
          <w:szCs w:val="30"/>
          <w:shd w:val="clear" w:color="auto" w:fill="FFFFFF"/>
        </w:rPr>
        <w:t>。</w:t>
      </w:r>
    </w:p>
    <w:p w:rsidR="002009CC" w:rsidRDefault="002009CC" w:rsidP="002009CC">
      <w:pPr>
        <w:pStyle w:val="a5"/>
        <w:shd w:val="clear" w:color="auto" w:fill="FFFFFF"/>
        <w:spacing w:before="0" w:beforeAutospacing="0" w:after="0" w:afterAutospacing="0" w:line="374" w:lineRule="atLeast"/>
        <w:jc w:val="both"/>
      </w:pPr>
      <w:r>
        <w:rPr>
          <w:rFonts w:ascii="MS Mincho" w:eastAsia="MS Mincho" w:hAnsi="MS Mincho" w:cs="MS Mincho" w:hint="eastAsia"/>
          <w:color w:val="333333"/>
          <w:shd w:val="clear" w:color="auto" w:fill="FFFFFF"/>
        </w:rPr>
        <w:t> </w:t>
      </w:r>
    </w:p>
    <w:p w:rsidR="002009CC" w:rsidRDefault="002009CC" w:rsidP="002009CC">
      <w:pPr>
        <w:pStyle w:val="a5"/>
        <w:shd w:val="clear" w:color="auto" w:fill="FFFFFF"/>
        <w:spacing w:before="0" w:beforeAutospacing="0" w:after="187" w:afterAutospacing="0" w:line="374" w:lineRule="atLeast"/>
      </w:pPr>
      <w:r>
        <w:rPr>
          <w:rFonts w:hint="eastAsia"/>
          <w:color w:val="333333"/>
          <w:shd w:val="clear" w:color="auto" w:fill="FFFFFF"/>
        </w:rPr>
        <w:t>原文链接地址：</w:t>
      </w:r>
      <w:r>
        <w:rPr>
          <w:rFonts w:hint="eastAsia"/>
          <w:color w:val="0B77CD"/>
          <w:shd w:val="clear" w:color="auto" w:fill="FFFFFF"/>
        </w:rPr>
        <w:t>http://sfj.cq.gov.cn/zwgk_243/zfxxgkml/sflzyj/sfjgfxwj/202209/t20220923_11136276.html</w:t>
      </w:r>
    </w:p>
    <w:p w:rsidR="002009CC" w:rsidRDefault="002009CC" w:rsidP="002009CC">
      <w:pPr>
        <w:pStyle w:val="western"/>
        <w:spacing w:before="0" w:beforeAutospacing="0" w:after="0" w:afterAutospacing="0" w:line="163" w:lineRule="atLeast"/>
        <w:rPr>
          <w:sz w:val="16"/>
          <w:szCs w:val="16"/>
        </w:rPr>
      </w:pPr>
    </w:p>
    <w:p w:rsidR="00DE0A6F" w:rsidRPr="002009CC" w:rsidRDefault="00DE0A6F"/>
    <w:sectPr w:rsidR="00DE0A6F" w:rsidRPr="002009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6F" w:rsidRDefault="00DE0A6F" w:rsidP="002009CC">
      <w:r>
        <w:separator/>
      </w:r>
    </w:p>
  </w:endnote>
  <w:endnote w:type="continuationSeparator" w:id="1">
    <w:p w:rsidR="00DE0A6F" w:rsidRDefault="00DE0A6F" w:rsidP="00200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6F" w:rsidRDefault="00DE0A6F" w:rsidP="002009CC">
      <w:r>
        <w:separator/>
      </w:r>
    </w:p>
  </w:footnote>
  <w:footnote w:type="continuationSeparator" w:id="1">
    <w:p w:rsidR="00DE0A6F" w:rsidRDefault="00DE0A6F" w:rsidP="00200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9CC"/>
    <w:rsid w:val="002009CC"/>
    <w:rsid w:val="00DE0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9CC"/>
    <w:rPr>
      <w:sz w:val="18"/>
      <w:szCs w:val="18"/>
    </w:rPr>
  </w:style>
  <w:style w:type="paragraph" w:styleId="a4">
    <w:name w:val="footer"/>
    <w:basedOn w:val="a"/>
    <w:link w:val="Char0"/>
    <w:uiPriority w:val="99"/>
    <w:semiHidden/>
    <w:unhideWhenUsed/>
    <w:rsid w:val="002009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09CC"/>
    <w:rPr>
      <w:sz w:val="18"/>
      <w:szCs w:val="18"/>
    </w:rPr>
  </w:style>
  <w:style w:type="paragraph" w:styleId="a5">
    <w:name w:val="Normal (Web)"/>
    <w:basedOn w:val="a"/>
    <w:uiPriority w:val="99"/>
    <w:semiHidden/>
    <w:unhideWhenUsed/>
    <w:rsid w:val="002009CC"/>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2009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5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2023-11-21T11:12:00Z</dcterms:created>
  <dcterms:modified xsi:type="dcterms:W3CDTF">2023-11-21T11:13:00Z</dcterms:modified>
</cp:coreProperties>
</file>