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AC997">
      <w:pPr>
        <w:keepNext w:val="0"/>
        <w:keepLines w:val="0"/>
        <w:pageBreakBefore w:val="0"/>
        <w:kinsoku/>
        <w:overflowPunct/>
        <w:topLinePunct w:val="0"/>
        <w:autoSpaceDE/>
        <w:autoSpaceDN/>
        <w:bidi w:val="0"/>
        <w:adjustRightInd/>
        <w:spacing w:line="576" w:lineRule="exact"/>
        <w:ind w:left="0" w:leftChars="0" w:right="0" w:rightChars="0"/>
        <w:jc w:val="both"/>
        <w:textAlignment w:val="auto"/>
        <w:rPr>
          <w:rFonts w:hint="eastAsia" w:ascii="方正仿宋_GBK" w:hAnsi="方正仿宋_GBK" w:eastAsia="方正仿宋_GBK" w:cs="方正仿宋_GBK"/>
          <w:sz w:val="32"/>
          <w:szCs w:val="32"/>
          <w:lang w:eastAsia="zh-CN"/>
        </w:rPr>
      </w:pPr>
    </w:p>
    <w:p w14:paraId="2C90E83D">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eastAsia="方正小标宋_GBK"/>
          <w:spacing w:val="50"/>
          <w:sz w:val="44"/>
          <w:szCs w:val="44"/>
        </w:rPr>
      </w:pPr>
      <w:r>
        <w:rPr>
          <w:rFonts w:hint="eastAsia" w:ascii="方正小标宋_GBK" w:hAnsi="方正小标宋_GBK" w:eastAsia="方正小标宋_GBK"/>
          <w:spacing w:val="50"/>
          <w:sz w:val="44"/>
          <w:szCs w:val="44"/>
        </w:rPr>
        <w:t>重庆市綦江区科学技术局</w:t>
      </w:r>
    </w:p>
    <w:p w14:paraId="53751A9E">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w:t>
      </w:r>
      <w:r>
        <w:rPr>
          <w:rFonts w:hint="eastAsia" w:ascii="方正小标宋_GBK" w:eastAsia="Times New Roman"/>
          <w:sz w:val="44"/>
          <w:szCs w:val="44"/>
        </w:rPr>
        <w:t>《</w:t>
      </w:r>
      <w:r>
        <w:rPr>
          <w:rFonts w:hint="eastAsia" w:ascii="方正小标宋_GBK" w:eastAsia="方正小标宋_GBK"/>
          <w:sz w:val="44"/>
          <w:szCs w:val="44"/>
        </w:rPr>
        <w:t>重庆市綦江区星创天地管理办法</w:t>
      </w:r>
      <w:r>
        <w:rPr>
          <w:rFonts w:hint="eastAsia" w:ascii="方正小标宋_GBK" w:eastAsia="Times New Roman"/>
          <w:sz w:val="44"/>
          <w:szCs w:val="44"/>
        </w:rPr>
        <w:t>》</w:t>
      </w:r>
      <w:r>
        <w:rPr>
          <w:rFonts w:hint="eastAsia" w:ascii="方正小标宋_GBK" w:eastAsia="方正小标宋_GBK"/>
          <w:sz w:val="44"/>
          <w:szCs w:val="44"/>
        </w:rPr>
        <w:t>的通知</w:t>
      </w:r>
    </w:p>
    <w:p w14:paraId="0B3C339B">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綦科局</w:t>
      </w:r>
      <w:r>
        <w:rPr>
          <w:rFonts w:hint="default" w:ascii="Times New Roman" w:hAnsi="Times New Roman" w:eastAsia="Times New Roman" w:cs="Times New Roman"/>
          <w:sz w:val="32"/>
          <w:szCs w:val="32"/>
          <w:lang w:val="en-US" w:eastAsia="zh-CN"/>
        </w:rPr>
        <w:t>〔</w:t>
      </w:r>
      <w:r>
        <w:rPr>
          <w:rFonts w:hint="default" w:ascii="Times New Roman" w:hAnsi="Times New Roman" w:eastAsia="方正仿宋_GBK" w:cs="Times New Roman"/>
          <w:sz w:val="32"/>
          <w:szCs w:val="32"/>
          <w:lang w:val="en-US" w:eastAsia="zh-CN"/>
        </w:rPr>
        <w:t>2024</w:t>
      </w:r>
      <w:r>
        <w:rPr>
          <w:rFonts w:hint="default" w:ascii="Times New Roman" w:hAnsi="Times New Roman" w:eastAsia="Times New Roman" w:cs="Times New Roman"/>
          <w:sz w:val="32"/>
          <w:szCs w:val="32"/>
          <w:lang w:val="en-US" w:eastAsia="zh-CN"/>
        </w:rPr>
        <w:t>〕</w:t>
      </w:r>
      <w:r>
        <w:rPr>
          <w:rFonts w:hint="default" w:ascii="Times New Roman" w:hAnsi="Times New Roman" w:eastAsia="方正仿宋_GBK" w:cs="Times New Roman"/>
          <w:sz w:val="32"/>
          <w:szCs w:val="32"/>
          <w:highlight w:val="none"/>
          <w:lang w:val="en-US" w:eastAsia="zh-CN"/>
        </w:rPr>
        <w:t>32</w:t>
      </w:r>
      <w:r>
        <w:rPr>
          <w:rFonts w:hint="eastAsia" w:ascii="Times New Roman" w:hAnsi="Times New Roman" w:eastAsia="方正仿宋_GBK" w:cs="Times New Roman"/>
          <w:sz w:val="32"/>
          <w:szCs w:val="32"/>
          <w:lang w:val="en-US" w:eastAsia="zh-CN"/>
        </w:rPr>
        <w:t>号</w:t>
      </w:r>
    </w:p>
    <w:p w14:paraId="16176458">
      <w:pPr>
        <w:keepNext w:val="0"/>
        <w:keepLines w:val="0"/>
        <w:pageBreakBefore w:val="0"/>
        <w:kinsoku/>
        <w:overflowPunct/>
        <w:topLinePunct w:val="0"/>
        <w:autoSpaceDE/>
        <w:autoSpaceDN/>
        <w:bidi w:val="0"/>
        <w:adjustRightInd/>
        <w:spacing w:line="576"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539E19DC">
      <w:pPr>
        <w:keepNext w:val="0"/>
        <w:keepLines w:val="0"/>
        <w:pageBreakBefore w:val="0"/>
        <w:widowControl w:val="0"/>
        <w:kinsoku/>
        <w:overflowPunct/>
        <w:topLinePunct w:val="0"/>
        <w:autoSpaceDE/>
        <w:autoSpaceDN/>
        <w:bidi w:val="0"/>
        <w:adjustRightInd/>
        <w:snapToGrid/>
        <w:spacing w:line="576"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各镇街</w:t>
      </w:r>
      <w:r>
        <w:rPr>
          <w:rFonts w:hint="eastAsia" w:ascii="方正仿宋_GBK" w:hAnsi="方正仿宋_GBK" w:eastAsia="Times New Roman"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各部门</w:t>
      </w:r>
      <w:r>
        <w:rPr>
          <w:rFonts w:hint="eastAsia" w:ascii="方正仿宋_GBK" w:hAnsi="方正仿宋_GBK" w:eastAsia="Times New Roman"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各有关单位</w:t>
      </w:r>
      <w:r>
        <w:rPr>
          <w:rFonts w:hint="eastAsia" w:ascii="方正仿宋_GBK" w:hAnsi="方正仿宋_GBK" w:eastAsia="Times New Roman" w:cs="方正仿宋_GBK"/>
          <w:kern w:val="0"/>
          <w:sz w:val="32"/>
          <w:szCs w:val="32"/>
          <w:shd w:val="clear" w:color="auto" w:fill="FFFFFF"/>
          <w:lang w:val="en-US" w:eastAsia="zh-CN" w:bidi="ar-SA"/>
        </w:rPr>
        <w:t>：</w:t>
      </w:r>
    </w:p>
    <w:p w14:paraId="382BA496">
      <w:pPr>
        <w:keepNext w:val="0"/>
        <w:keepLines w:val="0"/>
        <w:pageBreakBefore w:val="0"/>
        <w:widowControl w:val="0"/>
        <w:kinsoku/>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为促进农业农村创新创业</w:t>
      </w:r>
      <w:r>
        <w:rPr>
          <w:rFonts w:hint="eastAsia" w:ascii="方正仿宋_GBK" w:hAnsi="方正仿宋_GBK" w:eastAsia="Times New Roman"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推动农村科技创新创业服务体系建设</w:t>
      </w:r>
      <w:r>
        <w:rPr>
          <w:rFonts w:hint="eastAsia" w:ascii="方正仿宋_GBK" w:hAnsi="方正仿宋_GBK" w:eastAsia="Times New Roman"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现将</w:t>
      </w:r>
      <w:r>
        <w:rPr>
          <w:rFonts w:hint="eastAsia" w:ascii="方正仿宋_GBK" w:hAnsi="方正仿宋_GBK" w:eastAsia="Times New Roman"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重庆市綦江区星创天地管理办法</w:t>
      </w:r>
      <w:r>
        <w:rPr>
          <w:rFonts w:hint="eastAsia" w:ascii="方正仿宋_GBK" w:hAnsi="方正仿宋_GBK" w:eastAsia="Times New Roman"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印发给你们</w:t>
      </w:r>
      <w:r>
        <w:rPr>
          <w:rFonts w:hint="eastAsia" w:ascii="方正仿宋_GBK" w:hAnsi="方正仿宋_GBK" w:eastAsia="Times New Roman"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请认真贯彻执行</w:t>
      </w:r>
      <w:r>
        <w:rPr>
          <w:rFonts w:hint="eastAsia" w:ascii="方正仿宋_GBK" w:hAnsi="方正仿宋_GBK" w:eastAsia="Times New Roman" w:cs="方正仿宋_GBK"/>
          <w:kern w:val="0"/>
          <w:sz w:val="32"/>
          <w:szCs w:val="32"/>
          <w:shd w:val="clear" w:color="auto" w:fill="FFFFFF"/>
          <w:lang w:val="en-US" w:eastAsia="zh-CN" w:bidi="ar-SA"/>
        </w:rPr>
        <w:t>。</w:t>
      </w:r>
    </w:p>
    <w:p w14:paraId="3D068132">
      <w:pPr>
        <w:keepNext w:val="0"/>
        <w:keepLines w:val="0"/>
        <w:pageBreakBefore w:val="0"/>
        <w:widowControl w:val="0"/>
        <w:kinsoku/>
        <w:overflowPunct/>
        <w:topLinePunct w:val="0"/>
        <w:autoSpaceDE/>
        <w:autoSpaceDN/>
        <w:bidi w:val="0"/>
        <w:adjustRightInd/>
        <w:snapToGrid/>
        <w:spacing w:line="576"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4996C978">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重庆市綦江区科学技术局  </w:t>
      </w:r>
    </w:p>
    <w:p w14:paraId="3774089C">
      <w:pPr>
        <w:keepNext w:val="0"/>
        <w:keepLines w:val="0"/>
        <w:pageBreakBefore w:val="0"/>
        <w:widowControl w:val="0"/>
        <w:kinsoku/>
        <w:wordWrap w:val="0"/>
        <w:overflowPunct/>
        <w:topLinePunct w:val="0"/>
        <w:autoSpaceDE/>
        <w:autoSpaceDN/>
        <w:bidi w:val="0"/>
        <w:adjustRightInd/>
        <w:snapToGrid/>
        <w:spacing w:line="576" w:lineRule="exact"/>
        <w:ind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default" w:ascii="Times New Roman" w:hAnsi="Times New Roman" w:eastAsia="方正仿宋_GBK" w:cs="Times New Roman"/>
          <w:kern w:val="0"/>
          <w:sz w:val="32"/>
          <w:szCs w:val="32"/>
          <w:shd w:val="clear" w:color="auto" w:fill="FFFFFF"/>
          <w:lang w:val="en-US" w:eastAsia="zh-CN" w:bidi="ar-SA"/>
        </w:rPr>
        <w:t>024</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11</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日</w:t>
      </w:r>
      <w:r>
        <w:rPr>
          <w:rFonts w:hint="eastAsia" w:ascii="方正仿宋_GBK" w:hAnsi="方正仿宋_GBK" w:eastAsia="方正仿宋_GBK" w:cs="方正仿宋_GBK"/>
          <w:kern w:val="0"/>
          <w:sz w:val="32"/>
          <w:szCs w:val="32"/>
          <w:shd w:val="clear" w:color="auto" w:fill="FFFFFF"/>
          <w:lang w:val="en-US" w:eastAsia="zh-CN" w:bidi="ar-SA"/>
        </w:rPr>
        <w:tab/>
      </w:r>
      <w:r>
        <w:rPr>
          <w:rFonts w:hint="eastAsia" w:ascii="方正仿宋_GBK" w:hAnsi="方正仿宋_GBK" w:eastAsia="方正仿宋_GBK" w:cs="方正仿宋_GBK"/>
          <w:kern w:val="0"/>
          <w:sz w:val="32"/>
          <w:szCs w:val="32"/>
          <w:shd w:val="clear" w:color="auto" w:fill="FFFFFF"/>
          <w:lang w:val="en-US" w:eastAsia="zh-CN" w:bidi="ar-SA"/>
        </w:rPr>
        <w:t xml:space="preserve">    </w:t>
      </w:r>
    </w:p>
    <w:p w14:paraId="46FAE3FA">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Times New Roman"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此件公开发布</w:t>
      </w:r>
      <w:r>
        <w:rPr>
          <w:rFonts w:hint="eastAsia" w:ascii="方正仿宋_GBK" w:hAnsi="方正仿宋_GBK" w:eastAsia="Times New Roman" w:cs="方正仿宋_GBK"/>
          <w:kern w:val="0"/>
          <w:sz w:val="32"/>
          <w:szCs w:val="32"/>
          <w:shd w:val="clear" w:color="auto" w:fill="FFFFFF"/>
          <w:lang w:val="en-US" w:eastAsia="zh-CN" w:bidi="ar-SA"/>
        </w:rPr>
        <w:t>）</w:t>
      </w:r>
    </w:p>
    <w:p w14:paraId="677B53B7">
      <w:pPr>
        <w:keepNext w:val="0"/>
        <w:keepLines w:val="0"/>
        <w:pageBreakBefore w:val="0"/>
        <w:widowControl w:val="0"/>
        <w:kinsoku/>
        <w:overflowPunct/>
        <w:topLinePunct w:val="0"/>
        <w:autoSpaceDE/>
        <w:autoSpaceDN/>
        <w:bidi w:val="0"/>
        <w:adjustRightInd/>
        <w:snapToGrid/>
        <w:spacing w:line="576"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4646FD41">
      <w:pPr>
        <w:keepNext w:val="0"/>
        <w:keepLines w:val="0"/>
        <w:pageBreakBefore w:val="0"/>
        <w:widowControl w:val="0"/>
        <w:kinsoku/>
        <w:overflowPunct/>
        <w:topLinePunct w:val="0"/>
        <w:autoSpaceDE/>
        <w:autoSpaceDN/>
        <w:bidi w:val="0"/>
        <w:adjustRightInd/>
        <w:snapToGrid/>
        <w:spacing w:line="576"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DC4F7F0">
      <w:pPr>
        <w:keepNext w:val="0"/>
        <w:keepLines w:val="0"/>
        <w:pageBreakBefore w:val="0"/>
        <w:widowControl w:val="0"/>
        <w:kinsoku/>
        <w:overflowPunct/>
        <w:topLinePunct w:val="0"/>
        <w:autoSpaceDE/>
        <w:autoSpaceDN/>
        <w:bidi w:val="0"/>
        <w:adjustRightInd/>
        <w:snapToGrid/>
        <w:spacing w:line="576"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463B78C">
      <w:pPr>
        <w:keepNext w:val="0"/>
        <w:keepLines w:val="0"/>
        <w:pageBreakBefore w:val="0"/>
        <w:widowControl w:val="0"/>
        <w:kinsoku/>
        <w:overflowPunct/>
        <w:topLinePunct w:val="0"/>
        <w:autoSpaceDE/>
        <w:autoSpaceDN/>
        <w:bidi w:val="0"/>
        <w:adjustRightInd/>
        <w:snapToGrid/>
        <w:spacing w:line="576"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7D9A39F">
      <w:pPr>
        <w:keepNext w:val="0"/>
        <w:keepLines w:val="0"/>
        <w:pageBreakBefore w:val="0"/>
        <w:widowControl w:val="0"/>
        <w:kinsoku/>
        <w:overflowPunct/>
        <w:topLinePunct w:val="0"/>
        <w:autoSpaceDE/>
        <w:autoSpaceDN/>
        <w:bidi w:val="0"/>
        <w:adjustRightInd/>
        <w:snapToGrid/>
        <w:spacing w:line="576"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1F0C6BD">
      <w:pPr>
        <w:keepNext w:val="0"/>
        <w:keepLines w:val="0"/>
        <w:pageBreakBefore w:val="0"/>
        <w:widowControl w:val="0"/>
        <w:kinsoku/>
        <w:overflowPunct/>
        <w:topLinePunct w:val="0"/>
        <w:autoSpaceDE/>
        <w:autoSpaceDN/>
        <w:bidi w:val="0"/>
        <w:adjustRightInd/>
        <w:snapToGrid/>
        <w:spacing w:line="576"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F99E447">
      <w:pPr>
        <w:keepNext w:val="0"/>
        <w:keepLines w:val="0"/>
        <w:pageBreakBefore w:val="0"/>
        <w:widowControl w:val="0"/>
        <w:kinsoku/>
        <w:overflowPunct/>
        <w:topLinePunct w:val="0"/>
        <w:autoSpaceDE/>
        <w:autoSpaceDN/>
        <w:bidi w:val="0"/>
        <w:adjustRightInd/>
        <w:snapToGrid/>
        <w:spacing w:line="576"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45FB1ACD">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hint="eastAsia" w:ascii="方正小标宋_GBK" w:hAnsi="微软雅黑" w:eastAsia="方正小标宋_GBK" w:cs="宋体"/>
          <w:color w:val="333333"/>
          <w:kern w:val="0"/>
          <w:sz w:val="44"/>
          <w:szCs w:val="44"/>
        </w:rPr>
      </w:pPr>
    </w:p>
    <w:p w14:paraId="60623F69">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hint="eastAsia" w:ascii="方正小标宋_GBK" w:hAnsi="微软雅黑" w:eastAsia="方正小标宋_GBK" w:cs="宋体"/>
          <w:color w:val="333333"/>
          <w:kern w:val="0"/>
          <w:sz w:val="44"/>
          <w:szCs w:val="44"/>
        </w:rPr>
      </w:pPr>
      <w:r>
        <w:rPr>
          <w:rFonts w:hint="eastAsia" w:ascii="方正小标宋_GBK" w:hAnsi="微软雅黑" w:eastAsia="方正小标宋_GBK" w:cs="宋体"/>
          <w:color w:val="333333"/>
          <w:kern w:val="0"/>
          <w:sz w:val="44"/>
          <w:szCs w:val="44"/>
        </w:rPr>
        <w:t>重庆市綦江区星创天地管理办法</w:t>
      </w:r>
    </w:p>
    <w:p w14:paraId="6397652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880" w:firstLineChars="200"/>
        <w:jc w:val="both"/>
        <w:textAlignment w:val="auto"/>
        <w:rPr>
          <w:rFonts w:hint="eastAsia" w:ascii="方正小标宋_GBK" w:hAnsi="微软雅黑" w:eastAsia="方正小标宋_GBK" w:cs="宋体"/>
          <w:color w:val="333333"/>
          <w:kern w:val="0"/>
          <w:sz w:val="44"/>
          <w:szCs w:val="44"/>
          <w:lang w:eastAsia="zh-CN"/>
        </w:rPr>
      </w:pPr>
    </w:p>
    <w:p w14:paraId="390A668F">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第一章</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总</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则</w:t>
      </w:r>
    </w:p>
    <w:p w14:paraId="39A3CD0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第一条 </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方正仿宋_GBK" w:cs="宋体"/>
          <w:kern w:val="0"/>
          <w:sz w:val="32"/>
          <w:szCs w:val="32"/>
          <w:lang w:val="en-US" w:eastAsia="zh-CN"/>
        </w:rPr>
        <w:t>为</w:t>
      </w:r>
      <w:r>
        <w:rPr>
          <w:rFonts w:hint="eastAsia" w:ascii="方正仿宋_GBK" w:hAnsi="微软雅黑" w:eastAsia="方正仿宋_GBK" w:cs="宋体"/>
          <w:kern w:val="0"/>
          <w:sz w:val="32"/>
          <w:szCs w:val="32"/>
        </w:rPr>
        <w:t>推动綦江区区级</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以下简称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綦江区星创天地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发展</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努力营造良好的农村创新创业生态环境</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服务乡村振兴战略实施</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根据</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国务院办公厅关于发展众创空间推进大众创新创业的指导意见</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国办发</w:t>
      </w:r>
      <w:r>
        <w:rPr>
          <w:rFonts w:hint="default" w:ascii="Times New Roman" w:hAnsi="Times New Roman" w:eastAsia="Times New Roman" w:cs="Times New Roman"/>
          <w:kern w:val="0"/>
          <w:sz w:val="32"/>
          <w:szCs w:val="32"/>
        </w:rPr>
        <w:t>〔</w:t>
      </w:r>
      <w:r>
        <w:rPr>
          <w:rFonts w:hint="default" w:ascii="Times New Roman" w:hAnsi="Times New Roman" w:eastAsia="方正仿宋_GBK" w:cs="Times New Roman"/>
          <w:kern w:val="0"/>
          <w:sz w:val="32"/>
          <w:szCs w:val="32"/>
        </w:rPr>
        <w:t>2015</w:t>
      </w:r>
      <w:r>
        <w:rPr>
          <w:rFonts w:hint="default" w:ascii="Times New Roman" w:hAnsi="Times New Roman" w:eastAsia="Times New Roman" w:cs="Times New Roman"/>
          <w:kern w:val="0"/>
          <w:sz w:val="32"/>
          <w:szCs w:val="32"/>
        </w:rPr>
        <w:t>〕</w:t>
      </w:r>
      <w:r>
        <w:rPr>
          <w:rFonts w:hint="default" w:ascii="Times New Roman" w:hAnsi="Times New Roman" w:eastAsia="方正仿宋_GBK" w:cs="Times New Roman"/>
          <w:kern w:val="0"/>
          <w:sz w:val="32"/>
          <w:szCs w:val="32"/>
        </w:rPr>
        <w:t>9</w:t>
      </w:r>
      <w:r>
        <w:rPr>
          <w:rFonts w:hint="eastAsia" w:ascii="方正仿宋_GBK" w:hAnsi="微软雅黑" w:eastAsia="方正仿宋_GBK" w:cs="宋体"/>
          <w:kern w:val="0"/>
          <w:sz w:val="32"/>
          <w:szCs w:val="32"/>
        </w:rPr>
        <w:t>号</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市科技局</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重庆市星创天地管理办法</w:t>
      </w:r>
      <w:r>
        <w:rPr>
          <w:rFonts w:hint="eastAsia" w:ascii="方正仿宋_GBK" w:hAnsi="微软雅黑" w:eastAsia="Times New Roman" w:cs="宋体"/>
          <w:kern w:val="0"/>
          <w:sz w:val="32"/>
          <w:szCs w:val="32"/>
        </w:rPr>
        <w:t>》（</w:t>
      </w:r>
      <w:r>
        <w:rPr>
          <w:rFonts w:ascii="方正仿宋_GBK" w:hAnsi="方正仿宋_GBK" w:eastAsia="方正仿宋_GBK" w:cs="方正仿宋_GBK"/>
          <w:sz w:val="32"/>
          <w:szCs w:val="32"/>
        </w:rPr>
        <w:t>渝科局发</w:t>
      </w:r>
      <w:r>
        <w:rPr>
          <w:rFonts w:hint="default" w:ascii="Times New Roman" w:hAnsi="Times New Roman" w:eastAsia="Times New Roman" w:cs="Times New Roman"/>
          <w:sz w:val="32"/>
          <w:szCs w:val="32"/>
        </w:rPr>
        <w:t>〔</w:t>
      </w:r>
      <w:r>
        <w:rPr>
          <w:rFonts w:hint="default" w:ascii="Times New Roman" w:hAnsi="Times New Roman" w:eastAsia="方正仿宋_GBK" w:cs="Times New Roman"/>
          <w:sz w:val="32"/>
          <w:szCs w:val="32"/>
        </w:rPr>
        <w:t>2018</w:t>
      </w:r>
      <w:r>
        <w:rPr>
          <w:rFonts w:hint="default" w:ascii="Times New Roman" w:hAnsi="Times New Roman" w:eastAsia="Times New Roman" w:cs="Times New Roman"/>
          <w:sz w:val="32"/>
          <w:szCs w:val="32"/>
        </w:rPr>
        <w:t>〕</w:t>
      </w:r>
      <w:r>
        <w:rPr>
          <w:rFonts w:hint="default" w:ascii="Times New Roman" w:hAnsi="Times New Roman" w:eastAsia="方正仿宋_GBK" w:cs="Times New Roman"/>
          <w:sz w:val="32"/>
          <w:szCs w:val="32"/>
        </w:rPr>
        <w:t>34</w:t>
      </w:r>
      <w:r>
        <w:rPr>
          <w:rFonts w:ascii="方正仿宋_GBK" w:hAnsi="方正仿宋_GBK" w:eastAsia="方正仿宋_GBK" w:cs="方正仿宋_GBK"/>
          <w:sz w:val="32"/>
          <w:szCs w:val="32"/>
        </w:rPr>
        <w:t>号</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要求</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结合我区实际</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制定本办法</w:t>
      </w:r>
      <w:r>
        <w:rPr>
          <w:rFonts w:hint="eastAsia" w:ascii="方正仿宋_GBK" w:hAnsi="微软雅黑" w:eastAsia="Times New Roman" w:cs="宋体"/>
          <w:kern w:val="0"/>
          <w:sz w:val="32"/>
          <w:szCs w:val="32"/>
        </w:rPr>
        <w:t>。</w:t>
      </w:r>
    </w:p>
    <w:p w14:paraId="6246AB46">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第二条 </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方正仿宋_GBK" w:cs="宋体"/>
          <w:kern w:val="0"/>
          <w:sz w:val="32"/>
          <w:szCs w:val="32"/>
        </w:rPr>
        <w:t>本办法所指</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是指由独立法人机构建设</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坚持市场化运营</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专业化服务</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聚集创新资源和创业要素</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为农业农村创新创业主体的培育和创新型农业企业孵化提供一站式综合服务的平台</w:t>
      </w:r>
      <w:bookmarkStart w:id="0" w:name="OLE_LINK7"/>
      <w:bookmarkEnd w:id="0"/>
      <w:bookmarkStart w:id="1" w:name="OLE_LINK6"/>
      <w:r>
        <w:rPr>
          <w:rFonts w:hint="eastAsia" w:ascii="方正仿宋_GBK" w:hAnsi="微软雅黑" w:eastAsia="Times New Roman" w:cs="宋体"/>
          <w:kern w:val="0"/>
          <w:sz w:val="32"/>
          <w:szCs w:val="32"/>
        </w:rPr>
        <w:t>。</w:t>
      </w:r>
      <w:bookmarkEnd w:id="1"/>
    </w:p>
    <w:p w14:paraId="0DB3A79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第三条</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主要功能包括集聚创业人才</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技术集成创新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成果示范推广</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创业培育孵化</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创业和实用人才培训</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科技金融服务</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创业政策集成</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传播创新文化</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lang w:val="en-US" w:eastAsia="zh-CN"/>
        </w:rPr>
        <w:t>科技帮扶服务</w:t>
      </w:r>
      <w:r>
        <w:rPr>
          <w:rFonts w:hint="eastAsia" w:ascii="方正仿宋_GBK" w:hAnsi="微软雅黑" w:eastAsia="方正仿宋_GBK" w:cs="宋体"/>
          <w:kern w:val="0"/>
          <w:sz w:val="32"/>
          <w:szCs w:val="32"/>
        </w:rPr>
        <w:t>等</w:t>
      </w:r>
      <w:r>
        <w:rPr>
          <w:rFonts w:hint="eastAsia" w:ascii="方正仿宋_GBK" w:hAnsi="微软雅黑" w:eastAsia="Times New Roman" w:cs="宋体"/>
          <w:kern w:val="0"/>
          <w:sz w:val="32"/>
          <w:szCs w:val="32"/>
        </w:rPr>
        <w:t>。</w:t>
      </w:r>
    </w:p>
    <w:p w14:paraId="01E25E7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第四条</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方正仿宋_GBK" w:cs="宋体"/>
          <w:kern w:val="0"/>
          <w:sz w:val="32"/>
          <w:szCs w:val="32"/>
        </w:rPr>
        <w:t xml:space="preserve"> 支持先行先试</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勇于创新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探索星创天地差异化的发展路径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鼓励各实施主体根据区域农业产业发展需求和自身优势</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构建专业化</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差异化</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多元化的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打造区域特色和品牌</w:t>
      </w:r>
      <w:r>
        <w:rPr>
          <w:rFonts w:hint="eastAsia" w:ascii="方正仿宋_GBK" w:hAnsi="微软雅黑" w:eastAsia="Times New Roman" w:cs="宋体"/>
          <w:kern w:val="0"/>
          <w:sz w:val="32"/>
          <w:szCs w:val="32"/>
        </w:rPr>
        <w:t>。</w:t>
      </w:r>
    </w:p>
    <w:p w14:paraId="2903C97E">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第二章</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责任主体</w:t>
      </w:r>
    </w:p>
    <w:p w14:paraId="372C13C8">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 xml:space="preserve">第五条 </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实行备案管理</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区科技局负责</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方正仿宋_GBK" w:eastAsia="方正仿宋_GBK" w:cs="方正仿宋_GBK"/>
          <w:sz w:val="32"/>
          <w:szCs w:val="32"/>
        </w:rPr>
        <w:t>的备案</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监测和绩效评价工作</w:t>
      </w:r>
      <w:r>
        <w:rPr>
          <w:rFonts w:hint="eastAsia" w:ascii="方正仿宋_GBK" w:hAnsi="方正仿宋_GBK" w:eastAsia="Times New Roman" w:cs="方正仿宋_GBK"/>
          <w:sz w:val="32"/>
          <w:szCs w:val="32"/>
        </w:rPr>
        <w:t>。</w:t>
      </w:r>
    </w:p>
    <w:p w14:paraId="22F7DA7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 xml:space="preserve">第六条 </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实施主体承担主体责任</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负责</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的运营</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并接受监督</w:t>
      </w:r>
      <w:r>
        <w:rPr>
          <w:rFonts w:hint="eastAsia" w:ascii="方正仿宋_GBK" w:hAnsi="微软雅黑" w:eastAsia="Times New Roman" w:cs="宋体"/>
          <w:kern w:val="0"/>
          <w:sz w:val="32"/>
          <w:szCs w:val="32"/>
        </w:rPr>
        <w:t>。</w:t>
      </w:r>
    </w:p>
    <w:p w14:paraId="35F36E7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方正黑体_GBK" w:hAnsi="方正黑体_GBK" w:eastAsia="方正黑体_GBK" w:cs="方正黑体_GBK"/>
          <w:kern w:val="0"/>
          <w:sz w:val="32"/>
          <w:szCs w:val="32"/>
        </w:rPr>
      </w:pPr>
    </w:p>
    <w:p w14:paraId="1743A953">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第三章</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备案条件及程序</w:t>
      </w:r>
    </w:p>
    <w:p w14:paraId="67856E4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第七条</w:t>
      </w:r>
      <w:r>
        <w:rPr>
          <w:rFonts w:hint="eastAsia" w:ascii="方正仿宋_GBK" w:hAnsi="微软雅黑" w:eastAsia="方正仿宋_GBK" w:cs="宋体"/>
          <w:kern w:val="0"/>
          <w:sz w:val="32"/>
          <w:szCs w:val="32"/>
        </w:rPr>
        <w:t xml:space="preserve"> </w:t>
      </w:r>
      <w:r>
        <w:rPr>
          <w:rFonts w:hint="eastAsia" w:ascii="方正仿宋_GBK" w:hAnsi="微软雅黑" w:eastAsia="方正仿宋_GBK" w:cs="宋体"/>
          <w:kern w:val="0"/>
          <w:sz w:val="32"/>
          <w:szCs w:val="32"/>
          <w:lang w:val="en-US" w:eastAsia="zh-CN"/>
        </w:rPr>
        <w:t xml:space="preserve"> </w:t>
      </w:r>
      <w:r>
        <w:rPr>
          <w:rFonts w:hint="eastAsia" w:ascii="方正仿宋_GBK" w:hAnsi="微软雅黑" w:eastAsia="方正仿宋_GBK" w:cs="宋体"/>
          <w:kern w:val="0"/>
          <w:sz w:val="32"/>
          <w:szCs w:val="32"/>
        </w:rPr>
        <w:t>申请</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备案</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应当同时具备以下条件</w:t>
      </w:r>
      <w:r>
        <w:rPr>
          <w:rFonts w:hint="eastAsia" w:ascii="方正仿宋_GBK" w:hAnsi="微软雅黑" w:eastAsia="Times New Roman" w:cs="宋体"/>
          <w:kern w:val="0"/>
          <w:sz w:val="32"/>
          <w:szCs w:val="32"/>
        </w:rPr>
        <w:t>：</w:t>
      </w:r>
    </w:p>
    <w:p w14:paraId="25B0CB95">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default" w:ascii="方正仿宋_GBK" w:hAnsi="微软雅黑" w:eastAsia="方正仿宋_GBK" w:cs="宋体"/>
          <w:kern w:val="0"/>
          <w:sz w:val="32"/>
          <w:szCs w:val="32"/>
          <w:lang w:val="en-US" w:eastAsia="zh-CN"/>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一</w:t>
      </w:r>
      <w:r>
        <w:rPr>
          <w:rFonts w:hint="eastAsia" w:ascii="方正楷体_GBK" w:hAnsi="方正楷体_GBK" w:eastAsia="Times New Roman" w:cs="方正楷体_GBK"/>
          <w:kern w:val="0"/>
          <w:sz w:val="32"/>
          <w:szCs w:val="32"/>
        </w:rPr>
        <w:t>）</w:t>
      </w:r>
      <w:r>
        <w:rPr>
          <w:rFonts w:hint="eastAsia" w:ascii="方正仿宋_GBK" w:hAnsi="微软雅黑" w:eastAsia="方正仿宋_GBK" w:cs="宋体"/>
          <w:kern w:val="0"/>
          <w:sz w:val="32"/>
          <w:szCs w:val="32"/>
        </w:rPr>
        <w:t>具有明确的实施主体</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实施主体应</w:t>
      </w:r>
      <w:r>
        <w:rPr>
          <w:rFonts w:hint="eastAsia" w:ascii="方正仿宋_GBK" w:hAnsi="微软雅黑" w:eastAsia="方正仿宋_GBK" w:cs="宋体"/>
          <w:kern w:val="0"/>
          <w:sz w:val="32"/>
          <w:szCs w:val="32"/>
          <w:lang w:eastAsia="zh-CN"/>
        </w:rPr>
        <w:t>是</w:t>
      </w:r>
      <w:r>
        <w:rPr>
          <w:rFonts w:hint="eastAsia" w:ascii="方正仿宋_GBK" w:hAnsi="微软雅黑" w:eastAsia="方正仿宋_GBK" w:cs="宋体"/>
          <w:kern w:val="0"/>
          <w:sz w:val="32"/>
          <w:szCs w:val="32"/>
        </w:rPr>
        <w:t>具有独立法人资格的企事业单位或社会服务机构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具备一定运营管理和专业服务能力</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包括农业高新技术产业示范区</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农业科技园区</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高等学校新农村发展研究院</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工程技术研究中心</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涉农高校科研院所</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农业科技型企业</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农业龙头企业</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科技特派员创业基地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农民专业</w:t>
      </w:r>
      <w:r>
        <w:rPr>
          <w:rFonts w:hint="eastAsia" w:ascii="方正仿宋_GBK" w:hAnsi="微软雅黑" w:eastAsia="方正仿宋_GBK" w:cs="宋体"/>
          <w:kern w:val="0"/>
          <w:sz w:val="32"/>
          <w:szCs w:val="32"/>
          <w:lang w:val="en-US" w:eastAsia="zh-CN"/>
        </w:rPr>
        <w:t>合作社或其他社会组织等</w:t>
      </w:r>
      <w:r>
        <w:rPr>
          <w:rFonts w:hint="eastAsia" w:ascii="方正仿宋_GBK" w:hAnsi="微软雅黑" w:eastAsia="Times New Roman" w:cs="宋体"/>
          <w:kern w:val="0"/>
          <w:sz w:val="32"/>
          <w:szCs w:val="32"/>
          <w:lang w:val="en-US" w:eastAsia="zh-CN"/>
        </w:rPr>
        <w:t>。</w:t>
      </w:r>
    </w:p>
    <w:p w14:paraId="60E2464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二</w:t>
      </w:r>
      <w:r>
        <w:rPr>
          <w:rFonts w:hint="eastAsia" w:ascii="方正楷体_GBK" w:hAnsi="方正楷体_GBK" w:eastAsia="Times New Roman" w:cs="方正楷体_GBK"/>
          <w:kern w:val="0"/>
          <w:sz w:val="32"/>
          <w:szCs w:val="32"/>
        </w:rPr>
        <w:t>）</w:t>
      </w:r>
      <w:r>
        <w:rPr>
          <w:rFonts w:hint="eastAsia" w:ascii="方正仿宋_GBK" w:hAnsi="微软雅黑" w:eastAsia="方正仿宋_GBK" w:cs="宋体"/>
          <w:kern w:val="0"/>
          <w:sz w:val="32"/>
          <w:szCs w:val="32"/>
        </w:rPr>
        <w:t>具有较好的创业孵化基础</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具有一定面积的固定场所</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试验示范基地和网络信息平台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研发设施设备等软硬件条件</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内部运营管理制度完善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能低成本地为创业者提供办公</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研发</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测试</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培训等公共服务</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已吸引入驻的创客</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创业团队或初创企业不少于</w:t>
      </w:r>
      <w:r>
        <w:rPr>
          <w:rFonts w:hint="eastAsia" w:ascii="Times New Roman" w:hAnsi="Times New Roman" w:eastAsia="方正仿宋_GBK" w:cs="宋体"/>
          <w:kern w:val="0"/>
          <w:sz w:val="32"/>
          <w:szCs w:val="32"/>
        </w:rPr>
        <w:t>3</w:t>
      </w:r>
      <w:r>
        <w:rPr>
          <w:rFonts w:hint="eastAsia" w:ascii="方正仿宋_GBK" w:hAnsi="微软雅黑" w:eastAsia="方正仿宋_GBK" w:cs="宋体"/>
          <w:kern w:val="0"/>
          <w:sz w:val="32"/>
          <w:szCs w:val="32"/>
        </w:rPr>
        <w:t>个</w:t>
      </w:r>
      <w:r>
        <w:rPr>
          <w:rFonts w:hint="eastAsia" w:ascii="方正仿宋_GBK" w:hAnsi="微软雅黑" w:eastAsia="Times New Roman" w:cs="宋体"/>
          <w:kern w:val="0"/>
          <w:sz w:val="32"/>
          <w:szCs w:val="32"/>
        </w:rPr>
        <w:t>。</w:t>
      </w:r>
    </w:p>
    <w:p w14:paraId="4BA4B8DE">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三</w:t>
      </w:r>
      <w:r>
        <w:rPr>
          <w:rFonts w:hint="eastAsia" w:ascii="方正楷体_GBK" w:hAnsi="方正楷体_GBK" w:eastAsia="Times New Roman" w:cs="方正楷体_GBK"/>
          <w:kern w:val="0"/>
          <w:sz w:val="32"/>
          <w:szCs w:val="32"/>
        </w:rPr>
        <w:t>）</w:t>
      </w:r>
      <w:r>
        <w:rPr>
          <w:rFonts w:hint="eastAsia" w:ascii="方正仿宋_GBK" w:hAnsi="微软雅黑" w:eastAsia="方正仿宋_GBK" w:cs="宋体"/>
          <w:kern w:val="0"/>
          <w:sz w:val="32"/>
          <w:szCs w:val="32"/>
        </w:rPr>
        <w:t>具有相应的产业基础和科技支撑</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立足地方农业主导产业和区域特色产业</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建有一定规模的相对集中连片的成果转化示范基地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有明确的技术支撑单位</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集成一批先进适用农业技术</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促进科技成果向农村转移转化</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助力</w:t>
      </w:r>
      <w:r>
        <w:rPr>
          <w:rFonts w:hint="eastAsia" w:ascii="方正仿宋_GBK" w:hAnsi="微软雅黑" w:eastAsia="方正仿宋_GBK" w:cs="宋体"/>
          <w:kern w:val="0"/>
          <w:sz w:val="32"/>
          <w:szCs w:val="32"/>
          <w:lang w:eastAsia="zh-CN"/>
        </w:rPr>
        <w:t>一</w:t>
      </w:r>
      <w:r>
        <w:rPr>
          <w:rFonts w:hint="eastAsia" w:ascii="方正仿宋_GBK" w:hAnsi="微软雅黑" w:eastAsia="Times New Roman" w:cs="宋体"/>
          <w:kern w:val="0"/>
          <w:sz w:val="32"/>
          <w:szCs w:val="32"/>
          <w:lang w:eastAsia="zh-CN"/>
        </w:rPr>
        <w:t>、</w:t>
      </w:r>
      <w:r>
        <w:rPr>
          <w:rFonts w:hint="eastAsia" w:ascii="方正仿宋_GBK" w:hAnsi="微软雅黑" w:eastAsia="方正仿宋_GBK" w:cs="宋体"/>
          <w:kern w:val="0"/>
          <w:sz w:val="32"/>
          <w:szCs w:val="32"/>
          <w:lang w:eastAsia="zh-CN"/>
        </w:rPr>
        <w:t>二</w:t>
      </w:r>
      <w:r>
        <w:rPr>
          <w:rFonts w:hint="eastAsia" w:ascii="方正仿宋_GBK" w:hAnsi="微软雅黑" w:eastAsia="Times New Roman" w:cs="宋体"/>
          <w:kern w:val="0"/>
          <w:sz w:val="32"/>
          <w:szCs w:val="32"/>
          <w:lang w:eastAsia="zh-CN"/>
        </w:rPr>
        <w:t>、</w:t>
      </w:r>
      <w:r>
        <w:rPr>
          <w:rFonts w:hint="eastAsia" w:ascii="方正仿宋_GBK" w:hAnsi="微软雅黑" w:eastAsia="方正仿宋_GBK" w:cs="宋体"/>
          <w:kern w:val="0"/>
          <w:sz w:val="32"/>
          <w:szCs w:val="32"/>
          <w:lang w:eastAsia="zh-CN"/>
        </w:rPr>
        <w:t>三产业</w:t>
      </w:r>
      <w:r>
        <w:rPr>
          <w:rFonts w:hint="eastAsia" w:ascii="方正仿宋_GBK" w:hAnsi="微软雅黑" w:eastAsia="方正仿宋_GBK" w:cs="宋体"/>
          <w:kern w:val="0"/>
          <w:sz w:val="32"/>
          <w:szCs w:val="32"/>
        </w:rPr>
        <w:t>融合发展</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带动农民致富</w:t>
      </w:r>
      <w:r>
        <w:rPr>
          <w:rFonts w:hint="eastAsia" w:ascii="方正仿宋_GBK" w:hAnsi="微软雅黑" w:eastAsia="方正仿宋_GBK" w:cs="宋体"/>
          <w:kern w:val="0"/>
          <w:sz w:val="32"/>
          <w:szCs w:val="32"/>
          <w:lang w:val="en-US" w:eastAsia="zh-CN"/>
        </w:rPr>
        <w:t>增收</w:t>
      </w:r>
      <w:r>
        <w:rPr>
          <w:rFonts w:hint="eastAsia" w:ascii="方正仿宋_GBK" w:hAnsi="微软雅黑" w:eastAsia="Times New Roman" w:cs="宋体"/>
          <w:kern w:val="0"/>
          <w:sz w:val="32"/>
          <w:szCs w:val="32"/>
        </w:rPr>
        <w:t>。</w:t>
      </w:r>
    </w:p>
    <w:p w14:paraId="2705A790">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四</w:t>
      </w:r>
      <w:r>
        <w:rPr>
          <w:rFonts w:hint="eastAsia" w:ascii="方正楷体_GBK" w:hAnsi="方正楷体_GBK" w:eastAsia="Times New Roman" w:cs="方正楷体_GBK"/>
          <w:kern w:val="0"/>
          <w:sz w:val="32"/>
          <w:szCs w:val="32"/>
        </w:rPr>
        <w:t>）</w:t>
      </w:r>
      <w:r>
        <w:rPr>
          <w:rFonts w:hint="eastAsia" w:ascii="方正仿宋_GBK" w:hAnsi="微软雅黑" w:eastAsia="方正仿宋_GBK" w:cs="宋体"/>
          <w:kern w:val="0"/>
          <w:sz w:val="32"/>
          <w:szCs w:val="32"/>
        </w:rPr>
        <w:t>具有多元化的人才服务队伍</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至少有</w:t>
      </w:r>
      <w:r>
        <w:rPr>
          <w:rFonts w:hint="eastAsia" w:ascii="Times New Roman" w:hAnsi="Times New Roman" w:eastAsia="方正仿宋_GBK" w:cs="宋体"/>
          <w:kern w:val="0"/>
          <w:sz w:val="32"/>
          <w:szCs w:val="32"/>
        </w:rPr>
        <w:t>1</w:t>
      </w:r>
      <w:r>
        <w:rPr>
          <w:rFonts w:hint="eastAsia" w:ascii="方正仿宋_GBK" w:hAnsi="微软雅黑" w:eastAsia="方正仿宋_GBK" w:cs="宋体"/>
          <w:kern w:val="0"/>
          <w:sz w:val="32"/>
          <w:szCs w:val="32"/>
        </w:rPr>
        <w:t>名创业导师</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可兼职</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能为创业者提供创业辅导与培训</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至少有</w:t>
      </w:r>
      <w:r>
        <w:rPr>
          <w:rFonts w:hint="eastAsia" w:ascii="Times New Roman" w:hAnsi="Times New Roman" w:eastAsia="方正仿宋_GBK" w:cs="宋体"/>
          <w:kern w:val="0"/>
          <w:sz w:val="32"/>
          <w:szCs w:val="32"/>
        </w:rPr>
        <w:t>3</w:t>
      </w:r>
      <w:r>
        <w:rPr>
          <w:rFonts w:hint="eastAsia" w:ascii="方正仿宋_GBK" w:hAnsi="微软雅黑" w:eastAsia="方正仿宋_GBK" w:cs="宋体"/>
          <w:kern w:val="0"/>
          <w:sz w:val="32"/>
          <w:szCs w:val="32"/>
        </w:rPr>
        <w:t>名具有相应专业知识技能的服务人员</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协助创业者解决技术</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金融</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管理</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法律</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财务</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市场营销</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知识产权等方面的难题</w:t>
      </w:r>
      <w:r>
        <w:rPr>
          <w:rFonts w:hint="eastAsia" w:ascii="方正仿宋_GBK" w:hAnsi="微软雅黑" w:eastAsia="Times New Roman" w:cs="宋体"/>
          <w:kern w:val="0"/>
          <w:sz w:val="32"/>
          <w:szCs w:val="32"/>
        </w:rPr>
        <w:t>。</w:t>
      </w:r>
    </w:p>
    <w:p w14:paraId="19344816">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五</w:t>
      </w:r>
      <w:r>
        <w:rPr>
          <w:rFonts w:hint="eastAsia" w:ascii="方正楷体_GBK" w:hAnsi="方正楷体_GBK" w:eastAsia="Times New Roman" w:cs="方正楷体_GBK"/>
          <w:kern w:val="0"/>
          <w:sz w:val="32"/>
          <w:szCs w:val="32"/>
        </w:rPr>
        <w:t>）</w:t>
      </w:r>
      <w:r>
        <w:rPr>
          <w:rFonts w:hint="eastAsia" w:ascii="方正仿宋_GBK" w:hAnsi="微软雅黑" w:eastAsia="方正仿宋_GBK" w:cs="宋体"/>
          <w:kern w:val="0"/>
          <w:sz w:val="32"/>
          <w:szCs w:val="32"/>
        </w:rPr>
        <w:t>具有较好的支撑保障机制</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落实财税</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金融</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土地流转等支持政策</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探索建立健全技术参股</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利益分红</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股权转让等利益共享机制和稳定运行机制</w:t>
      </w:r>
      <w:r>
        <w:rPr>
          <w:rFonts w:hint="eastAsia" w:ascii="方正仿宋_GBK" w:hAnsi="微软雅黑" w:eastAsia="Times New Roman" w:cs="宋体"/>
          <w:kern w:val="0"/>
          <w:sz w:val="32"/>
          <w:szCs w:val="32"/>
        </w:rPr>
        <w:t>。</w:t>
      </w:r>
    </w:p>
    <w:p w14:paraId="2F0B30F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 xml:space="preserve">第八条 </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方正仿宋_GBK" w:cs="宋体"/>
          <w:kern w:val="0"/>
          <w:sz w:val="32"/>
          <w:szCs w:val="32"/>
        </w:rPr>
        <w:t>备案程序</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区科技局定期开展备案工作</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符合条件的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由实施主体自愿向区科技局提交申请材料</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申请材料主要包括申报书</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相关证明材料等</w:t>
      </w:r>
      <w:r>
        <w:rPr>
          <w:rFonts w:hint="eastAsia" w:ascii="方正仿宋_GBK" w:hAnsi="微软雅黑" w:eastAsia="Times New Roman" w:cs="宋体"/>
          <w:kern w:val="0"/>
          <w:sz w:val="32"/>
          <w:szCs w:val="32"/>
        </w:rPr>
        <w:t>。</w:t>
      </w:r>
    </w:p>
    <w:p w14:paraId="705AD181">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Times New Roman" w:cs="宋体"/>
          <w:kern w:val="0"/>
          <w:sz w:val="32"/>
          <w:szCs w:val="32"/>
        </w:rPr>
      </w:pPr>
      <w:r>
        <w:rPr>
          <w:rFonts w:hint="eastAsia" w:ascii="方正仿宋_GBK" w:hAnsi="微软雅黑" w:eastAsia="方正仿宋_GBK" w:cs="宋体"/>
          <w:kern w:val="0"/>
          <w:sz w:val="32"/>
          <w:szCs w:val="32"/>
        </w:rPr>
        <w:t>区科技局经过形式审查</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评审</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现场抽查等程序确定拟备案名单</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经公示无异议的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公示期为五个工作日</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备案为</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p>
    <w:p w14:paraId="480C198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Times New Roman" w:cs="宋体"/>
          <w:kern w:val="0"/>
          <w:sz w:val="32"/>
          <w:szCs w:val="32"/>
        </w:rPr>
      </w:pPr>
    </w:p>
    <w:p w14:paraId="63C53951">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第四章</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管理与服务</w:t>
      </w:r>
    </w:p>
    <w:p w14:paraId="5447E83C">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第九条</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方正仿宋_GBK" w:cs="宋体"/>
          <w:kern w:val="0"/>
          <w:sz w:val="32"/>
          <w:szCs w:val="32"/>
        </w:rPr>
        <w:t>营造良好的政策环境</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积极引导和支持</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发展</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帮助落实各类扶持政策</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对</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及其入驻的创业企业</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团队和创客给予配套支持和服务</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支持</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推荐创业团队</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创业企业参加创新创业大赛</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农高会等各类赛事和展会活动</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鼓励</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的创业团队和相关企业申报科技计划项目</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纳入区级科技创新政策支持</w:t>
      </w:r>
      <w:r>
        <w:rPr>
          <w:rFonts w:hint="eastAsia" w:ascii="方正仿宋_GBK" w:hAnsi="微软雅黑" w:eastAsia="Times New Roman" w:cs="宋体"/>
          <w:kern w:val="0"/>
          <w:sz w:val="32"/>
          <w:szCs w:val="32"/>
        </w:rPr>
        <w:t>。</w:t>
      </w:r>
    </w:p>
    <w:p w14:paraId="76C5C7E5">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lang w:eastAsia="zh-CN"/>
        </w:rPr>
      </w:pPr>
      <w:r>
        <w:rPr>
          <w:rFonts w:hint="eastAsia" w:ascii="方正黑体_GBK" w:hAnsi="方正黑体_GBK" w:eastAsia="方正黑体_GBK" w:cs="方正黑体_GBK"/>
          <w:kern w:val="0"/>
          <w:sz w:val="32"/>
          <w:szCs w:val="32"/>
        </w:rPr>
        <w:t>第十条</w:t>
      </w:r>
      <w:r>
        <w:rPr>
          <w:rFonts w:hint="eastAsia" w:ascii="方正仿宋_GBK" w:hAnsi="微软雅黑" w:eastAsia="方正仿宋_GBK" w:cs="宋体"/>
          <w:kern w:val="0"/>
          <w:sz w:val="32"/>
          <w:szCs w:val="32"/>
        </w:rPr>
        <w:t xml:space="preserve"> </w:t>
      </w:r>
      <w:r>
        <w:rPr>
          <w:rFonts w:hint="eastAsia" w:ascii="方正仿宋_GBK" w:hAnsi="微软雅黑" w:eastAsia="方正仿宋_GBK" w:cs="宋体"/>
          <w:kern w:val="0"/>
          <w:sz w:val="32"/>
          <w:szCs w:val="32"/>
          <w:lang w:val="en-US" w:eastAsia="zh-CN"/>
        </w:rPr>
        <w:t xml:space="preserve"> </w:t>
      </w:r>
      <w:r>
        <w:rPr>
          <w:rFonts w:hint="eastAsia" w:ascii="方正仿宋_GBK" w:hAnsi="微软雅黑" w:eastAsia="方正仿宋_GBK" w:cs="宋体"/>
          <w:kern w:val="0"/>
          <w:sz w:val="32"/>
          <w:szCs w:val="32"/>
        </w:rPr>
        <w:t>鼓励科技资源开放共享</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依托科研仪器设施和检验检测等资源开放共享服务平台为</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提供开放共享服务</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鼓励科技创新基地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平台对</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提供科技创新创业服务</w:t>
      </w:r>
      <w:r>
        <w:rPr>
          <w:rFonts w:hint="eastAsia" w:ascii="方正仿宋_GBK" w:hAnsi="微软雅黑" w:eastAsia="Times New Roman" w:cs="宋体"/>
          <w:kern w:val="0"/>
          <w:sz w:val="32"/>
          <w:szCs w:val="32"/>
          <w:lang w:eastAsia="zh-CN"/>
        </w:rPr>
        <w:t>。</w:t>
      </w:r>
    </w:p>
    <w:p w14:paraId="3E6CC7F2">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 xml:space="preserve">第十一条 </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方正仿宋_GBK" w:cs="宋体"/>
          <w:kern w:val="0"/>
          <w:sz w:val="32"/>
          <w:szCs w:val="32"/>
        </w:rPr>
        <w:t>创新金融服务</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鼓励各类天使投资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创业投资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担保机构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政策性银行为</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提供投融资服务</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探索开展知识价值信用贷款</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鼓励政策性保险机构为</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提供保险服务</w:t>
      </w:r>
      <w:r>
        <w:rPr>
          <w:rFonts w:hint="eastAsia" w:ascii="方正仿宋_GBK" w:hAnsi="微软雅黑" w:eastAsia="Times New Roman" w:cs="宋体"/>
          <w:kern w:val="0"/>
          <w:sz w:val="32"/>
          <w:szCs w:val="32"/>
        </w:rPr>
        <w:t>。</w:t>
      </w:r>
    </w:p>
    <w:p w14:paraId="53FCEEEC">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第十二条</w:t>
      </w:r>
      <w:r>
        <w:rPr>
          <w:rFonts w:hint="eastAsia" w:ascii="方正仿宋_GBK" w:hAnsi="微软雅黑" w:eastAsia="方正仿宋_GBK" w:cs="宋体"/>
          <w:kern w:val="0"/>
          <w:sz w:val="32"/>
          <w:szCs w:val="32"/>
          <w:lang w:val="en-US" w:eastAsia="zh-CN"/>
        </w:rPr>
        <w:t xml:space="preserve">  </w:t>
      </w:r>
      <w:r>
        <w:rPr>
          <w:rFonts w:hint="eastAsia" w:ascii="方正仿宋_GBK" w:hAnsi="微软雅黑" w:eastAsia="方正仿宋_GBK" w:cs="宋体"/>
          <w:kern w:val="0"/>
          <w:sz w:val="32"/>
          <w:szCs w:val="32"/>
        </w:rPr>
        <w:t>动员社会力量参与</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支持和鼓励知名企业家</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成功创业者</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天使投资人</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科技特派员等</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为</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提供创新创业指导服务</w:t>
      </w:r>
      <w:r>
        <w:rPr>
          <w:rFonts w:hint="eastAsia" w:ascii="方正仿宋_GBK" w:hAnsi="微软雅黑" w:eastAsia="Times New Roman" w:cs="宋体"/>
          <w:kern w:val="0"/>
          <w:sz w:val="32"/>
          <w:szCs w:val="32"/>
        </w:rPr>
        <w:t>。</w:t>
      </w:r>
    </w:p>
    <w:p w14:paraId="30A6C018">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Times New Roman" w:cs="宋体"/>
          <w:kern w:val="0"/>
          <w:sz w:val="32"/>
          <w:szCs w:val="32"/>
        </w:rPr>
      </w:pPr>
      <w:r>
        <w:rPr>
          <w:rFonts w:hint="eastAsia" w:ascii="方正黑体_GBK" w:hAnsi="方正黑体_GBK" w:eastAsia="方正黑体_GBK" w:cs="方正黑体_GBK"/>
          <w:kern w:val="0"/>
          <w:sz w:val="32"/>
          <w:szCs w:val="32"/>
        </w:rPr>
        <w:t>第十三条</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 xml:space="preserve"> </w:t>
      </w:r>
      <w:r>
        <w:rPr>
          <w:rFonts w:hint="eastAsia" w:ascii="方正仿宋_GBK" w:hAnsi="微软雅黑" w:eastAsia="方正仿宋_GBK" w:cs="宋体"/>
          <w:kern w:val="0"/>
          <w:sz w:val="32"/>
          <w:szCs w:val="32"/>
        </w:rPr>
        <w:t>提升智能化水平</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引导</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积极运用大数据</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云计算</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物联网</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人工智能等</w:t>
      </w:r>
      <w:r>
        <w:rPr>
          <w:rFonts w:hint="eastAsia" w:ascii="方正仿宋_GBK" w:hAnsi="微软雅黑" w:eastAsia="方正仿宋_GBK" w:cs="宋体"/>
          <w:kern w:val="0"/>
          <w:sz w:val="32"/>
          <w:szCs w:val="32"/>
          <w:lang w:val="en-US" w:eastAsia="zh-CN"/>
        </w:rPr>
        <w:t>高新</w:t>
      </w:r>
      <w:r>
        <w:rPr>
          <w:rFonts w:hint="eastAsia" w:ascii="方正仿宋_GBK" w:hAnsi="微软雅黑" w:eastAsia="方正仿宋_GBK" w:cs="宋体"/>
          <w:kern w:val="0"/>
          <w:sz w:val="32"/>
          <w:szCs w:val="32"/>
        </w:rPr>
        <w:t>技术</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切实提升农业智能化水平</w:t>
      </w:r>
      <w:r>
        <w:rPr>
          <w:rFonts w:hint="eastAsia" w:ascii="方正仿宋_GBK" w:hAnsi="微软雅黑" w:eastAsia="Times New Roman" w:cs="宋体"/>
          <w:kern w:val="0"/>
          <w:sz w:val="32"/>
          <w:szCs w:val="32"/>
        </w:rPr>
        <w:t>。</w:t>
      </w:r>
    </w:p>
    <w:p w14:paraId="426B6E6D">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default" w:ascii="方正仿宋_GBK" w:hAnsi="微软雅黑" w:eastAsia="Times New Roman" w:cs="宋体"/>
          <w:kern w:val="0"/>
          <w:sz w:val="32"/>
          <w:szCs w:val="32"/>
          <w:lang w:val="en-US" w:eastAsia="zh-CN"/>
        </w:rPr>
      </w:pPr>
    </w:p>
    <w:p w14:paraId="08DCB239">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第五章</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监测和绩效评价</w:t>
      </w:r>
    </w:p>
    <w:p w14:paraId="71D8AAE7">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 xml:space="preserve">第十四条 </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方正仿宋_GBK" w:eastAsia="方正仿宋_GBK" w:cs="方正仿宋_GBK"/>
          <w:sz w:val="32"/>
          <w:szCs w:val="32"/>
        </w:rPr>
        <w:t>区科技局可直接或委托第三方机构定期开展</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星创天地</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动态监测</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掌握</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星创天地</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创新创业活动情况</w:t>
      </w:r>
      <w:r>
        <w:rPr>
          <w:rFonts w:hint="eastAsia" w:ascii="方正仿宋_GBK" w:hAnsi="方正仿宋_GBK" w:eastAsia="Times New Roman" w:cs="方正仿宋_GBK"/>
          <w:sz w:val="32"/>
          <w:szCs w:val="32"/>
        </w:rPr>
        <w:t>。</w:t>
      </w:r>
      <w:r>
        <w:rPr>
          <w:rFonts w:hint="eastAsia" w:ascii="方正仿宋_GBK" w:hAnsi="微软雅黑" w:eastAsia="方正仿宋_GBK" w:cs="宋体"/>
          <w:kern w:val="0"/>
          <w:sz w:val="32"/>
          <w:szCs w:val="32"/>
        </w:rPr>
        <w:t>通过实地考察</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数据采集等</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监测</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的孵化能力</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示范推广能力</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创新创业能力和辐射带动能力</w:t>
      </w:r>
      <w:r>
        <w:rPr>
          <w:rFonts w:hint="eastAsia" w:ascii="方正仿宋_GBK" w:hAnsi="微软雅黑" w:eastAsia="Times New Roman" w:cs="宋体"/>
          <w:kern w:val="0"/>
          <w:sz w:val="32"/>
          <w:szCs w:val="32"/>
        </w:rPr>
        <w:t>。</w:t>
      </w:r>
    </w:p>
    <w:p w14:paraId="441D25B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 xml:space="preserve">第十五条 </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方正仿宋_GBK" w:cs="宋体"/>
          <w:kern w:val="0"/>
          <w:sz w:val="32"/>
          <w:szCs w:val="32"/>
        </w:rPr>
        <w:t>建立</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绩效评价机制</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区科技局对</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适时开展绩效评价</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根据绩效评价结果实行分类指导</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动态管理</w:t>
      </w:r>
      <w:r>
        <w:rPr>
          <w:rFonts w:hint="eastAsia" w:ascii="方正仿宋_GBK" w:hAnsi="微软雅黑" w:eastAsia="Times New Roman" w:cs="宋体"/>
          <w:kern w:val="0"/>
          <w:sz w:val="32"/>
          <w:szCs w:val="32"/>
        </w:rPr>
        <w:t>。</w:t>
      </w:r>
    </w:p>
    <w:p w14:paraId="1284D05A">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第十六条</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的绩效评价程序</w:t>
      </w:r>
      <w:r>
        <w:rPr>
          <w:rFonts w:hint="eastAsia" w:ascii="方正仿宋_GBK" w:hAnsi="微软雅黑" w:eastAsia="Times New Roman" w:cs="宋体"/>
          <w:kern w:val="0"/>
          <w:sz w:val="32"/>
          <w:szCs w:val="32"/>
        </w:rPr>
        <w:t>：</w:t>
      </w:r>
    </w:p>
    <w:p w14:paraId="5A41E98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楷体_GBK" w:hAnsi="方正楷体_GBK" w:eastAsia="Times New Roman" w:cs="方正楷体_GBK"/>
          <w:kern w:val="0"/>
          <w:sz w:val="32"/>
          <w:szCs w:val="32"/>
          <w:lang w:eastAsia="zh-CN"/>
        </w:rPr>
        <w:t>（</w:t>
      </w:r>
      <w:r>
        <w:rPr>
          <w:rFonts w:hint="eastAsia" w:ascii="方正楷体_GBK" w:hAnsi="方正楷体_GBK" w:eastAsia="方正楷体_GBK" w:cs="方正楷体_GBK"/>
          <w:kern w:val="0"/>
          <w:sz w:val="32"/>
          <w:szCs w:val="32"/>
          <w:lang w:val="en-US" w:eastAsia="zh-CN"/>
        </w:rPr>
        <w:t>一</w:t>
      </w:r>
      <w:r>
        <w:rPr>
          <w:rFonts w:hint="eastAsia" w:ascii="方正楷体_GBK" w:hAnsi="方正楷体_GBK" w:eastAsia="Times New Roman" w:cs="方正楷体_GBK"/>
          <w:kern w:val="0"/>
          <w:sz w:val="32"/>
          <w:szCs w:val="32"/>
          <w:lang w:eastAsia="zh-CN"/>
        </w:rPr>
        <w:t>）</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实施主体对照</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服务功能内容提交运营绩效自评报告及相关佐证材料</w:t>
      </w:r>
      <w:r>
        <w:rPr>
          <w:rFonts w:hint="eastAsia" w:ascii="方正仿宋_GBK" w:hAnsi="微软雅黑" w:eastAsia="Times New Roman" w:cs="宋体"/>
          <w:kern w:val="0"/>
          <w:sz w:val="32"/>
          <w:szCs w:val="32"/>
        </w:rPr>
        <w:t>。</w:t>
      </w:r>
    </w:p>
    <w:p w14:paraId="5100B301">
      <w:pPr>
        <w:keepNext w:val="0"/>
        <w:keepLines w:val="0"/>
        <w:pageBreakBefore w:val="0"/>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楷体_GBK" w:hAnsi="方正楷体_GBK" w:eastAsia="Times New Roman" w:cs="方正楷体_GBK"/>
          <w:kern w:val="0"/>
          <w:sz w:val="32"/>
          <w:szCs w:val="32"/>
        </w:rPr>
        <w:t>（</w:t>
      </w:r>
      <w:r>
        <w:rPr>
          <w:rFonts w:hint="eastAsia" w:ascii="方正楷体_GBK" w:hAnsi="方正楷体_GBK" w:eastAsia="方正楷体_GBK" w:cs="方正楷体_GBK"/>
          <w:kern w:val="0"/>
          <w:sz w:val="32"/>
          <w:szCs w:val="32"/>
        </w:rPr>
        <w:t>二</w:t>
      </w:r>
      <w:r>
        <w:rPr>
          <w:rFonts w:hint="eastAsia" w:ascii="方正楷体_GBK" w:hAnsi="方正楷体_GBK" w:eastAsia="Times New Roman" w:cs="方正楷体_GBK"/>
          <w:kern w:val="0"/>
          <w:sz w:val="32"/>
          <w:szCs w:val="32"/>
        </w:rPr>
        <w:t>）</w:t>
      </w:r>
      <w:r>
        <w:rPr>
          <w:rFonts w:hint="eastAsia" w:ascii="方正仿宋_GBK" w:hAnsi="微软雅黑" w:eastAsia="方正仿宋_GBK" w:cs="宋体"/>
          <w:kern w:val="0"/>
          <w:sz w:val="32"/>
          <w:szCs w:val="32"/>
        </w:rPr>
        <w:t>区科技局对</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开展绩效评价</w:t>
      </w:r>
      <w:r>
        <w:rPr>
          <w:rFonts w:hint="eastAsia" w:ascii="方正仿宋_GBK" w:hAnsi="微软雅黑" w:eastAsia="Times New Roman" w:cs="宋体"/>
          <w:kern w:val="0"/>
          <w:sz w:val="32"/>
          <w:szCs w:val="32"/>
          <w:lang w:eastAsia="zh-CN"/>
        </w:rPr>
        <w:t>，</w:t>
      </w:r>
      <w:r>
        <w:rPr>
          <w:rFonts w:hint="eastAsia" w:ascii="方正仿宋_GBK" w:hAnsi="微软雅黑" w:eastAsia="方正仿宋_GBK" w:cs="宋体"/>
          <w:kern w:val="0"/>
          <w:sz w:val="32"/>
          <w:szCs w:val="32"/>
        </w:rPr>
        <w:t>进行绩效评价和综合评分</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形成综合评价报告或者绩效评价意见</w:t>
      </w:r>
      <w:r>
        <w:rPr>
          <w:rFonts w:hint="eastAsia" w:ascii="方正仿宋_GBK" w:hAnsi="微软雅黑" w:eastAsia="Times New Roman" w:cs="宋体"/>
          <w:kern w:val="0"/>
          <w:sz w:val="32"/>
          <w:szCs w:val="32"/>
        </w:rPr>
        <w:t>。</w:t>
      </w:r>
    </w:p>
    <w:p w14:paraId="764680BB">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第十七条</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方正仿宋_GBK" w:cs="宋体"/>
          <w:kern w:val="0"/>
          <w:sz w:val="32"/>
          <w:szCs w:val="32"/>
        </w:rPr>
        <w:t xml:space="preserve"> 绩效评价结果分为优秀</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合格</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不合格三档</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经区科技局审定后</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向社会公布</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接受社会监督</w:t>
      </w:r>
      <w:r>
        <w:rPr>
          <w:rFonts w:hint="eastAsia" w:ascii="方正仿宋_GBK" w:hAnsi="微软雅黑" w:eastAsia="Times New Roman" w:cs="宋体"/>
          <w:kern w:val="0"/>
          <w:sz w:val="32"/>
          <w:szCs w:val="32"/>
        </w:rPr>
        <w:t>。</w:t>
      </w:r>
    </w:p>
    <w:p w14:paraId="67B7EE6F">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黑体_GBK" w:hAnsi="方正黑体_GBK" w:eastAsia="方正黑体_GBK" w:cs="方正黑体_GBK"/>
          <w:kern w:val="0"/>
          <w:sz w:val="32"/>
          <w:szCs w:val="32"/>
        </w:rPr>
        <w:t>第十八条</w:t>
      </w:r>
      <w:r>
        <w:rPr>
          <w:rFonts w:hint="eastAsia" w:ascii="方正黑体_GBK" w:hAnsi="方正黑体_GBK" w:eastAsia="方正黑体_GBK" w:cs="方正黑体_GBK"/>
          <w:kern w:val="0"/>
          <w:sz w:val="32"/>
          <w:szCs w:val="32"/>
          <w:lang w:val="en-US" w:eastAsia="zh-CN"/>
        </w:rPr>
        <w:t xml:space="preserve"> </w:t>
      </w:r>
      <w:r>
        <w:rPr>
          <w:rFonts w:hint="eastAsia" w:ascii="微软雅黑" w:hAnsi="微软雅黑" w:eastAsia="方正仿宋_GBK" w:cs="宋体"/>
          <w:kern w:val="0"/>
          <w:sz w:val="32"/>
          <w:szCs w:val="32"/>
        </w:rPr>
        <w:t xml:space="preserve"> </w:t>
      </w:r>
      <w:r>
        <w:rPr>
          <w:rFonts w:hint="eastAsia" w:ascii="方正仿宋_GBK" w:hAnsi="微软雅黑" w:eastAsia="方正仿宋_GBK" w:cs="宋体"/>
          <w:kern w:val="0"/>
          <w:sz w:val="32"/>
          <w:szCs w:val="32"/>
        </w:rPr>
        <w:t>评价优秀的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区科技局加大扶持力度</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可优先推荐市级</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备案</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评价为不合格的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要求其整改</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整改期</w:t>
      </w:r>
      <w:r>
        <w:rPr>
          <w:rFonts w:hint="eastAsia" w:ascii="Times New Roman" w:hAnsi="Times New Roman" w:eastAsia="方正仿宋_GBK" w:cs="宋体"/>
          <w:kern w:val="0"/>
          <w:sz w:val="32"/>
          <w:szCs w:val="32"/>
        </w:rPr>
        <w:t>6</w:t>
      </w:r>
      <w:r>
        <w:rPr>
          <w:rFonts w:hint="eastAsia" w:ascii="方正仿宋_GBK" w:hAnsi="微软雅黑" w:eastAsia="方正仿宋_GBK" w:cs="宋体"/>
          <w:kern w:val="0"/>
          <w:sz w:val="32"/>
          <w:szCs w:val="32"/>
        </w:rPr>
        <w:t>个月</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整改不合格的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取消</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备案</w:t>
      </w:r>
      <w:r>
        <w:rPr>
          <w:rFonts w:hint="eastAsia" w:ascii="方正仿宋_GBK" w:hAnsi="微软雅黑" w:eastAsia="Times New Roman" w:cs="宋体"/>
          <w:kern w:val="0"/>
          <w:sz w:val="32"/>
          <w:szCs w:val="32"/>
        </w:rPr>
        <w:t>。</w:t>
      </w:r>
    </w:p>
    <w:p w14:paraId="7FD5F044">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仿宋_GBK" w:hAnsi="方正仿宋_GBK" w:eastAsia="方正仿宋_GBK" w:cs="方正仿宋_GBK"/>
          <w:sz w:val="32"/>
          <w:szCs w:val="32"/>
        </w:rPr>
        <w:t>对绩效评价优秀及合格的备案的</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星创天地</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区科技局根据</w:t>
      </w:r>
      <w:r>
        <w:rPr>
          <w:rFonts w:hint="eastAsia" w:ascii="方正仿宋_GBK" w:hAnsi="方正仿宋_GBK" w:eastAsia="方正仿宋_GBK" w:cs="方正仿宋_GBK"/>
          <w:sz w:val="32"/>
          <w:szCs w:val="32"/>
          <w:lang w:val="en-US" w:eastAsia="zh-CN"/>
        </w:rPr>
        <w:t>当年</w:t>
      </w:r>
      <w:r>
        <w:rPr>
          <w:rFonts w:hint="eastAsia" w:ascii="方正仿宋_GBK" w:hAnsi="方正仿宋_GBK" w:eastAsia="方正仿宋_GBK" w:cs="方正仿宋_GBK"/>
          <w:sz w:val="32"/>
          <w:szCs w:val="32"/>
        </w:rPr>
        <w:t>财政预算资金安排情况给予一定能力建设和运营经费补助</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资金主要用于</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星创天地</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开展软硬件维修维护</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线上服务内容开发</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创新创业培训</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技术推广示范等</w:t>
      </w:r>
      <w:r>
        <w:rPr>
          <w:rFonts w:hint="eastAsia" w:ascii="方正仿宋_GBK" w:hAnsi="方正仿宋_GBK" w:eastAsia="Times New Roman" w:cs="方正仿宋_GBK"/>
          <w:sz w:val="32"/>
          <w:szCs w:val="32"/>
        </w:rPr>
        <w:t>。</w:t>
      </w:r>
    </w:p>
    <w:p w14:paraId="22940946">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资金使用按照财政资金相关管理规定执行</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涉及违规使用财政资金的</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纳入科研信用管理</w:t>
      </w:r>
      <w:r>
        <w:rPr>
          <w:rFonts w:hint="eastAsia" w:ascii="方正仿宋_GBK" w:hAnsi="微软雅黑" w:eastAsia="Times New Roman" w:cs="宋体"/>
          <w:kern w:val="0"/>
          <w:sz w:val="32"/>
          <w:szCs w:val="32"/>
        </w:rPr>
        <w:t>。</w:t>
      </w:r>
    </w:p>
    <w:p w14:paraId="699F8AAE">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eastAsia" w:ascii="方正仿宋_GBK" w:hAnsi="微软雅黑" w:eastAsia="方正仿宋_GBK" w:cs="宋体"/>
          <w:kern w:val="0"/>
          <w:sz w:val="32"/>
          <w:szCs w:val="32"/>
        </w:rPr>
      </w:pPr>
      <w:r>
        <w:rPr>
          <w:rFonts w:hint="eastAsia" w:ascii="微软雅黑" w:hAnsi="微软雅黑" w:eastAsia="方正仿宋_GBK" w:cs="宋体"/>
          <w:kern w:val="0"/>
          <w:sz w:val="32"/>
          <w:szCs w:val="32"/>
        </w:rPr>
        <w:t xml:space="preserve"> </w:t>
      </w:r>
      <w:r>
        <w:rPr>
          <w:rFonts w:hint="eastAsia" w:ascii="方正仿宋_GBK" w:hAnsi="微软雅黑" w:eastAsia="方正仿宋_GBK" w:cs="宋体"/>
          <w:kern w:val="0"/>
          <w:sz w:val="32"/>
          <w:szCs w:val="32"/>
        </w:rPr>
        <w:t>区科技局对</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星创天地</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责任主体备案过程中的严重失信行为实行</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黑名单</w:t>
      </w:r>
      <w:r>
        <w:rPr>
          <w:rFonts w:hint="eastAsia" w:ascii="方正仿宋_GBK" w:hAnsi="微软雅黑" w:eastAsia="Times New Roman" w:cs="宋体"/>
          <w:kern w:val="0"/>
          <w:sz w:val="32"/>
          <w:szCs w:val="32"/>
        </w:rPr>
        <w:t>”</w:t>
      </w:r>
      <w:r>
        <w:rPr>
          <w:rFonts w:hint="eastAsia" w:ascii="方正仿宋_GBK" w:hAnsi="微软雅黑" w:eastAsia="方正仿宋_GBK" w:cs="宋体"/>
          <w:kern w:val="0"/>
          <w:sz w:val="32"/>
          <w:szCs w:val="32"/>
        </w:rPr>
        <w:t>管理</w:t>
      </w:r>
      <w:r>
        <w:rPr>
          <w:rFonts w:hint="eastAsia" w:ascii="方正仿宋_GBK" w:hAnsi="微软雅黑" w:eastAsia="Times New Roman" w:cs="宋体"/>
          <w:kern w:val="0"/>
          <w:sz w:val="32"/>
          <w:szCs w:val="32"/>
        </w:rPr>
        <w:t>。</w:t>
      </w:r>
    </w:p>
    <w:p w14:paraId="4D7A357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6" w:lineRule="exact"/>
        <w:jc w:val="left"/>
        <w:textAlignment w:val="auto"/>
        <w:rPr>
          <w:rFonts w:hint="eastAsia" w:ascii="方正仿宋_GBK" w:hAnsi="微软雅黑" w:eastAsia="方正仿宋_GBK" w:cs="宋体"/>
          <w:kern w:val="0"/>
          <w:sz w:val="32"/>
          <w:szCs w:val="32"/>
        </w:rPr>
      </w:pPr>
    </w:p>
    <w:p w14:paraId="008336F2">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第六章</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附</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则</w:t>
      </w:r>
    </w:p>
    <w:p w14:paraId="5C69CE41">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left"/>
        <w:textAlignment w:val="auto"/>
        <w:rPr>
          <w:rFonts w:hint="default"/>
          <w:lang w:val="en-US" w:eastAsia="zh-CN"/>
        </w:rPr>
      </w:pPr>
      <w:r>
        <w:rPr>
          <w:rFonts w:hint="eastAsia" w:ascii="方正黑体_GBK" w:hAnsi="方正黑体_GBK" w:eastAsia="方正黑体_GBK" w:cs="方正黑体_GBK"/>
          <w:kern w:val="0"/>
          <w:sz w:val="32"/>
          <w:szCs w:val="32"/>
        </w:rPr>
        <w:t xml:space="preserve">第二十条 </w:t>
      </w:r>
      <w:r>
        <w:rPr>
          <w:rFonts w:hint="eastAsia" w:ascii="方正黑体_GBK" w:hAnsi="方正黑体_GBK" w:eastAsia="方正黑体_GBK" w:cs="方正黑体_GBK"/>
          <w:kern w:val="0"/>
          <w:sz w:val="32"/>
          <w:szCs w:val="32"/>
          <w:lang w:val="en-US" w:eastAsia="zh-CN"/>
        </w:rPr>
        <w:t xml:space="preserve"> </w:t>
      </w:r>
      <w:r>
        <w:rPr>
          <w:rFonts w:hint="eastAsia" w:ascii="方正仿宋_GBK" w:hAnsi="微软雅黑" w:eastAsia="方正仿宋_GBK" w:cs="宋体"/>
          <w:kern w:val="0"/>
          <w:sz w:val="32"/>
          <w:szCs w:val="32"/>
        </w:rPr>
        <w:t>本办法自公布之日起</w:t>
      </w:r>
      <w:r>
        <w:rPr>
          <w:rFonts w:hint="default" w:ascii="Times New Roman" w:hAnsi="Times New Roman" w:eastAsia="方正仿宋_GBK" w:cs="Times New Roman"/>
          <w:kern w:val="0"/>
          <w:sz w:val="32"/>
          <w:szCs w:val="32"/>
        </w:rPr>
        <w:t>30</w:t>
      </w:r>
      <w:r>
        <w:rPr>
          <w:rFonts w:hint="eastAsia" w:ascii="方正仿宋_GBK" w:hAnsi="微软雅黑" w:eastAsia="方正仿宋_GBK" w:cs="宋体"/>
          <w:kern w:val="0"/>
          <w:sz w:val="32"/>
          <w:szCs w:val="32"/>
        </w:rPr>
        <w:t>日后施行</w:t>
      </w:r>
      <w:r>
        <w:rPr>
          <w:rFonts w:hint="eastAsia" w:ascii="方正仿宋_GBK" w:hAnsi="微软雅黑" w:eastAsia="Times New Roman" w:cs="宋体"/>
          <w:kern w:val="0"/>
          <w:sz w:val="32"/>
          <w:szCs w:val="32"/>
          <w:lang w:eastAsia="zh-CN"/>
        </w:rPr>
        <w:t>，</w:t>
      </w:r>
      <w:r>
        <w:rPr>
          <w:rFonts w:hint="eastAsia" w:ascii="方正仿宋_GBK" w:hAnsi="微软雅黑" w:eastAsia="方正仿宋_GBK" w:cs="宋体"/>
          <w:kern w:val="0"/>
          <w:sz w:val="32"/>
          <w:szCs w:val="32"/>
          <w:lang w:val="en-US" w:eastAsia="zh-CN"/>
        </w:rPr>
        <w:t>原</w:t>
      </w:r>
      <w:r>
        <w:rPr>
          <w:rFonts w:hint="eastAsia" w:ascii="方正仿宋_GBK" w:hAnsi="微软雅黑" w:eastAsia="Times New Roman" w:cs="宋体"/>
          <w:kern w:val="0"/>
          <w:sz w:val="32"/>
          <w:szCs w:val="32"/>
          <w:lang w:val="en-US" w:eastAsia="zh-CN"/>
        </w:rPr>
        <w:t>《</w:t>
      </w:r>
      <w:r>
        <w:rPr>
          <w:rFonts w:hint="eastAsia" w:ascii="方正仿宋_GBK" w:hAnsi="微软雅黑" w:eastAsia="方正仿宋_GBK" w:cs="宋体"/>
          <w:kern w:val="0"/>
          <w:sz w:val="32"/>
          <w:szCs w:val="32"/>
          <w:lang w:val="en-US" w:eastAsia="zh-CN"/>
        </w:rPr>
        <w:t>重庆市綦江区星创天地管理办法</w:t>
      </w:r>
      <w:r>
        <w:rPr>
          <w:rFonts w:hint="eastAsia" w:ascii="方正仿宋_GBK" w:hAnsi="微软雅黑" w:eastAsia="Times New Roman" w:cs="宋体"/>
          <w:kern w:val="0"/>
          <w:sz w:val="32"/>
          <w:szCs w:val="32"/>
          <w:lang w:val="en-US" w:eastAsia="zh-CN"/>
        </w:rPr>
        <w:t>（</w:t>
      </w:r>
      <w:r>
        <w:rPr>
          <w:rFonts w:hint="eastAsia" w:ascii="方正仿宋_GBK" w:hAnsi="微软雅黑" w:eastAsia="方正仿宋_GBK" w:cs="宋体"/>
          <w:kern w:val="0"/>
          <w:sz w:val="32"/>
          <w:szCs w:val="32"/>
          <w:lang w:val="en-US" w:eastAsia="zh-CN"/>
        </w:rPr>
        <w:t>试行</w:t>
      </w:r>
      <w:r>
        <w:rPr>
          <w:rFonts w:hint="eastAsia" w:ascii="方正仿宋_GBK" w:hAnsi="微软雅黑" w:eastAsia="Times New Roman" w:cs="宋体"/>
          <w:kern w:val="0"/>
          <w:sz w:val="32"/>
          <w:szCs w:val="32"/>
          <w:lang w:val="en-US" w:eastAsia="zh-CN"/>
        </w:rPr>
        <w:t>）》</w:t>
      </w:r>
      <w:r>
        <w:rPr>
          <w:rFonts w:hint="eastAsia" w:ascii="方正仿宋_GBK" w:hAnsi="微软雅黑" w:eastAsia="Times New Roman" w:cs="宋体"/>
          <w:kern w:val="0"/>
          <w:sz w:val="32"/>
          <w:szCs w:val="32"/>
          <w:lang w:eastAsia="zh-CN"/>
        </w:rPr>
        <w:t>（</w:t>
      </w:r>
      <w:r>
        <w:rPr>
          <w:rFonts w:hint="eastAsia" w:ascii="方正仿宋_GBK" w:hAnsi="微软雅黑" w:eastAsia="方正仿宋_GBK" w:cs="宋体"/>
          <w:kern w:val="0"/>
          <w:sz w:val="32"/>
          <w:szCs w:val="32"/>
          <w:lang w:eastAsia="zh-CN"/>
        </w:rPr>
        <w:t>綦科局</w:t>
      </w:r>
      <w:r>
        <w:rPr>
          <w:rFonts w:hint="default" w:ascii="Times New Roman" w:hAnsi="Times New Roman" w:eastAsia="Times New Roman" w:cs="Times New Roman"/>
          <w:kern w:val="0"/>
          <w:sz w:val="32"/>
          <w:szCs w:val="32"/>
          <w:lang w:eastAsia="zh-CN"/>
        </w:rPr>
        <w:t>〔</w:t>
      </w:r>
      <w:r>
        <w:rPr>
          <w:rFonts w:hint="default" w:ascii="Times New Roman" w:hAnsi="Times New Roman" w:eastAsia="方正仿宋_GBK" w:cs="Times New Roman"/>
          <w:kern w:val="0"/>
          <w:sz w:val="32"/>
          <w:szCs w:val="32"/>
          <w:lang w:eastAsia="zh-CN"/>
        </w:rPr>
        <w:t>202</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Times New Roman" w:cs="Times New Roman"/>
          <w:kern w:val="0"/>
          <w:sz w:val="32"/>
          <w:szCs w:val="32"/>
          <w:lang w:eastAsia="zh-CN"/>
        </w:rPr>
        <w:t>〕</w:t>
      </w:r>
      <w:r>
        <w:rPr>
          <w:rFonts w:hint="default" w:ascii="Times New Roman" w:hAnsi="Times New Roman" w:eastAsia="方正仿宋_GBK" w:cs="Times New Roman"/>
          <w:kern w:val="0"/>
          <w:sz w:val="32"/>
          <w:szCs w:val="32"/>
          <w:lang w:val="en-US" w:eastAsia="zh-CN"/>
        </w:rPr>
        <w:t>42</w:t>
      </w:r>
      <w:r>
        <w:rPr>
          <w:rFonts w:hint="eastAsia" w:ascii="方正仿宋_GBK" w:hAnsi="微软雅黑" w:eastAsia="方正仿宋_GBK" w:cs="宋体"/>
          <w:kern w:val="0"/>
          <w:sz w:val="32"/>
          <w:szCs w:val="32"/>
          <w:lang w:eastAsia="zh-CN"/>
        </w:rPr>
        <w:t>号</w:t>
      </w:r>
      <w:r>
        <w:rPr>
          <w:rFonts w:hint="eastAsia" w:ascii="方正仿宋_GBK" w:hAnsi="微软雅黑" w:eastAsia="Times New Roman" w:cs="宋体"/>
          <w:kern w:val="0"/>
          <w:sz w:val="32"/>
          <w:szCs w:val="32"/>
          <w:lang w:eastAsia="zh-CN"/>
        </w:rPr>
        <w:t>）</w:t>
      </w:r>
      <w:r>
        <w:rPr>
          <w:rFonts w:hint="eastAsia" w:ascii="方正仿宋_GBK" w:hAnsi="微软雅黑" w:eastAsia="方正仿宋_GBK" w:cs="宋体"/>
          <w:kern w:val="0"/>
          <w:sz w:val="32"/>
          <w:szCs w:val="32"/>
          <w:lang w:val="en-US" w:eastAsia="zh-CN"/>
        </w:rPr>
        <w:t>废止</w:t>
      </w:r>
      <w:r>
        <w:rPr>
          <w:rFonts w:hint="eastAsia" w:ascii="方正仿宋_GBK" w:hAnsi="微软雅黑" w:eastAsia="Times New Roman" w:cs="宋体"/>
          <w:kern w:val="0"/>
          <w:sz w:val="32"/>
          <w:szCs w:val="32"/>
          <w:lang w:val="en-US" w:eastAsia="zh-CN"/>
        </w:rPr>
        <w:t>。</w:t>
      </w:r>
      <w:bookmarkStart w:id="2" w:name="_GoBack"/>
      <w:bookmarkEnd w:id="2"/>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175A">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3544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93544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51DAF5B5">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科学技术局</w:t>
    </w:r>
    <w:r>
      <w:rPr>
        <w:rFonts w:hint="eastAsia" w:ascii="宋体" w:hAnsi="宋体" w:eastAsia="宋体" w:cs="宋体"/>
        <w:b/>
        <w:bCs/>
        <w:color w:val="005192"/>
        <w:sz w:val="28"/>
        <w:szCs w:val="44"/>
        <w:lang w:val="en-US" w:eastAsia="zh-CN"/>
      </w:rPr>
      <w:t xml:space="preserve">发布     </w:t>
    </w:r>
  </w:p>
  <w:p w14:paraId="53DE03E4">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878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0AED97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8874B"/>
    <w:multiLevelType w:val="singleLevel"/>
    <w:tmpl w:val="A218874B"/>
    <w:lvl w:ilvl="0" w:tentative="0">
      <w:start w:val="19"/>
      <w:numFmt w:val="chineseCounting"/>
      <w:suff w:val="space"/>
      <w:lvlText w:val="第%1条"/>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0FC02BF"/>
    <w:rsid w:val="010333FC"/>
    <w:rsid w:val="01323A4C"/>
    <w:rsid w:val="01437C9C"/>
    <w:rsid w:val="015D62C7"/>
    <w:rsid w:val="019E71BD"/>
    <w:rsid w:val="039C5442"/>
    <w:rsid w:val="03D63BD5"/>
    <w:rsid w:val="03D8291E"/>
    <w:rsid w:val="041C42DA"/>
    <w:rsid w:val="048D195A"/>
    <w:rsid w:val="04B679C3"/>
    <w:rsid w:val="04D65589"/>
    <w:rsid w:val="05F07036"/>
    <w:rsid w:val="066C0D03"/>
    <w:rsid w:val="06CE0008"/>
    <w:rsid w:val="06DC3007"/>
    <w:rsid w:val="06E00104"/>
    <w:rsid w:val="07DA1DB8"/>
    <w:rsid w:val="080F63D8"/>
    <w:rsid w:val="08230F8C"/>
    <w:rsid w:val="09341458"/>
    <w:rsid w:val="098254C2"/>
    <w:rsid w:val="0A766EDE"/>
    <w:rsid w:val="0AD64BE8"/>
    <w:rsid w:val="0B0912D7"/>
    <w:rsid w:val="0B5C522B"/>
    <w:rsid w:val="0BA8707A"/>
    <w:rsid w:val="0C9B1F9A"/>
    <w:rsid w:val="0D0522AA"/>
    <w:rsid w:val="0E025194"/>
    <w:rsid w:val="0E73553D"/>
    <w:rsid w:val="105476D2"/>
    <w:rsid w:val="10BA677B"/>
    <w:rsid w:val="10E3678C"/>
    <w:rsid w:val="111E1B8C"/>
    <w:rsid w:val="11520312"/>
    <w:rsid w:val="11C10E95"/>
    <w:rsid w:val="128637D7"/>
    <w:rsid w:val="128F2D41"/>
    <w:rsid w:val="12970528"/>
    <w:rsid w:val="12D6271E"/>
    <w:rsid w:val="136A730B"/>
    <w:rsid w:val="13737CC5"/>
    <w:rsid w:val="14510E4E"/>
    <w:rsid w:val="152D2DCA"/>
    <w:rsid w:val="15EA028F"/>
    <w:rsid w:val="16F40375"/>
    <w:rsid w:val="16FD7B4D"/>
    <w:rsid w:val="185F3E39"/>
    <w:rsid w:val="187168EA"/>
    <w:rsid w:val="19524AC9"/>
    <w:rsid w:val="196673CA"/>
    <w:rsid w:val="1B2F4AEE"/>
    <w:rsid w:val="1BF952D0"/>
    <w:rsid w:val="1CD87093"/>
    <w:rsid w:val="1CF734C9"/>
    <w:rsid w:val="1DEC284C"/>
    <w:rsid w:val="1E6523AC"/>
    <w:rsid w:val="1E962E73"/>
    <w:rsid w:val="1ED1023E"/>
    <w:rsid w:val="21461012"/>
    <w:rsid w:val="22440422"/>
    <w:rsid w:val="22BB4BBB"/>
    <w:rsid w:val="23867849"/>
    <w:rsid w:val="25714529"/>
    <w:rsid w:val="25E44CFA"/>
    <w:rsid w:val="265830C4"/>
    <w:rsid w:val="27823D6E"/>
    <w:rsid w:val="291D7E71"/>
    <w:rsid w:val="292C0770"/>
    <w:rsid w:val="2A2A045A"/>
    <w:rsid w:val="2A3F2F53"/>
    <w:rsid w:val="2AEB3417"/>
    <w:rsid w:val="2BE55328"/>
    <w:rsid w:val="2CBA67B5"/>
    <w:rsid w:val="2E59753B"/>
    <w:rsid w:val="2F8C4439"/>
    <w:rsid w:val="30127B81"/>
    <w:rsid w:val="3069046A"/>
    <w:rsid w:val="306B6744"/>
    <w:rsid w:val="30D25C02"/>
    <w:rsid w:val="31A0241D"/>
    <w:rsid w:val="31A15F24"/>
    <w:rsid w:val="324A1681"/>
    <w:rsid w:val="336C722F"/>
    <w:rsid w:val="34BD2503"/>
    <w:rsid w:val="34C41FFA"/>
    <w:rsid w:val="361B6EFE"/>
    <w:rsid w:val="367D6C5C"/>
    <w:rsid w:val="36A52284"/>
    <w:rsid w:val="36FB1DF0"/>
    <w:rsid w:val="37F94635"/>
    <w:rsid w:val="38755557"/>
    <w:rsid w:val="395347B5"/>
    <w:rsid w:val="39A232A0"/>
    <w:rsid w:val="39E745AA"/>
    <w:rsid w:val="3A663AD8"/>
    <w:rsid w:val="3B5A6BBB"/>
    <w:rsid w:val="3C3F2A1E"/>
    <w:rsid w:val="3EDA13A6"/>
    <w:rsid w:val="403F088E"/>
    <w:rsid w:val="40534AFF"/>
    <w:rsid w:val="40842AFA"/>
    <w:rsid w:val="417B255F"/>
    <w:rsid w:val="417B75E9"/>
    <w:rsid w:val="424E1A22"/>
    <w:rsid w:val="42F058B7"/>
    <w:rsid w:val="436109F6"/>
    <w:rsid w:val="441A38D4"/>
    <w:rsid w:val="44DE1B9E"/>
    <w:rsid w:val="4504239D"/>
    <w:rsid w:val="45AF70F4"/>
    <w:rsid w:val="47705032"/>
    <w:rsid w:val="47751D26"/>
    <w:rsid w:val="47EF2B9D"/>
    <w:rsid w:val="499A6EB3"/>
    <w:rsid w:val="4AD66A58"/>
    <w:rsid w:val="4BC77339"/>
    <w:rsid w:val="4BFE5C92"/>
    <w:rsid w:val="4C9236C5"/>
    <w:rsid w:val="4E250A85"/>
    <w:rsid w:val="4E371EEB"/>
    <w:rsid w:val="4E9D64C7"/>
    <w:rsid w:val="4FFD4925"/>
    <w:rsid w:val="505C172E"/>
    <w:rsid w:val="506405EA"/>
    <w:rsid w:val="507408A5"/>
    <w:rsid w:val="509269D5"/>
    <w:rsid w:val="50D30D90"/>
    <w:rsid w:val="51F46A7D"/>
    <w:rsid w:val="523A1FC0"/>
    <w:rsid w:val="52A77CC2"/>
    <w:rsid w:val="52F46F0B"/>
    <w:rsid w:val="532B6A10"/>
    <w:rsid w:val="53D8014D"/>
    <w:rsid w:val="54110458"/>
    <w:rsid w:val="55E064E0"/>
    <w:rsid w:val="56867584"/>
    <w:rsid w:val="56C8194B"/>
    <w:rsid w:val="572C6D10"/>
    <w:rsid w:val="578C0BCA"/>
    <w:rsid w:val="591F15CA"/>
    <w:rsid w:val="5B12588A"/>
    <w:rsid w:val="5C961BA3"/>
    <w:rsid w:val="5CB00B41"/>
    <w:rsid w:val="5DC34279"/>
    <w:rsid w:val="5E3C677A"/>
    <w:rsid w:val="5E565A8E"/>
    <w:rsid w:val="5E655CD1"/>
    <w:rsid w:val="5ECB647C"/>
    <w:rsid w:val="5F41673E"/>
    <w:rsid w:val="5F5C70D4"/>
    <w:rsid w:val="5F916509"/>
    <w:rsid w:val="5FCD688E"/>
    <w:rsid w:val="5FF9BDAA"/>
    <w:rsid w:val="5FFE5333"/>
    <w:rsid w:val="608816D1"/>
    <w:rsid w:val="60EF4E7F"/>
    <w:rsid w:val="61534507"/>
    <w:rsid w:val="6190036D"/>
    <w:rsid w:val="64155AA4"/>
    <w:rsid w:val="648B0A32"/>
    <w:rsid w:val="658E1FB1"/>
    <w:rsid w:val="665233C1"/>
    <w:rsid w:val="6793565D"/>
    <w:rsid w:val="67BA52E0"/>
    <w:rsid w:val="68734AAB"/>
    <w:rsid w:val="68752FB5"/>
    <w:rsid w:val="68792F9F"/>
    <w:rsid w:val="68FB4E2B"/>
    <w:rsid w:val="69791BD6"/>
    <w:rsid w:val="69944FDF"/>
    <w:rsid w:val="69AC0D42"/>
    <w:rsid w:val="6A5675B7"/>
    <w:rsid w:val="6AD9688B"/>
    <w:rsid w:val="6BDF270C"/>
    <w:rsid w:val="6C164AAF"/>
    <w:rsid w:val="6D0E3F22"/>
    <w:rsid w:val="6E546404"/>
    <w:rsid w:val="6EFD1E92"/>
    <w:rsid w:val="6FA93114"/>
    <w:rsid w:val="6FC27ACA"/>
    <w:rsid w:val="71D62D16"/>
    <w:rsid w:val="72851D44"/>
    <w:rsid w:val="744E4660"/>
    <w:rsid w:val="746F2FAE"/>
    <w:rsid w:val="74FF6D12"/>
    <w:rsid w:val="753355A2"/>
    <w:rsid w:val="75880DF2"/>
    <w:rsid w:val="759F1C61"/>
    <w:rsid w:val="763C3364"/>
    <w:rsid w:val="7645046A"/>
    <w:rsid w:val="769F2DE8"/>
    <w:rsid w:val="76F53C3E"/>
    <w:rsid w:val="76FDEB7C"/>
    <w:rsid w:val="78A0407E"/>
    <w:rsid w:val="78F62422"/>
    <w:rsid w:val="79987ED9"/>
    <w:rsid w:val="79B71F54"/>
    <w:rsid w:val="79C65162"/>
    <w:rsid w:val="7C9011D9"/>
    <w:rsid w:val="7DC651C5"/>
    <w:rsid w:val="7DF350ED"/>
    <w:rsid w:val="7E21652F"/>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2480</Words>
  <Characters>2500</Characters>
  <Lines>1</Lines>
  <Paragraphs>1</Paragraphs>
  <TotalTime>34</TotalTime>
  <ScaleCrop>false</ScaleCrop>
  <LinksUpToDate>false</LinksUpToDate>
  <CharactersWithSpaces>2562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胡英俊912</cp:lastModifiedBy>
  <cp:lastPrinted>2022-06-14T01:56:00Z</cp:lastPrinted>
  <dcterms:modified xsi:type="dcterms:W3CDTF">2025-01-08T07:50:38Z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95FB0B4CAB4D4D688E1179A205E344D3</vt:lpwstr>
  </property>
  <property fmtid="{D5CDD505-2E9C-101B-9397-08002B2CF9AE}" pid="4" name="KSOTemplateDocerSaveRecord">
    <vt:lpwstr>eyJoZGlkIjoiODMyM2Y1M2M1ZDEzOWFiZDllYjFlNGRhNDlkOTEzNGUiLCJ1c2VySWQiOiIxMDg1Njc3ODIxIn0=</vt:lpwstr>
  </property>
</Properties>
</file>