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9AF05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snapToGrid w:val="0"/>
          <w:kern w:val="0"/>
          <w:sz w:val="32"/>
          <w:szCs w:val="32"/>
          <w:shd w:val="clear" w:color="auto" w:fill="FFFFFF"/>
          <w:lang w:val="en-US" w:eastAsia="zh-CN"/>
        </w:rPr>
        <w:t>附件2</w:t>
      </w:r>
    </w:p>
    <w:p w14:paraId="1506C099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Times New Roman" w:hAnsi="Times New Roman" w:cs="Times New Roman"/>
          <w:snapToGrid w:val="0"/>
          <w:color w:val="0000FF"/>
          <w:kern w:val="0"/>
          <w:szCs w:val="32"/>
          <w:shd w:val="clear" w:color="auto" w:fill="FFFFFF"/>
          <w:lang w:val="en-US" w:eastAsia="zh-CN"/>
        </w:rPr>
      </w:pPr>
    </w:p>
    <w:p w14:paraId="7A40D3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Times New Roman" w:eastAsia="方正小标宋_GBK" w:cs="Times New Roman"/>
          <w:snapToGrid w:val="0"/>
          <w:color w:val="auto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napToGrid w:val="0"/>
          <w:color w:val="auto"/>
          <w:kern w:val="0"/>
          <w:sz w:val="44"/>
          <w:szCs w:val="44"/>
          <w:lang w:val="en-US" w:eastAsia="zh-CN"/>
        </w:rPr>
        <w:t>綦江区科技企业孵化器绩效评估指标</w:t>
      </w:r>
    </w:p>
    <w:p w14:paraId="22C59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方正小标宋_GBK" w:hAnsi="Times New Roman" w:eastAsia="方正小标宋_GBK" w:cs="Times New Roman"/>
          <w:snapToGrid w:val="0"/>
          <w:color w:val="0000FF"/>
          <w:kern w:val="0"/>
          <w:sz w:val="44"/>
          <w:szCs w:val="44"/>
        </w:rPr>
      </w:pPr>
    </w:p>
    <w:tbl>
      <w:tblPr>
        <w:tblStyle w:val="3"/>
        <w:tblW w:w="105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4201"/>
        <w:gridCol w:w="5296"/>
      </w:tblGrid>
      <w:tr w14:paraId="752D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Align w:val="center"/>
          </w:tcPr>
          <w:p w14:paraId="779CA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4201" w:type="dxa"/>
            <w:vAlign w:val="center"/>
          </w:tcPr>
          <w:p w14:paraId="304471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5296" w:type="dxa"/>
            <w:vAlign w:val="center"/>
          </w:tcPr>
          <w:p w14:paraId="3EBF8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指标解释</w:t>
            </w:r>
          </w:p>
        </w:tc>
      </w:tr>
      <w:tr w14:paraId="1C309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 w14:paraId="0A638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运行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机制（15分）</w:t>
            </w:r>
          </w:p>
        </w:tc>
        <w:tc>
          <w:tcPr>
            <w:tcW w:w="4201" w:type="dxa"/>
            <w:vAlign w:val="center"/>
          </w:tcPr>
          <w:p w14:paraId="64488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运行模式（5分）</w:t>
            </w:r>
          </w:p>
        </w:tc>
        <w:tc>
          <w:tcPr>
            <w:tcW w:w="5296" w:type="dxa"/>
            <w:vAlign w:val="center"/>
          </w:tcPr>
          <w:p w14:paraId="27A0A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孵化器运行模式是否具备可持续发展能力</w:t>
            </w:r>
          </w:p>
        </w:tc>
      </w:tr>
      <w:tr w14:paraId="7898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7A7E9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27D6C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管理机制（5分）</w:t>
            </w:r>
          </w:p>
        </w:tc>
        <w:tc>
          <w:tcPr>
            <w:tcW w:w="5296" w:type="dxa"/>
            <w:vAlign w:val="center"/>
          </w:tcPr>
          <w:p w14:paraId="4F746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建立完整、规范的项目准入及退出机制，投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资基金管理机制等规章制度健全</w:t>
            </w:r>
          </w:p>
        </w:tc>
      </w:tr>
      <w:tr w14:paraId="7C4B7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2A35B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23F2E2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统计工作（5分）</w:t>
            </w:r>
          </w:p>
        </w:tc>
        <w:tc>
          <w:tcPr>
            <w:tcW w:w="5296" w:type="dxa"/>
            <w:vAlign w:val="center"/>
          </w:tcPr>
          <w:p w14:paraId="58C8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2023年度、</w:t>
            </w: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4</w:t>
            </w: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年度填报科技部火炬统计情况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（</w:t>
            </w:r>
            <w:r>
              <w:rPr>
                <w:rFonts w:hint="eastAsia" w:cs="方正仿宋_GBK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2023年度年报、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202</w:t>
            </w:r>
            <w:r>
              <w:rPr>
                <w:rFonts w:hint="eastAsia" w:cs="方正仿宋_GBK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年度</w:t>
            </w:r>
            <w:r>
              <w:rPr>
                <w:rFonts w:hint="eastAsia" w:cs="方正仿宋_GBK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半年度</w:t>
            </w:r>
            <w:r>
              <w:rPr>
                <w:rFonts w:hint="eastAsia" w:ascii="Times New Roman" w:hAnsi="Times New Roman" w:cs="方正仿宋_GBK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 w:bidi="ar"/>
              </w:rPr>
              <w:t>报表</w:t>
            </w:r>
            <w:r>
              <w:rPr>
                <w:rFonts w:hint="eastAsia" w:ascii="Times New Roman" w:hAnsi="Times New Roman" w:eastAsia="方正仿宋_GBK" w:cs="方正仿宋_GBK"/>
                <w:b w:val="0"/>
                <w:bCs w:val="0"/>
                <w:color w:val="auto"/>
                <w:kern w:val="0"/>
                <w:sz w:val="30"/>
                <w:szCs w:val="30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共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次）</w:t>
            </w:r>
          </w:p>
        </w:tc>
      </w:tr>
      <w:tr w14:paraId="2111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 w14:paraId="2FDD8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孵化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能力（25分）</w:t>
            </w:r>
          </w:p>
        </w:tc>
        <w:tc>
          <w:tcPr>
            <w:tcW w:w="4201" w:type="dxa"/>
            <w:vAlign w:val="center"/>
          </w:tcPr>
          <w:p w14:paraId="3B64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孵化场地总面积（5分）</w:t>
            </w:r>
          </w:p>
        </w:tc>
        <w:tc>
          <w:tcPr>
            <w:tcW w:w="5296" w:type="dxa"/>
            <w:vAlign w:val="center"/>
          </w:tcPr>
          <w:p w14:paraId="7D28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可自主支配孵化服务场地总面积（平方米）</w:t>
            </w:r>
          </w:p>
        </w:tc>
      </w:tr>
      <w:tr w14:paraId="0CB8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38F5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0E40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从业人员数量和</w:t>
            </w: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新接受创业服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务专业培训的服务人员数量（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10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分）</w:t>
            </w:r>
          </w:p>
        </w:tc>
        <w:tc>
          <w:tcPr>
            <w:tcW w:w="5296" w:type="dxa"/>
            <w:vAlign w:val="center"/>
          </w:tcPr>
          <w:p w14:paraId="2B28A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评估期内孵化器运营机构的专职管理人员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中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数量和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新接受创业服务专业培训的人员数量</w:t>
            </w:r>
          </w:p>
        </w:tc>
      </w:tr>
      <w:tr w14:paraId="65D7B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4D884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6A80F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评估期内新签约专业服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务机构数量（5分）</w:t>
            </w:r>
          </w:p>
        </w:tc>
        <w:tc>
          <w:tcPr>
            <w:tcW w:w="5296" w:type="dxa"/>
            <w:vAlign w:val="center"/>
          </w:tcPr>
          <w:p w14:paraId="67C66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评估期内孵化器运营机构与投资、担保、会计、法律等专业服务机构建立合作关系、新签订合作协议的机构数量</w:t>
            </w:r>
          </w:p>
        </w:tc>
      </w:tr>
      <w:tr w14:paraId="7A0E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1052" w:type="dxa"/>
            <w:vMerge w:val="continue"/>
            <w:vAlign w:val="center"/>
          </w:tcPr>
          <w:p w14:paraId="2774C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4402B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评估期内孵化器总收入（5分）</w:t>
            </w:r>
          </w:p>
        </w:tc>
        <w:tc>
          <w:tcPr>
            <w:tcW w:w="5296" w:type="dxa"/>
            <w:vAlign w:val="center"/>
          </w:tcPr>
          <w:p w14:paraId="3FB0E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评估期内孵化器综合服务、房租及物业等收入金额（万元）</w:t>
            </w:r>
          </w:p>
        </w:tc>
      </w:tr>
      <w:tr w14:paraId="2344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restart"/>
            <w:vAlign w:val="center"/>
          </w:tcPr>
          <w:p w14:paraId="3FE90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center"/>
              <w:textAlignment w:val="auto"/>
              <w:rPr>
                <w:rFonts w:ascii="Times New Roman" w:hAnsi="Times New Roman" w:eastAsia="方正仿宋_GBK"/>
                <w:color w:val="auto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孵化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绩效（60分）</w:t>
            </w:r>
          </w:p>
          <w:p w14:paraId="6705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44D0C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评估期内孵化器孵化企业总数（5分）</w:t>
            </w:r>
          </w:p>
        </w:tc>
        <w:tc>
          <w:tcPr>
            <w:tcW w:w="5296" w:type="dxa"/>
            <w:vAlign w:val="center"/>
          </w:tcPr>
          <w:p w14:paraId="60FA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包括在孵和已</w:t>
            </w:r>
            <w:r>
              <w:rPr>
                <w:rFonts w:hint="eastAsia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毕业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企业</w:t>
            </w:r>
          </w:p>
        </w:tc>
      </w:tr>
      <w:tr w14:paraId="65E93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07DD9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66E88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评估期内新增在孵企业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数量（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 xml:space="preserve"> 分）</w:t>
            </w:r>
          </w:p>
        </w:tc>
        <w:tc>
          <w:tcPr>
            <w:tcW w:w="5296" w:type="dxa"/>
            <w:vAlign w:val="center"/>
          </w:tcPr>
          <w:p w14:paraId="24D1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</w:t>
            </w:r>
            <w:r>
              <w:rPr>
                <w:rFonts w:hint="eastAsia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增加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企业数量，包括在孵和目前已迁出企业</w:t>
            </w:r>
          </w:p>
        </w:tc>
      </w:tr>
      <w:tr w14:paraId="3A6EA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48A45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5C3E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评估期内新培育科技型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企业数量（10分）</w:t>
            </w:r>
          </w:p>
        </w:tc>
        <w:tc>
          <w:tcPr>
            <w:tcW w:w="5296" w:type="dxa"/>
            <w:vAlign w:val="center"/>
          </w:tcPr>
          <w:p w14:paraId="03A20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评估期内进入“重庆市科技型企业信息管理系统”的企业数量，包括在孵和目前已迁出企业</w:t>
            </w:r>
          </w:p>
        </w:tc>
      </w:tr>
      <w:tr w14:paraId="3CD8B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51C71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105F2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评估期内新培育高新技术企业数量（10分）</w:t>
            </w:r>
          </w:p>
        </w:tc>
        <w:tc>
          <w:tcPr>
            <w:tcW w:w="5296" w:type="dxa"/>
            <w:vAlign w:val="center"/>
          </w:tcPr>
          <w:p w14:paraId="2891E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评估期内被认定为高新技术企业的数量，包括在孵和目前已迁出企业</w:t>
            </w:r>
          </w:p>
        </w:tc>
      </w:tr>
      <w:tr w14:paraId="1B8C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40863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2A03C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评估期内新获得投融资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的在孵企业数量（10分）</w:t>
            </w:r>
          </w:p>
        </w:tc>
        <w:tc>
          <w:tcPr>
            <w:tcW w:w="5296" w:type="dxa"/>
            <w:vAlign w:val="center"/>
          </w:tcPr>
          <w:p w14:paraId="48E08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评估期内新获得投融资的孵化企业数量，包括在孵和目前已迁出企业</w:t>
            </w:r>
          </w:p>
        </w:tc>
      </w:tr>
      <w:tr w14:paraId="2B979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2348C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54E47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评估期内开展创新创业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活动场次（10分）</w:t>
            </w:r>
          </w:p>
        </w:tc>
        <w:tc>
          <w:tcPr>
            <w:tcW w:w="5296" w:type="dxa"/>
            <w:vAlign w:val="center"/>
          </w:tcPr>
          <w:p w14:paraId="02E0A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评估期内开展创业沙龙、项目路演、创业大赛、创业教育培训等各类活动场次</w:t>
            </w:r>
          </w:p>
        </w:tc>
      </w:tr>
      <w:tr w14:paraId="51B8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05E51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121ED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在孵企业获得知识产权情况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（5分）</w:t>
            </w:r>
          </w:p>
        </w:tc>
        <w:tc>
          <w:tcPr>
            <w:tcW w:w="5296" w:type="dxa"/>
            <w:vAlign w:val="center"/>
          </w:tcPr>
          <w:p w14:paraId="06890C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包括发明专利、软件著作、植物新品等</w:t>
            </w:r>
          </w:p>
        </w:tc>
      </w:tr>
      <w:tr w14:paraId="0C6FB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52" w:type="dxa"/>
            <w:vMerge w:val="continue"/>
            <w:vAlign w:val="center"/>
          </w:tcPr>
          <w:p w14:paraId="4923E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</w:pPr>
          </w:p>
        </w:tc>
        <w:tc>
          <w:tcPr>
            <w:tcW w:w="4201" w:type="dxa"/>
            <w:vAlign w:val="center"/>
          </w:tcPr>
          <w:p w14:paraId="400C7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autoSpaceDE/>
              <w:autoSpaceDN/>
              <w:bidi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评估期内典型孵化服务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案例数量（</w:t>
            </w:r>
            <w:r>
              <w:rPr>
                <w:rFonts w:hint="eastAsia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方正仿宋_GBK" w:cs="方正仿宋_GBK"/>
                <w:color w:val="auto"/>
                <w:kern w:val="0"/>
                <w:sz w:val="30"/>
                <w:szCs w:val="30"/>
                <w:lang w:val="en-US" w:eastAsia="zh-CN" w:bidi="ar"/>
              </w:rPr>
              <w:t>分）</w:t>
            </w:r>
          </w:p>
        </w:tc>
        <w:tc>
          <w:tcPr>
            <w:tcW w:w="5296" w:type="dxa"/>
            <w:vAlign w:val="center"/>
          </w:tcPr>
          <w:p w14:paraId="7AF97F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576" w:lineRule="exact"/>
              <w:jc w:val="left"/>
              <w:textAlignment w:val="auto"/>
              <w:rPr>
                <w:rFonts w:hint="eastAsia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auto"/>
                <w:kern w:val="0"/>
                <w:sz w:val="30"/>
                <w:szCs w:val="30"/>
                <w:shd w:val="clear" w:color="auto" w:fill="FFFFFF"/>
                <w:vertAlign w:val="baseline"/>
              </w:rPr>
              <w:t>评估期内为在孵企业提供投融资、市场渠道、知识产权等服务支持，帮助在孵企业取得明显的经济效益和社会效益的典型案例</w:t>
            </w:r>
          </w:p>
        </w:tc>
      </w:tr>
    </w:tbl>
    <w:p w14:paraId="005EBF0A"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napToGrid w:val="0"/>
          <w:kern w:val="0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kMGFlMmRhMzIxZGEwYzNiY2Y1YWMyMTFiZDJmYzIifQ=="/>
  </w:docVars>
  <w:rsids>
    <w:rsidRoot w:val="23BB6FED"/>
    <w:rsid w:val="00184839"/>
    <w:rsid w:val="07084035"/>
    <w:rsid w:val="07230C66"/>
    <w:rsid w:val="07477C0C"/>
    <w:rsid w:val="0AF25B46"/>
    <w:rsid w:val="0C8F5BB5"/>
    <w:rsid w:val="0E6B689F"/>
    <w:rsid w:val="14110742"/>
    <w:rsid w:val="1564437B"/>
    <w:rsid w:val="16582CD1"/>
    <w:rsid w:val="16D972AD"/>
    <w:rsid w:val="18583BF0"/>
    <w:rsid w:val="1A807414"/>
    <w:rsid w:val="1B7E7591"/>
    <w:rsid w:val="1C134CD5"/>
    <w:rsid w:val="1EC85F95"/>
    <w:rsid w:val="1EE07FD8"/>
    <w:rsid w:val="1F3C6F51"/>
    <w:rsid w:val="1F900F22"/>
    <w:rsid w:val="21A23318"/>
    <w:rsid w:val="23BB6FED"/>
    <w:rsid w:val="24D5623A"/>
    <w:rsid w:val="25313877"/>
    <w:rsid w:val="25E86C41"/>
    <w:rsid w:val="26351964"/>
    <w:rsid w:val="269A028F"/>
    <w:rsid w:val="27967661"/>
    <w:rsid w:val="2A9B7D4F"/>
    <w:rsid w:val="2C775B2F"/>
    <w:rsid w:val="2CDA29B3"/>
    <w:rsid w:val="2F1618DE"/>
    <w:rsid w:val="304669FB"/>
    <w:rsid w:val="31335015"/>
    <w:rsid w:val="32B71CDA"/>
    <w:rsid w:val="32DA223F"/>
    <w:rsid w:val="361F6422"/>
    <w:rsid w:val="380452B3"/>
    <w:rsid w:val="3A5A7312"/>
    <w:rsid w:val="3B916370"/>
    <w:rsid w:val="407947C8"/>
    <w:rsid w:val="41197AF6"/>
    <w:rsid w:val="44067F74"/>
    <w:rsid w:val="46676AC7"/>
    <w:rsid w:val="46BC4667"/>
    <w:rsid w:val="46C806A9"/>
    <w:rsid w:val="48E46F24"/>
    <w:rsid w:val="4A09370E"/>
    <w:rsid w:val="4A995804"/>
    <w:rsid w:val="4AB5525D"/>
    <w:rsid w:val="4E454619"/>
    <w:rsid w:val="4EC616CC"/>
    <w:rsid w:val="52DB4241"/>
    <w:rsid w:val="569E482B"/>
    <w:rsid w:val="57D82B2D"/>
    <w:rsid w:val="58CC5C65"/>
    <w:rsid w:val="5A512CAB"/>
    <w:rsid w:val="5ED77361"/>
    <w:rsid w:val="63810C4D"/>
    <w:rsid w:val="63B70170"/>
    <w:rsid w:val="66F127F8"/>
    <w:rsid w:val="67A22288"/>
    <w:rsid w:val="68B57F34"/>
    <w:rsid w:val="6BCB13F3"/>
    <w:rsid w:val="6C450EF0"/>
    <w:rsid w:val="6C5F2C6D"/>
    <w:rsid w:val="6C8765F0"/>
    <w:rsid w:val="6D337D36"/>
    <w:rsid w:val="709935B2"/>
    <w:rsid w:val="709E0451"/>
    <w:rsid w:val="70BF0F31"/>
    <w:rsid w:val="71AE0B3D"/>
    <w:rsid w:val="754B5DF3"/>
    <w:rsid w:val="780D2FB0"/>
    <w:rsid w:val="782E55EB"/>
    <w:rsid w:val="7ADE190F"/>
    <w:rsid w:val="7C8C527B"/>
    <w:rsid w:val="7E1949A1"/>
    <w:rsid w:val="7E2C4FCA"/>
    <w:rsid w:val="7F02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779</Characters>
  <Lines>0</Lines>
  <Paragraphs>0</Paragraphs>
  <TotalTime>1</TotalTime>
  <ScaleCrop>false</ScaleCrop>
  <LinksUpToDate>false</LinksUpToDate>
  <CharactersWithSpaces>789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2024-10-10T02:49:00Z</dcterms:created>
  <dc:creator>小蜗牛</dc:creator>
  <cp:lastModifiedBy>小蜗牛</cp:lastModifiedBy>
  <cp:lastPrinted>2024-10-12T08:30:28Z</cp:lastPrinted>
  <dcterms:modified xsi:type="dcterms:W3CDTF">2024-10-12T08:30:59Z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C4FF288E94B245CD8C1F5EEACD71F2AB_11</vt:lpwstr>
  </property>
</Properties>
</file>