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Times New Roman" w:eastAsia="方正小标宋_GBK"/>
          <w:sz w:val="44"/>
          <w:szCs w:val="44"/>
          <w:lang w:eastAsia="zh-CN"/>
        </w:rPr>
      </w:pPr>
      <w:r>
        <w:rPr>
          <w:rFonts w:hint="eastAsia" w:ascii="Times New Roman" w:eastAsia="方正小标宋_GBK"/>
          <w:sz w:val="44"/>
          <w:szCs w:val="44"/>
        </w:rPr>
        <w:t>重庆市</w:t>
      </w:r>
      <w:r>
        <w:rPr>
          <w:rFonts w:hint="eastAsia" w:eastAsia="方正小标宋_GBK"/>
          <w:sz w:val="44"/>
          <w:szCs w:val="44"/>
          <w:lang w:val="en-US" w:eastAsia="zh-CN"/>
        </w:rPr>
        <w:t>綦江区</w:t>
      </w:r>
      <w:r>
        <w:rPr>
          <w:rFonts w:hint="eastAsia" w:ascii="Times New Roman" w:eastAsia="方正小标宋_GBK"/>
          <w:sz w:val="44"/>
          <w:szCs w:val="44"/>
        </w:rPr>
        <w:t>公共资源交易领域基层政务公开标准目录</w:t>
      </w:r>
      <w:r>
        <w:rPr>
          <w:rFonts w:hint="eastAsia" w:ascii="Times New Roman" w:eastAsia="方正小标宋_GBK"/>
          <w:sz w:val="44"/>
          <w:szCs w:val="44"/>
          <w:lang w:eastAsia="zh-CN"/>
        </w:rPr>
        <w:t>（</w:t>
      </w:r>
      <w:r>
        <w:rPr>
          <w:rFonts w:hint="eastAsia" w:ascii="Times New Roman" w:eastAsia="方正小标宋_GBK"/>
          <w:sz w:val="44"/>
          <w:szCs w:val="44"/>
          <w:lang w:val="en-US" w:eastAsia="zh-CN"/>
        </w:rPr>
        <w:t>2022年版</w:t>
      </w:r>
      <w:r>
        <w:rPr>
          <w:rFonts w:hint="eastAsia" w:ascii="Times New Roman" w:eastAsia="方正小标宋_GBK"/>
          <w:sz w:val="44"/>
          <w:szCs w:val="44"/>
          <w:lang w:eastAsia="zh-CN"/>
        </w:rPr>
        <w:t>）</w:t>
      </w:r>
    </w:p>
    <w:p>
      <w:pPr>
        <w:spacing w:line="580" w:lineRule="exact"/>
        <w:jc w:val="center"/>
        <w:rPr>
          <w:rFonts w:ascii="Times New Roman" w:eastAsia="方正小标宋_GBK"/>
          <w:sz w:val="44"/>
          <w:szCs w:val="44"/>
        </w:rPr>
      </w:pPr>
    </w:p>
    <w:tbl>
      <w:tblPr>
        <w:tblStyle w:val="3"/>
        <w:tblW w:w="2234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07"/>
        <w:gridCol w:w="1503"/>
        <w:gridCol w:w="1320"/>
        <w:gridCol w:w="3333"/>
        <w:gridCol w:w="2811"/>
        <w:gridCol w:w="1674"/>
        <w:gridCol w:w="1942"/>
        <w:gridCol w:w="3756"/>
        <w:gridCol w:w="1013"/>
        <w:gridCol w:w="1274"/>
        <w:gridCol w:w="1077"/>
        <w:gridCol w:w="14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35" w:hRule="atLeast"/>
          <w:tblHeader/>
          <w:jc w:val="center"/>
        </w:trPr>
        <w:tc>
          <w:tcPr>
            <w:tcW w:w="1207" w:type="dxa"/>
            <w:vMerge w:val="restart"/>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黑体_GBK"/>
                <w:b w:val="0"/>
                <w:bCs/>
                <w:color w:val="auto"/>
                <w:kern w:val="2"/>
                <w:sz w:val="24"/>
                <w:szCs w:val="24"/>
              </w:rPr>
            </w:pPr>
            <w:r>
              <w:rPr>
                <w:rFonts w:hint="eastAsia" w:ascii="Times New Roman" w:hAnsi="Times New Roman" w:eastAsia="方正黑体_GBK"/>
                <w:b w:val="0"/>
                <w:bCs/>
                <w:color w:val="auto"/>
                <w:kern w:val="2"/>
                <w:sz w:val="24"/>
                <w:szCs w:val="24"/>
              </w:rPr>
              <w:t>序号</w:t>
            </w:r>
          </w:p>
        </w:tc>
        <w:tc>
          <w:tcPr>
            <w:tcW w:w="2823" w:type="dxa"/>
            <w:gridSpan w:val="2"/>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黑体_GBK"/>
                <w:b w:val="0"/>
                <w:bCs/>
                <w:color w:val="auto"/>
                <w:kern w:val="2"/>
                <w:sz w:val="24"/>
                <w:szCs w:val="24"/>
              </w:rPr>
            </w:pPr>
            <w:r>
              <w:rPr>
                <w:rFonts w:hint="eastAsia" w:ascii="Times New Roman" w:hAnsi="Times New Roman" w:eastAsia="方正黑体_GBK"/>
                <w:b w:val="0"/>
                <w:bCs/>
                <w:color w:val="auto"/>
                <w:kern w:val="2"/>
                <w:sz w:val="24"/>
                <w:szCs w:val="24"/>
              </w:rPr>
              <w:t>公开事项</w:t>
            </w:r>
          </w:p>
        </w:tc>
        <w:tc>
          <w:tcPr>
            <w:tcW w:w="3333"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黑体_GBK"/>
                <w:b w:val="0"/>
                <w:bCs/>
                <w:color w:val="auto"/>
                <w:kern w:val="2"/>
                <w:sz w:val="24"/>
                <w:szCs w:val="24"/>
              </w:rPr>
            </w:pPr>
            <w:r>
              <w:rPr>
                <w:rFonts w:hint="eastAsia" w:ascii="Times New Roman" w:hAnsi="Times New Roman" w:eastAsia="方正黑体_GBK"/>
                <w:b w:val="0"/>
                <w:bCs/>
                <w:color w:val="auto"/>
                <w:kern w:val="2"/>
                <w:sz w:val="24"/>
                <w:szCs w:val="24"/>
              </w:rPr>
              <w:t>公开内容（要素）</w:t>
            </w:r>
          </w:p>
        </w:tc>
        <w:tc>
          <w:tcPr>
            <w:tcW w:w="2811"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黑体_GBK"/>
                <w:b w:val="0"/>
                <w:bCs/>
                <w:color w:val="auto"/>
                <w:kern w:val="2"/>
                <w:sz w:val="24"/>
                <w:szCs w:val="24"/>
              </w:rPr>
            </w:pPr>
            <w:r>
              <w:rPr>
                <w:rFonts w:hint="eastAsia" w:ascii="Times New Roman" w:hAnsi="Times New Roman" w:eastAsia="方正黑体_GBK"/>
                <w:b w:val="0"/>
                <w:bCs/>
                <w:color w:val="auto"/>
                <w:kern w:val="2"/>
                <w:sz w:val="24"/>
                <w:szCs w:val="24"/>
              </w:rPr>
              <w:t>公开依据</w:t>
            </w:r>
          </w:p>
        </w:tc>
        <w:tc>
          <w:tcPr>
            <w:tcW w:w="1674"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黑体_GBK"/>
                <w:b w:val="0"/>
                <w:bCs/>
                <w:color w:val="auto"/>
                <w:kern w:val="2"/>
                <w:sz w:val="24"/>
                <w:szCs w:val="24"/>
              </w:rPr>
            </w:pPr>
            <w:r>
              <w:rPr>
                <w:rFonts w:hint="eastAsia" w:ascii="Times New Roman" w:hAnsi="Times New Roman" w:eastAsia="方正黑体_GBK"/>
                <w:b w:val="0"/>
                <w:bCs/>
                <w:color w:val="auto"/>
                <w:kern w:val="2"/>
                <w:sz w:val="24"/>
                <w:szCs w:val="24"/>
              </w:rPr>
              <w:t>公开时限</w:t>
            </w:r>
          </w:p>
        </w:tc>
        <w:tc>
          <w:tcPr>
            <w:tcW w:w="1942"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黑体_GBK"/>
                <w:b w:val="0"/>
                <w:bCs/>
                <w:color w:val="auto"/>
                <w:kern w:val="2"/>
                <w:sz w:val="24"/>
                <w:szCs w:val="24"/>
              </w:rPr>
            </w:pPr>
            <w:r>
              <w:rPr>
                <w:rFonts w:hint="eastAsia" w:ascii="Times New Roman" w:hAnsi="Times New Roman" w:eastAsia="方正黑体_GBK"/>
                <w:b w:val="0"/>
                <w:bCs/>
                <w:color w:val="auto"/>
                <w:kern w:val="2"/>
                <w:sz w:val="24"/>
                <w:szCs w:val="24"/>
              </w:rPr>
              <w:t>公开主体</w:t>
            </w:r>
          </w:p>
        </w:tc>
        <w:tc>
          <w:tcPr>
            <w:tcW w:w="3756"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黑体_GBK"/>
                <w:b w:val="0"/>
                <w:bCs/>
                <w:color w:val="auto"/>
                <w:kern w:val="2"/>
                <w:sz w:val="24"/>
                <w:szCs w:val="24"/>
              </w:rPr>
            </w:pPr>
            <w:r>
              <w:rPr>
                <w:rFonts w:hint="eastAsia" w:ascii="Times New Roman" w:hAnsi="Times New Roman" w:eastAsia="方正黑体_GBK"/>
                <w:b w:val="0"/>
                <w:bCs/>
                <w:color w:val="auto"/>
                <w:kern w:val="2"/>
                <w:sz w:val="24"/>
                <w:szCs w:val="24"/>
              </w:rPr>
              <w:t>公开渠道和载体</w:t>
            </w:r>
          </w:p>
        </w:tc>
        <w:tc>
          <w:tcPr>
            <w:tcW w:w="2287" w:type="dxa"/>
            <w:gridSpan w:val="2"/>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黑体_GBK"/>
                <w:b w:val="0"/>
                <w:bCs/>
                <w:color w:val="auto"/>
                <w:kern w:val="2"/>
                <w:sz w:val="24"/>
                <w:szCs w:val="24"/>
              </w:rPr>
            </w:pPr>
            <w:r>
              <w:rPr>
                <w:rFonts w:hint="eastAsia" w:ascii="Times New Roman" w:hAnsi="Times New Roman" w:eastAsia="方正黑体_GBK"/>
                <w:b w:val="0"/>
                <w:bCs/>
                <w:color w:val="auto"/>
                <w:kern w:val="2"/>
                <w:sz w:val="24"/>
                <w:szCs w:val="24"/>
              </w:rPr>
              <w:t>公开对象</w:t>
            </w:r>
          </w:p>
        </w:tc>
        <w:tc>
          <w:tcPr>
            <w:tcW w:w="2507" w:type="dxa"/>
            <w:gridSpan w:val="2"/>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黑体_GBK"/>
                <w:b w:val="0"/>
                <w:bCs/>
                <w:color w:val="auto"/>
                <w:kern w:val="2"/>
                <w:sz w:val="24"/>
                <w:szCs w:val="24"/>
              </w:rPr>
            </w:pPr>
            <w:r>
              <w:rPr>
                <w:rFonts w:hint="eastAsia" w:ascii="Times New Roman" w:hAnsi="Times New Roman" w:eastAsia="方正黑体_GBK"/>
                <w:b w:val="0"/>
                <w:bCs/>
                <w:color w:val="auto"/>
                <w:kern w:val="2"/>
                <w:sz w:val="24"/>
                <w:szCs w:val="24"/>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24" w:hRule="atLeast"/>
          <w:tblHeader/>
          <w:jc w:val="center"/>
        </w:trPr>
        <w:tc>
          <w:tcPr>
            <w:tcW w:w="1207" w:type="dxa"/>
            <w:vMerge w:val="continue"/>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黑体_GBK"/>
                <w:b w:val="0"/>
                <w:bCs/>
                <w:color w:val="auto"/>
                <w:kern w:val="2"/>
                <w:sz w:val="24"/>
                <w:szCs w:val="24"/>
              </w:rPr>
            </w:pPr>
          </w:p>
        </w:tc>
        <w:tc>
          <w:tcPr>
            <w:tcW w:w="1503"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黑体_GBK"/>
                <w:b w:val="0"/>
                <w:bCs/>
                <w:color w:val="auto"/>
                <w:kern w:val="2"/>
                <w:sz w:val="24"/>
                <w:szCs w:val="24"/>
              </w:rPr>
            </w:pPr>
            <w:r>
              <w:rPr>
                <w:rFonts w:hint="eastAsia" w:ascii="Times New Roman" w:hAnsi="Times New Roman" w:eastAsia="方正黑体_GBK"/>
                <w:b w:val="0"/>
                <w:bCs/>
                <w:color w:val="auto"/>
                <w:kern w:val="2"/>
                <w:sz w:val="24"/>
                <w:szCs w:val="24"/>
              </w:rPr>
              <w:t>一级事项</w:t>
            </w:r>
          </w:p>
        </w:tc>
        <w:tc>
          <w:tcPr>
            <w:tcW w:w="1320"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黑体_GBK"/>
                <w:b w:val="0"/>
                <w:bCs/>
                <w:color w:val="auto"/>
                <w:kern w:val="2"/>
                <w:sz w:val="24"/>
                <w:szCs w:val="24"/>
              </w:rPr>
            </w:pPr>
            <w:r>
              <w:rPr>
                <w:rFonts w:hint="eastAsia" w:ascii="Times New Roman" w:hAnsi="Times New Roman" w:eastAsia="方正黑体_GBK"/>
                <w:b w:val="0"/>
                <w:bCs/>
                <w:color w:val="auto"/>
                <w:kern w:val="2"/>
                <w:sz w:val="24"/>
                <w:szCs w:val="24"/>
              </w:rPr>
              <w:t>二级事项</w:t>
            </w:r>
          </w:p>
        </w:tc>
        <w:tc>
          <w:tcPr>
            <w:tcW w:w="3333"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黑体_GBK"/>
                <w:b w:val="0"/>
                <w:bCs/>
                <w:color w:val="auto"/>
                <w:kern w:val="2"/>
                <w:sz w:val="24"/>
                <w:szCs w:val="24"/>
              </w:rPr>
            </w:pPr>
          </w:p>
        </w:tc>
        <w:tc>
          <w:tcPr>
            <w:tcW w:w="2811"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黑体_GBK"/>
                <w:b w:val="0"/>
                <w:bCs/>
                <w:color w:val="auto"/>
                <w:kern w:val="2"/>
                <w:sz w:val="24"/>
                <w:szCs w:val="24"/>
              </w:rPr>
            </w:pPr>
          </w:p>
        </w:tc>
        <w:tc>
          <w:tcPr>
            <w:tcW w:w="1674"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黑体_GBK"/>
                <w:b w:val="0"/>
                <w:bCs/>
                <w:color w:val="auto"/>
                <w:kern w:val="2"/>
                <w:sz w:val="24"/>
                <w:szCs w:val="24"/>
              </w:rPr>
            </w:pPr>
          </w:p>
        </w:tc>
        <w:tc>
          <w:tcPr>
            <w:tcW w:w="1942"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黑体_GBK"/>
                <w:b w:val="0"/>
                <w:bCs/>
                <w:color w:val="auto"/>
                <w:kern w:val="2"/>
                <w:sz w:val="24"/>
                <w:szCs w:val="24"/>
              </w:rPr>
            </w:pPr>
          </w:p>
        </w:tc>
        <w:tc>
          <w:tcPr>
            <w:tcW w:w="3756"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黑体_GBK"/>
                <w:b w:val="0"/>
                <w:bCs/>
                <w:color w:val="auto"/>
                <w:kern w:val="2"/>
                <w:sz w:val="24"/>
                <w:szCs w:val="24"/>
              </w:rPr>
            </w:pPr>
          </w:p>
        </w:tc>
        <w:tc>
          <w:tcPr>
            <w:tcW w:w="1013"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黑体_GBK"/>
                <w:b w:val="0"/>
                <w:bCs/>
                <w:color w:val="auto"/>
                <w:kern w:val="2"/>
                <w:sz w:val="24"/>
                <w:szCs w:val="24"/>
              </w:rPr>
            </w:pPr>
            <w:r>
              <w:rPr>
                <w:rFonts w:hint="eastAsia" w:ascii="Times New Roman" w:hAnsi="Times New Roman" w:eastAsia="方正黑体_GBK"/>
                <w:b w:val="0"/>
                <w:bCs/>
                <w:color w:val="auto"/>
                <w:kern w:val="2"/>
                <w:sz w:val="24"/>
                <w:szCs w:val="24"/>
              </w:rPr>
              <w:t>全社会</w:t>
            </w:r>
          </w:p>
        </w:tc>
        <w:tc>
          <w:tcPr>
            <w:tcW w:w="1274"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黑体_GBK"/>
                <w:b w:val="0"/>
                <w:bCs/>
                <w:color w:val="auto"/>
                <w:kern w:val="2"/>
                <w:sz w:val="24"/>
                <w:szCs w:val="24"/>
              </w:rPr>
            </w:pPr>
            <w:r>
              <w:rPr>
                <w:rFonts w:hint="eastAsia" w:ascii="Times New Roman" w:hAnsi="Times New Roman" w:eastAsia="方正黑体_GBK"/>
                <w:b w:val="0"/>
                <w:bCs/>
                <w:color w:val="auto"/>
                <w:kern w:val="2"/>
                <w:sz w:val="24"/>
                <w:szCs w:val="24"/>
              </w:rPr>
              <w:t>特定群体（写明）</w:t>
            </w:r>
          </w:p>
        </w:tc>
        <w:tc>
          <w:tcPr>
            <w:tcW w:w="1077"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黑体_GBK"/>
                <w:b w:val="0"/>
                <w:bCs/>
                <w:color w:val="auto"/>
                <w:kern w:val="2"/>
                <w:sz w:val="24"/>
                <w:szCs w:val="24"/>
              </w:rPr>
            </w:pPr>
            <w:r>
              <w:rPr>
                <w:rFonts w:hint="eastAsia" w:ascii="Times New Roman" w:hAnsi="Times New Roman" w:eastAsia="方正黑体_GBK"/>
                <w:b w:val="0"/>
                <w:bCs/>
                <w:color w:val="auto"/>
                <w:kern w:val="2"/>
                <w:sz w:val="24"/>
                <w:szCs w:val="24"/>
              </w:rPr>
              <w:t>主动</w:t>
            </w:r>
          </w:p>
        </w:tc>
        <w:tc>
          <w:tcPr>
            <w:tcW w:w="1430"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黑体_GBK"/>
                <w:b w:val="0"/>
                <w:bCs/>
                <w:color w:val="auto"/>
                <w:kern w:val="2"/>
                <w:sz w:val="24"/>
                <w:szCs w:val="24"/>
              </w:rPr>
            </w:pPr>
            <w:r>
              <w:rPr>
                <w:rFonts w:hint="eastAsia" w:ascii="Times New Roman" w:hAnsi="Times New Roman" w:eastAsia="方正黑体_GBK"/>
                <w:b w:val="0"/>
                <w:bCs/>
                <w:color w:val="auto"/>
                <w:kern w:val="2"/>
                <w:sz w:val="24"/>
                <w:szCs w:val="24"/>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11" w:hRule="atLeast"/>
          <w:jc w:val="center"/>
        </w:trPr>
        <w:tc>
          <w:tcPr>
            <w:tcW w:w="1207"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1</w:t>
            </w:r>
          </w:p>
        </w:tc>
        <w:tc>
          <w:tcPr>
            <w:tcW w:w="1503"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both"/>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工程建设项目招标投标信息</w:t>
            </w:r>
          </w:p>
        </w:tc>
        <w:tc>
          <w:tcPr>
            <w:tcW w:w="1320"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政策法规</w:t>
            </w:r>
          </w:p>
        </w:tc>
        <w:tc>
          <w:tcPr>
            <w:tcW w:w="3333"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有关法律、法规、规章、规范性文件等全文。</w:t>
            </w:r>
          </w:p>
        </w:tc>
        <w:tc>
          <w:tcPr>
            <w:tcW w:w="2811"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《国务院办公厅关于印发政府网站发展指引的通知》《国务院办公厅关于加强政府网站信息内容建设的意见》《中华人民共和国政府信息公开条例》</w:t>
            </w:r>
          </w:p>
        </w:tc>
        <w:tc>
          <w:tcPr>
            <w:tcW w:w="1674"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及时公开</w:t>
            </w:r>
          </w:p>
        </w:tc>
        <w:tc>
          <w:tcPr>
            <w:tcW w:w="1942"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eastAsia" w:ascii="Times New Roman" w:hAnsi="Times New Roman" w:eastAsia="方正仿宋_GBK"/>
                <w:b w:val="0"/>
                <w:bCs/>
                <w:color w:val="auto"/>
                <w:kern w:val="2"/>
                <w:sz w:val="24"/>
                <w:szCs w:val="24"/>
                <w:lang w:eastAsia="zh-CN"/>
              </w:rPr>
            </w:pPr>
            <w:r>
              <w:rPr>
                <w:rFonts w:hint="eastAsia"/>
                <w:b w:val="0"/>
                <w:bCs/>
                <w:color w:val="auto"/>
                <w:kern w:val="2"/>
                <w:sz w:val="24"/>
                <w:szCs w:val="24"/>
                <w:lang w:val="en-US" w:eastAsia="zh-CN"/>
              </w:rPr>
              <w:t>区发展改革委</w:t>
            </w:r>
          </w:p>
        </w:tc>
        <w:tc>
          <w:tcPr>
            <w:tcW w:w="3756"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w:t>
            </w:r>
            <w:r>
              <w:rPr>
                <w:rFonts w:hint="eastAsia" w:ascii="Times New Roman" w:hAnsi="Times New Roman" w:eastAsia="方正仿宋_GBK" w:cs="宋体"/>
                <w:b w:val="0"/>
                <w:bCs/>
                <w:color w:val="auto"/>
                <w:kern w:val="2"/>
                <w:sz w:val="24"/>
                <w:szCs w:val="24"/>
              </w:rPr>
              <w:t>政府网站</w:t>
            </w:r>
            <w:r>
              <w:rPr>
                <w:rFonts w:hint="eastAsia" w:ascii="Times New Roman" w:hAnsi="Times New Roman" w:eastAsia="方正仿宋_GBK"/>
                <w:b w:val="0"/>
                <w:bCs/>
                <w:color w:val="auto"/>
                <w:kern w:val="2"/>
                <w:sz w:val="24"/>
                <w:szCs w:val="24"/>
              </w:rPr>
              <w:tab/>
            </w:r>
            <w:r>
              <w:rPr>
                <w:rFonts w:hint="eastAsia" w:ascii="Times New Roman" w:hAnsi="Times New Roman" w:eastAsia="方正仿宋_GBK"/>
                <w:b w:val="0"/>
                <w:bCs/>
                <w:color w:val="auto"/>
                <w:kern w:val="2"/>
                <w:sz w:val="24"/>
                <w:szCs w:val="24"/>
              </w:rPr>
              <w:t>□政府公报</w:t>
            </w:r>
          </w:p>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□两微一端</w:t>
            </w:r>
            <w:r>
              <w:rPr>
                <w:rFonts w:hint="eastAsia" w:ascii="Times New Roman" w:hAnsi="Times New Roman" w:eastAsia="方正仿宋_GBK"/>
                <w:b w:val="0"/>
                <w:bCs/>
                <w:color w:val="auto"/>
                <w:kern w:val="2"/>
                <w:sz w:val="24"/>
                <w:szCs w:val="24"/>
              </w:rPr>
              <w:tab/>
            </w:r>
            <w:r>
              <w:rPr>
                <w:rFonts w:hint="eastAsia" w:ascii="Times New Roman" w:hAnsi="Times New Roman" w:eastAsia="方正仿宋_GBK"/>
                <w:b w:val="0"/>
                <w:bCs/>
                <w:color w:val="auto"/>
                <w:kern w:val="2"/>
                <w:sz w:val="24"/>
                <w:szCs w:val="24"/>
              </w:rPr>
              <w:t>□发布会听证会</w:t>
            </w:r>
          </w:p>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□广播电视</w:t>
            </w:r>
            <w:r>
              <w:rPr>
                <w:rFonts w:hint="eastAsia" w:ascii="Times New Roman" w:hAnsi="Times New Roman" w:eastAsia="方正仿宋_GBK"/>
                <w:b w:val="0"/>
                <w:bCs/>
                <w:color w:val="auto"/>
                <w:kern w:val="2"/>
                <w:sz w:val="24"/>
                <w:szCs w:val="24"/>
              </w:rPr>
              <w:tab/>
            </w:r>
            <w:r>
              <w:rPr>
                <w:rFonts w:hint="eastAsia" w:ascii="Times New Roman" w:hAnsi="Times New Roman" w:eastAsia="方正仿宋_GBK"/>
                <w:b w:val="0"/>
                <w:bCs/>
                <w:color w:val="auto"/>
                <w:kern w:val="2"/>
                <w:sz w:val="24"/>
                <w:szCs w:val="24"/>
              </w:rPr>
              <w:t>□纸质媒体</w:t>
            </w:r>
          </w:p>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□公开查阅点</w:t>
            </w:r>
            <w:r>
              <w:rPr>
                <w:rFonts w:hint="eastAsia" w:ascii="Times New Roman" w:hAnsi="Times New Roman" w:eastAsia="方正仿宋_GBK"/>
                <w:b w:val="0"/>
                <w:bCs/>
                <w:color w:val="auto"/>
                <w:kern w:val="2"/>
                <w:sz w:val="24"/>
                <w:szCs w:val="24"/>
              </w:rPr>
              <w:tab/>
            </w:r>
            <w:r>
              <w:rPr>
                <w:rFonts w:hint="eastAsia" w:ascii="Times New Roman" w:hAnsi="Times New Roman" w:eastAsia="方正仿宋_GBK"/>
                <w:b w:val="0"/>
                <w:bCs/>
                <w:color w:val="auto"/>
                <w:kern w:val="2"/>
                <w:sz w:val="24"/>
                <w:szCs w:val="24"/>
              </w:rPr>
              <w:t>□政务服务中心</w:t>
            </w:r>
          </w:p>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□便民服务站</w:t>
            </w:r>
            <w:r>
              <w:rPr>
                <w:rFonts w:hint="eastAsia" w:ascii="Times New Roman" w:hAnsi="Times New Roman" w:eastAsia="方正仿宋_GBK"/>
                <w:b w:val="0"/>
                <w:bCs/>
                <w:color w:val="auto"/>
                <w:kern w:val="2"/>
                <w:sz w:val="24"/>
                <w:szCs w:val="24"/>
              </w:rPr>
              <w:tab/>
            </w:r>
            <w:r>
              <w:rPr>
                <w:rFonts w:hint="eastAsia" w:ascii="Times New Roman" w:hAnsi="Times New Roman" w:eastAsia="方正仿宋_GBK"/>
                <w:b w:val="0"/>
                <w:bCs/>
                <w:color w:val="auto"/>
                <w:kern w:val="2"/>
                <w:sz w:val="24"/>
                <w:szCs w:val="24"/>
              </w:rPr>
              <w:t>□入户/现场</w:t>
            </w:r>
          </w:p>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 xml:space="preserve">□社区/企事业单位/村公示栏（电子屏）           □精准推送   </w:t>
            </w:r>
          </w:p>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方正仿宋_GBK" w:hAnsi="方正仿宋_GBK" w:eastAsia="方正仿宋_GBK" w:cs="方正仿宋_GBK"/>
                <w:b w:val="0"/>
                <w:bCs/>
                <w:color w:val="auto"/>
                <w:kern w:val="2"/>
                <w:sz w:val="24"/>
                <w:szCs w:val="24"/>
              </w:rPr>
              <w:t>■</w:t>
            </w:r>
            <w:r>
              <w:rPr>
                <w:rFonts w:hint="eastAsia" w:ascii="Times New Roman" w:hAnsi="Times New Roman" w:eastAsia="方正仿宋_GBK" w:cs="宋体"/>
                <w:b w:val="0"/>
                <w:bCs/>
                <w:color w:val="auto"/>
                <w:kern w:val="2"/>
                <w:sz w:val="24"/>
                <w:szCs w:val="24"/>
              </w:rPr>
              <w:t>招标投标公共</w:t>
            </w:r>
            <w:r>
              <w:rPr>
                <w:rFonts w:hint="eastAsia" w:ascii="Times New Roman" w:hAnsi="Times New Roman" w:eastAsia="方正仿宋_GBK"/>
                <w:b w:val="0"/>
                <w:bCs/>
                <w:color w:val="auto"/>
                <w:kern w:val="2"/>
                <w:sz w:val="24"/>
                <w:szCs w:val="24"/>
              </w:rPr>
              <w:t>服务平台</w:t>
            </w:r>
          </w:p>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cs="宋体"/>
                <w:b w:val="0"/>
                <w:bCs/>
                <w:color w:val="auto"/>
                <w:kern w:val="2"/>
                <w:sz w:val="24"/>
                <w:szCs w:val="24"/>
              </w:rPr>
            </w:pPr>
            <w:r>
              <w:rPr>
                <w:rFonts w:hint="eastAsia" w:ascii="方正仿宋_GBK" w:hAnsi="方正仿宋_GBK" w:eastAsia="方正仿宋_GBK" w:cs="方正仿宋_GBK"/>
                <w:b w:val="0"/>
                <w:bCs/>
                <w:color w:val="auto"/>
                <w:kern w:val="2"/>
                <w:sz w:val="24"/>
                <w:szCs w:val="24"/>
              </w:rPr>
              <w:t>■</w:t>
            </w:r>
            <w:r>
              <w:rPr>
                <w:rFonts w:hint="eastAsia" w:ascii="Times New Roman" w:hAnsi="Times New Roman" w:eastAsia="方正仿宋_GBK" w:cs="宋体"/>
                <w:b w:val="0"/>
                <w:bCs/>
                <w:color w:val="auto"/>
                <w:kern w:val="2"/>
                <w:sz w:val="24"/>
                <w:szCs w:val="24"/>
              </w:rPr>
              <w:t>公共资源交易平台</w:t>
            </w:r>
          </w:p>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方正仿宋_GBK" w:hAnsi="方正仿宋_GBK" w:eastAsia="方正仿宋_GBK" w:cs="方正仿宋_GBK"/>
                <w:b w:val="0"/>
                <w:bCs/>
                <w:color w:val="auto"/>
                <w:kern w:val="2"/>
                <w:sz w:val="24"/>
                <w:szCs w:val="24"/>
              </w:rPr>
              <w:t>■</w:t>
            </w:r>
            <w:r>
              <w:rPr>
                <w:rFonts w:hint="eastAsia" w:ascii="Times New Roman" w:hAnsi="Times New Roman" w:eastAsia="方正仿宋_GBK"/>
                <w:b w:val="0"/>
                <w:bCs/>
                <w:color w:val="auto"/>
                <w:kern w:val="2"/>
                <w:sz w:val="24"/>
                <w:szCs w:val="24"/>
              </w:rPr>
              <w:t>电子招投标交易平台</w:t>
            </w:r>
          </w:p>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方正仿宋_GBK" w:hAnsi="方正仿宋_GBK" w:eastAsia="方正仿宋_GBK" w:cs="方正仿宋_GBK"/>
                <w:b w:val="0"/>
                <w:bCs/>
                <w:color w:val="auto"/>
                <w:kern w:val="2"/>
                <w:sz w:val="24"/>
                <w:szCs w:val="24"/>
              </w:rPr>
              <w:t>■</w:t>
            </w:r>
            <w:r>
              <w:rPr>
                <w:rFonts w:hint="eastAsia" w:ascii="Times New Roman" w:hAnsi="Times New Roman" w:eastAsia="方正仿宋_GBK" w:cs="宋体"/>
                <w:b w:val="0"/>
                <w:bCs/>
                <w:color w:val="auto"/>
                <w:kern w:val="2"/>
                <w:sz w:val="24"/>
                <w:szCs w:val="24"/>
              </w:rPr>
              <w:t>交易监督网</w:t>
            </w:r>
          </w:p>
        </w:tc>
        <w:tc>
          <w:tcPr>
            <w:tcW w:w="1013"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w:t>
            </w:r>
          </w:p>
        </w:tc>
        <w:tc>
          <w:tcPr>
            <w:tcW w:w="1274"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仿宋_GBK"/>
                <w:b w:val="0"/>
                <w:bCs/>
                <w:color w:val="auto"/>
                <w:kern w:val="2"/>
                <w:sz w:val="24"/>
                <w:szCs w:val="24"/>
              </w:rPr>
            </w:pPr>
          </w:p>
        </w:tc>
        <w:tc>
          <w:tcPr>
            <w:tcW w:w="1077"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w:t>
            </w:r>
          </w:p>
        </w:tc>
        <w:tc>
          <w:tcPr>
            <w:tcW w:w="1430"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宋体"/>
                <w:b w:val="0"/>
                <w:bCs/>
                <w:color w:val="auto"/>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27" w:hRule="atLeast"/>
          <w:jc w:val="center"/>
        </w:trPr>
        <w:tc>
          <w:tcPr>
            <w:tcW w:w="1207"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2</w:t>
            </w:r>
          </w:p>
        </w:tc>
        <w:tc>
          <w:tcPr>
            <w:tcW w:w="1503"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both"/>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工程建设项目招标投标信息</w:t>
            </w:r>
          </w:p>
        </w:tc>
        <w:tc>
          <w:tcPr>
            <w:tcW w:w="1320"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审批核准信息</w:t>
            </w:r>
          </w:p>
        </w:tc>
        <w:tc>
          <w:tcPr>
            <w:tcW w:w="3333"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招标内容、招标范围、招标组织形式、招标方式、招标估算金额、招标事项审核或核准部门。</w:t>
            </w:r>
          </w:p>
        </w:tc>
        <w:tc>
          <w:tcPr>
            <w:tcW w:w="2811"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《招标投标法实施条例》、《中华人民共和国政府信息公开条例》《国务院办公厅关于推进公共资源配置领域政府信息公开的意见》（国办发〔</w:t>
            </w:r>
            <w:r>
              <w:rPr>
                <w:rFonts w:hint="default" w:ascii="Times New Roman" w:hAnsi="Times New Roman" w:eastAsia="方正仿宋_GBK"/>
                <w:b w:val="0"/>
                <w:bCs/>
                <w:color w:val="auto"/>
                <w:kern w:val="2"/>
                <w:sz w:val="24"/>
                <w:szCs w:val="24"/>
              </w:rPr>
              <w:t>2017</w:t>
            </w:r>
            <w:r>
              <w:rPr>
                <w:rFonts w:hint="eastAsia" w:ascii="Times New Roman" w:hAnsi="Times New Roman" w:eastAsia="方正仿宋_GBK"/>
                <w:b w:val="0"/>
                <w:bCs/>
                <w:color w:val="auto"/>
                <w:kern w:val="2"/>
                <w:sz w:val="24"/>
                <w:szCs w:val="24"/>
              </w:rPr>
              <w:t>〕</w:t>
            </w:r>
            <w:r>
              <w:rPr>
                <w:rFonts w:hint="default" w:ascii="Times New Roman" w:hAnsi="Times New Roman" w:eastAsia="方正仿宋_GBK"/>
                <w:b w:val="0"/>
                <w:bCs/>
                <w:color w:val="auto"/>
                <w:kern w:val="2"/>
                <w:sz w:val="24"/>
                <w:szCs w:val="24"/>
              </w:rPr>
              <w:t>97</w:t>
            </w:r>
            <w:r>
              <w:rPr>
                <w:rFonts w:hint="eastAsia" w:ascii="Times New Roman" w:hAnsi="Times New Roman" w:eastAsia="方正仿宋_GBK"/>
                <w:b w:val="0"/>
                <w:bCs/>
                <w:color w:val="auto"/>
                <w:kern w:val="2"/>
                <w:sz w:val="24"/>
                <w:szCs w:val="24"/>
              </w:rPr>
              <w:t>号）</w:t>
            </w:r>
          </w:p>
        </w:tc>
        <w:tc>
          <w:tcPr>
            <w:tcW w:w="1674"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信息形成之日起</w:t>
            </w:r>
            <w:r>
              <w:rPr>
                <w:rFonts w:hint="default" w:ascii="Times New Roman" w:hAnsi="Times New Roman" w:eastAsia="方正仿宋_GBK"/>
                <w:b w:val="0"/>
                <w:bCs/>
                <w:color w:val="auto"/>
                <w:kern w:val="2"/>
                <w:sz w:val="24"/>
                <w:szCs w:val="24"/>
              </w:rPr>
              <w:t>20</w:t>
            </w:r>
            <w:r>
              <w:rPr>
                <w:rFonts w:hint="eastAsia" w:ascii="Times New Roman" w:hAnsi="Times New Roman" w:eastAsia="方正仿宋_GBK"/>
                <w:b w:val="0"/>
                <w:bCs/>
                <w:color w:val="auto"/>
                <w:kern w:val="2"/>
                <w:sz w:val="24"/>
                <w:szCs w:val="24"/>
              </w:rPr>
              <w:t>个工作日内</w:t>
            </w:r>
          </w:p>
        </w:tc>
        <w:tc>
          <w:tcPr>
            <w:tcW w:w="1942"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相关项目审批部门</w:t>
            </w:r>
          </w:p>
        </w:tc>
        <w:tc>
          <w:tcPr>
            <w:tcW w:w="3756"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default" w:ascii="Times New Roman" w:hAnsi="Times New Roman" w:eastAsia="方正仿宋_GBK"/>
                <w:b w:val="0"/>
                <w:bCs/>
                <w:color w:val="auto"/>
                <w:kern w:val="2"/>
                <w:sz w:val="24"/>
                <w:szCs w:val="24"/>
              </w:rPr>
              <w:t>□</w:t>
            </w:r>
            <w:r>
              <w:rPr>
                <w:rFonts w:hint="eastAsia" w:ascii="Times New Roman" w:hAnsi="Times New Roman" w:eastAsia="方正仿宋_GBK"/>
                <w:b w:val="0"/>
                <w:bCs/>
                <w:color w:val="auto"/>
                <w:kern w:val="2"/>
                <w:sz w:val="24"/>
                <w:szCs w:val="24"/>
              </w:rPr>
              <w:t>政府网站</w:t>
            </w:r>
            <w:r>
              <w:rPr>
                <w:rFonts w:hint="default" w:ascii="Times New Roman" w:hAnsi="Times New Roman" w:eastAsia="方正仿宋_GBK"/>
                <w:b w:val="0"/>
                <w:bCs/>
                <w:color w:val="auto"/>
                <w:kern w:val="2"/>
                <w:sz w:val="24"/>
                <w:szCs w:val="24"/>
              </w:rPr>
              <w:tab/>
            </w:r>
            <w:r>
              <w:rPr>
                <w:rFonts w:hint="default" w:ascii="Times New Roman" w:hAnsi="Times New Roman" w:eastAsia="方正仿宋_GBK"/>
                <w:b w:val="0"/>
                <w:bCs/>
                <w:color w:val="auto"/>
                <w:kern w:val="2"/>
                <w:sz w:val="24"/>
                <w:szCs w:val="24"/>
              </w:rPr>
              <w:t>□</w:t>
            </w:r>
            <w:r>
              <w:rPr>
                <w:rFonts w:hint="eastAsia" w:ascii="Times New Roman" w:hAnsi="Times New Roman" w:eastAsia="方正仿宋_GBK"/>
                <w:b w:val="0"/>
                <w:bCs/>
                <w:color w:val="auto"/>
                <w:kern w:val="2"/>
                <w:sz w:val="24"/>
                <w:szCs w:val="24"/>
              </w:rPr>
              <w:t>政府公报</w:t>
            </w:r>
          </w:p>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default" w:ascii="Times New Roman" w:hAnsi="Times New Roman" w:eastAsia="方正仿宋_GBK"/>
                <w:b w:val="0"/>
                <w:bCs/>
                <w:color w:val="auto"/>
                <w:kern w:val="2"/>
                <w:sz w:val="24"/>
                <w:szCs w:val="24"/>
              </w:rPr>
              <w:t>□</w:t>
            </w:r>
            <w:r>
              <w:rPr>
                <w:rFonts w:hint="eastAsia" w:ascii="Times New Roman" w:hAnsi="Times New Roman" w:eastAsia="方正仿宋_GBK"/>
                <w:b w:val="0"/>
                <w:bCs/>
                <w:color w:val="auto"/>
                <w:kern w:val="2"/>
                <w:sz w:val="24"/>
                <w:szCs w:val="24"/>
              </w:rPr>
              <w:t>两微一端</w:t>
            </w:r>
            <w:r>
              <w:rPr>
                <w:rFonts w:hint="default" w:ascii="Times New Roman" w:hAnsi="Times New Roman" w:eastAsia="方正仿宋_GBK"/>
                <w:b w:val="0"/>
                <w:bCs/>
                <w:color w:val="auto"/>
                <w:kern w:val="2"/>
                <w:sz w:val="24"/>
                <w:szCs w:val="24"/>
              </w:rPr>
              <w:tab/>
            </w:r>
            <w:r>
              <w:rPr>
                <w:rFonts w:hint="default" w:ascii="Times New Roman" w:hAnsi="Times New Roman" w:eastAsia="方正仿宋_GBK"/>
                <w:b w:val="0"/>
                <w:bCs/>
                <w:color w:val="auto"/>
                <w:kern w:val="2"/>
                <w:sz w:val="24"/>
                <w:szCs w:val="24"/>
              </w:rPr>
              <w:t>□</w:t>
            </w:r>
            <w:r>
              <w:rPr>
                <w:rFonts w:hint="eastAsia" w:ascii="Times New Roman" w:hAnsi="Times New Roman" w:eastAsia="方正仿宋_GBK"/>
                <w:b w:val="0"/>
                <w:bCs/>
                <w:color w:val="auto"/>
                <w:kern w:val="2"/>
                <w:sz w:val="24"/>
                <w:szCs w:val="24"/>
              </w:rPr>
              <w:t>发布会听证会</w:t>
            </w:r>
          </w:p>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default" w:ascii="Times New Roman" w:hAnsi="Times New Roman" w:eastAsia="方正仿宋_GBK"/>
                <w:b w:val="0"/>
                <w:bCs/>
                <w:color w:val="auto"/>
                <w:kern w:val="2"/>
                <w:sz w:val="24"/>
                <w:szCs w:val="24"/>
              </w:rPr>
              <w:t>□</w:t>
            </w:r>
            <w:r>
              <w:rPr>
                <w:rFonts w:hint="eastAsia" w:ascii="Times New Roman" w:hAnsi="Times New Roman" w:eastAsia="方正仿宋_GBK"/>
                <w:b w:val="0"/>
                <w:bCs/>
                <w:color w:val="auto"/>
                <w:kern w:val="2"/>
                <w:sz w:val="24"/>
                <w:szCs w:val="24"/>
              </w:rPr>
              <w:t>广播电视</w:t>
            </w:r>
            <w:r>
              <w:rPr>
                <w:rFonts w:hint="default" w:ascii="Times New Roman" w:hAnsi="Times New Roman" w:eastAsia="方正仿宋_GBK"/>
                <w:b w:val="0"/>
                <w:bCs/>
                <w:color w:val="auto"/>
                <w:kern w:val="2"/>
                <w:sz w:val="24"/>
                <w:szCs w:val="24"/>
              </w:rPr>
              <w:tab/>
            </w:r>
            <w:r>
              <w:rPr>
                <w:rFonts w:hint="default" w:ascii="Times New Roman" w:hAnsi="Times New Roman" w:eastAsia="方正仿宋_GBK"/>
                <w:b w:val="0"/>
                <w:bCs/>
                <w:color w:val="auto"/>
                <w:kern w:val="2"/>
                <w:sz w:val="24"/>
                <w:szCs w:val="24"/>
              </w:rPr>
              <w:t>□</w:t>
            </w:r>
            <w:r>
              <w:rPr>
                <w:rFonts w:hint="eastAsia" w:ascii="Times New Roman" w:hAnsi="Times New Roman" w:eastAsia="方正仿宋_GBK"/>
                <w:b w:val="0"/>
                <w:bCs/>
                <w:color w:val="auto"/>
                <w:kern w:val="2"/>
                <w:sz w:val="24"/>
                <w:szCs w:val="24"/>
              </w:rPr>
              <w:t>纸质媒体</w:t>
            </w:r>
          </w:p>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default" w:ascii="Times New Roman" w:hAnsi="Times New Roman" w:eastAsia="方正仿宋_GBK"/>
                <w:b w:val="0"/>
                <w:bCs/>
                <w:color w:val="auto"/>
                <w:kern w:val="2"/>
                <w:sz w:val="24"/>
                <w:szCs w:val="24"/>
              </w:rPr>
              <w:t>□</w:t>
            </w:r>
            <w:r>
              <w:rPr>
                <w:rFonts w:hint="eastAsia" w:ascii="Times New Roman" w:hAnsi="Times New Roman" w:eastAsia="方正仿宋_GBK"/>
                <w:b w:val="0"/>
                <w:bCs/>
                <w:color w:val="auto"/>
                <w:kern w:val="2"/>
                <w:sz w:val="24"/>
                <w:szCs w:val="24"/>
              </w:rPr>
              <w:t>公开查阅点</w:t>
            </w:r>
            <w:r>
              <w:rPr>
                <w:rFonts w:hint="default" w:ascii="Times New Roman" w:hAnsi="Times New Roman" w:eastAsia="方正仿宋_GBK"/>
                <w:b w:val="0"/>
                <w:bCs/>
                <w:color w:val="auto"/>
                <w:kern w:val="2"/>
                <w:sz w:val="24"/>
                <w:szCs w:val="24"/>
              </w:rPr>
              <w:tab/>
            </w:r>
            <w:r>
              <w:rPr>
                <w:rFonts w:hint="default" w:ascii="Times New Roman" w:hAnsi="Times New Roman" w:eastAsia="方正仿宋_GBK"/>
                <w:b w:val="0"/>
                <w:bCs/>
                <w:color w:val="auto"/>
                <w:kern w:val="2"/>
                <w:sz w:val="24"/>
                <w:szCs w:val="24"/>
              </w:rPr>
              <w:t>□</w:t>
            </w:r>
            <w:r>
              <w:rPr>
                <w:rFonts w:hint="eastAsia" w:ascii="Times New Roman" w:hAnsi="Times New Roman" w:eastAsia="方正仿宋_GBK"/>
                <w:b w:val="0"/>
                <w:bCs/>
                <w:color w:val="auto"/>
                <w:kern w:val="2"/>
                <w:sz w:val="24"/>
                <w:szCs w:val="24"/>
              </w:rPr>
              <w:t>政务服务中心</w:t>
            </w:r>
          </w:p>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default" w:ascii="Times New Roman" w:hAnsi="Times New Roman" w:eastAsia="方正仿宋_GBK"/>
                <w:b w:val="0"/>
                <w:bCs/>
                <w:color w:val="auto"/>
                <w:kern w:val="2"/>
                <w:sz w:val="24"/>
                <w:szCs w:val="24"/>
              </w:rPr>
              <w:t>□</w:t>
            </w:r>
            <w:r>
              <w:rPr>
                <w:rFonts w:hint="eastAsia" w:ascii="Times New Roman" w:hAnsi="Times New Roman" w:eastAsia="方正仿宋_GBK"/>
                <w:b w:val="0"/>
                <w:bCs/>
                <w:color w:val="auto"/>
                <w:kern w:val="2"/>
                <w:sz w:val="24"/>
                <w:szCs w:val="24"/>
              </w:rPr>
              <w:t>便民服务站</w:t>
            </w:r>
            <w:r>
              <w:rPr>
                <w:rFonts w:hint="default" w:ascii="Times New Roman" w:hAnsi="Times New Roman" w:eastAsia="方正仿宋_GBK"/>
                <w:b w:val="0"/>
                <w:bCs/>
                <w:color w:val="auto"/>
                <w:kern w:val="2"/>
                <w:sz w:val="24"/>
                <w:szCs w:val="24"/>
              </w:rPr>
              <w:tab/>
            </w:r>
            <w:r>
              <w:rPr>
                <w:rFonts w:hint="default" w:ascii="Times New Roman" w:hAnsi="Times New Roman" w:eastAsia="方正仿宋_GBK"/>
                <w:b w:val="0"/>
                <w:bCs/>
                <w:color w:val="auto"/>
                <w:kern w:val="2"/>
                <w:sz w:val="24"/>
                <w:szCs w:val="24"/>
              </w:rPr>
              <w:t>□</w:t>
            </w:r>
            <w:r>
              <w:rPr>
                <w:rFonts w:hint="eastAsia" w:ascii="Times New Roman" w:hAnsi="Times New Roman" w:eastAsia="方正仿宋_GBK"/>
                <w:b w:val="0"/>
                <w:bCs/>
                <w:color w:val="auto"/>
                <w:kern w:val="2"/>
                <w:sz w:val="24"/>
                <w:szCs w:val="24"/>
              </w:rPr>
              <w:t>入户</w:t>
            </w:r>
            <w:r>
              <w:rPr>
                <w:rFonts w:hint="default" w:ascii="Times New Roman" w:hAnsi="Times New Roman" w:eastAsia="方正仿宋_GBK"/>
                <w:b w:val="0"/>
                <w:bCs/>
                <w:color w:val="auto"/>
                <w:kern w:val="2"/>
                <w:sz w:val="24"/>
                <w:szCs w:val="24"/>
              </w:rPr>
              <w:t>/</w:t>
            </w:r>
            <w:r>
              <w:rPr>
                <w:rFonts w:hint="eastAsia" w:ascii="Times New Roman" w:hAnsi="Times New Roman" w:eastAsia="方正仿宋_GBK"/>
                <w:b w:val="0"/>
                <w:bCs/>
                <w:color w:val="auto"/>
                <w:kern w:val="2"/>
                <w:sz w:val="24"/>
                <w:szCs w:val="24"/>
              </w:rPr>
              <w:t>现场</w:t>
            </w:r>
          </w:p>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default" w:ascii="Times New Roman" w:hAnsi="Times New Roman" w:eastAsia="方正仿宋_GBK"/>
                <w:b w:val="0"/>
                <w:bCs/>
                <w:color w:val="auto"/>
                <w:kern w:val="2"/>
                <w:sz w:val="24"/>
                <w:szCs w:val="24"/>
              </w:rPr>
              <w:t>□</w:t>
            </w:r>
            <w:r>
              <w:rPr>
                <w:rFonts w:hint="eastAsia" w:ascii="Times New Roman" w:hAnsi="Times New Roman" w:eastAsia="方正仿宋_GBK"/>
                <w:b w:val="0"/>
                <w:bCs/>
                <w:color w:val="auto"/>
                <w:kern w:val="2"/>
                <w:sz w:val="24"/>
                <w:szCs w:val="24"/>
              </w:rPr>
              <w:t>社区</w:t>
            </w:r>
            <w:r>
              <w:rPr>
                <w:rFonts w:hint="default" w:ascii="Times New Roman" w:hAnsi="Times New Roman" w:eastAsia="方正仿宋_GBK"/>
                <w:b w:val="0"/>
                <w:bCs/>
                <w:color w:val="auto"/>
                <w:kern w:val="2"/>
                <w:sz w:val="24"/>
                <w:szCs w:val="24"/>
              </w:rPr>
              <w:t>/</w:t>
            </w:r>
            <w:r>
              <w:rPr>
                <w:rFonts w:hint="eastAsia" w:ascii="Times New Roman" w:hAnsi="Times New Roman" w:eastAsia="方正仿宋_GBK"/>
                <w:b w:val="0"/>
                <w:bCs/>
                <w:color w:val="auto"/>
                <w:kern w:val="2"/>
                <w:sz w:val="24"/>
                <w:szCs w:val="24"/>
              </w:rPr>
              <w:t>企事业单位</w:t>
            </w:r>
            <w:r>
              <w:rPr>
                <w:rFonts w:hint="default" w:ascii="Times New Roman" w:hAnsi="Times New Roman" w:eastAsia="方正仿宋_GBK"/>
                <w:b w:val="0"/>
                <w:bCs/>
                <w:color w:val="auto"/>
                <w:kern w:val="2"/>
                <w:sz w:val="24"/>
                <w:szCs w:val="24"/>
              </w:rPr>
              <w:t>/</w:t>
            </w:r>
            <w:r>
              <w:rPr>
                <w:rFonts w:hint="eastAsia" w:ascii="Times New Roman" w:hAnsi="Times New Roman" w:eastAsia="方正仿宋_GBK"/>
                <w:b w:val="0"/>
                <w:bCs/>
                <w:color w:val="auto"/>
                <w:kern w:val="2"/>
                <w:sz w:val="24"/>
                <w:szCs w:val="24"/>
              </w:rPr>
              <w:t>村公示栏（电子屏）</w:t>
            </w:r>
          </w:p>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default" w:ascii="Times New Roman" w:hAnsi="Times New Roman" w:eastAsia="方正仿宋_GBK"/>
                <w:b w:val="0"/>
                <w:bCs/>
                <w:color w:val="auto"/>
                <w:kern w:val="2"/>
                <w:sz w:val="24"/>
                <w:szCs w:val="24"/>
              </w:rPr>
              <w:t>□</w:t>
            </w:r>
            <w:r>
              <w:rPr>
                <w:rFonts w:hint="eastAsia" w:ascii="Times New Roman" w:hAnsi="Times New Roman" w:eastAsia="方正仿宋_GBK"/>
                <w:b w:val="0"/>
                <w:bCs/>
                <w:color w:val="auto"/>
                <w:kern w:val="2"/>
                <w:sz w:val="24"/>
                <w:szCs w:val="24"/>
              </w:rPr>
              <w:t>精准推送</w:t>
            </w:r>
          </w:p>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方正仿宋_GBK" w:hAnsi="方正仿宋_GBK" w:eastAsia="方正仿宋_GBK" w:cs="方正仿宋_GBK"/>
                <w:b w:val="0"/>
                <w:bCs/>
                <w:color w:val="auto"/>
                <w:kern w:val="2"/>
                <w:sz w:val="24"/>
                <w:szCs w:val="24"/>
              </w:rPr>
              <w:t>■</w:t>
            </w:r>
            <w:r>
              <w:rPr>
                <w:rFonts w:hint="eastAsia" w:ascii="Times New Roman" w:hAnsi="Times New Roman" w:eastAsia="方正仿宋_GBK"/>
                <w:b w:val="0"/>
                <w:bCs/>
                <w:color w:val="auto"/>
                <w:kern w:val="2"/>
                <w:sz w:val="24"/>
                <w:szCs w:val="24"/>
              </w:rPr>
              <w:t>管理部门网站</w:t>
            </w:r>
          </w:p>
        </w:tc>
        <w:tc>
          <w:tcPr>
            <w:tcW w:w="1013"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w:t>
            </w:r>
          </w:p>
        </w:tc>
        <w:tc>
          <w:tcPr>
            <w:tcW w:w="1274"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仿宋_GBK"/>
                <w:b w:val="0"/>
                <w:bCs/>
                <w:color w:val="auto"/>
                <w:kern w:val="2"/>
                <w:sz w:val="24"/>
                <w:szCs w:val="24"/>
              </w:rPr>
            </w:pPr>
          </w:p>
        </w:tc>
        <w:tc>
          <w:tcPr>
            <w:tcW w:w="1077"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w:t>
            </w:r>
          </w:p>
        </w:tc>
        <w:tc>
          <w:tcPr>
            <w:tcW w:w="1430"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宋体"/>
                <w:b w:val="0"/>
                <w:bCs/>
                <w:color w:val="auto"/>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85" w:hRule="atLeast"/>
          <w:jc w:val="center"/>
        </w:trPr>
        <w:tc>
          <w:tcPr>
            <w:tcW w:w="1207"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3</w:t>
            </w:r>
          </w:p>
        </w:tc>
        <w:tc>
          <w:tcPr>
            <w:tcW w:w="1503"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工程建设项目招标投标信息</w:t>
            </w:r>
          </w:p>
        </w:tc>
        <w:tc>
          <w:tcPr>
            <w:tcW w:w="1320"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对违反招标投标法律法规行为给予的行政处罚</w:t>
            </w:r>
          </w:p>
        </w:tc>
        <w:tc>
          <w:tcPr>
            <w:tcW w:w="3333"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执法程序或行政强制流程、执法依据、行政处罚自由裁量基准、咨询投诉方式、行政处罚决定书或其他处理结果、救济渠道。</w:t>
            </w:r>
          </w:p>
        </w:tc>
        <w:tc>
          <w:tcPr>
            <w:tcW w:w="2811"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《中华人民共和国招标投标法》及实施条例、《中华人民共和国行政处罚法》、《重庆市招标投标条例》、《重庆市全面推行行政执法公示制度执法全过程记录制度重大执法决定法制审核制度实施方案》等</w:t>
            </w:r>
          </w:p>
        </w:tc>
        <w:tc>
          <w:tcPr>
            <w:tcW w:w="1674"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处罚决定7个工作日内</w:t>
            </w:r>
          </w:p>
        </w:tc>
        <w:tc>
          <w:tcPr>
            <w:tcW w:w="1942"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仿宋_GBK"/>
                <w:b w:val="0"/>
                <w:bCs/>
                <w:color w:val="auto"/>
                <w:kern w:val="2"/>
                <w:sz w:val="24"/>
                <w:szCs w:val="24"/>
              </w:rPr>
            </w:pPr>
            <w:r>
              <w:rPr>
                <w:rFonts w:hint="eastAsia"/>
                <w:b w:val="0"/>
                <w:bCs/>
                <w:color w:val="auto"/>
                <w:kern w:val="2"/>
                <w:sz w:val="24"/>
                <w:szCs w:val="24"/>
                <w:lang w:val="en-US" w:eastAsia="zh-CN"/>
              </w:rPr>
              <w:t>区发展改革委</w:t>
            </w:r>
          </w:p>
        </w:tc>
        <w:tc>
          <w:tcPr>
            <w:tcW w:w="3756"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default" w:ascii="Times New Roman" w:hAnsi="Times New Roman" w:eastAsia="方正仿宋_GBK"/>
                <w:b w:val="0"/>
                <w:bCs/>
                <w:color w:val="auto"/>
                <w:kern w:val="2"/>
                <w:sz w:val="24"/>
                <w:szCs w:val="24"/>
              </w:rPr>
              <w:t>□</w:t>
            </w:r>
            <w:r>
              <w:rPr>
                <w:rFonts w:hint="eastAsia" w:ascii="Times New Roman" w:hAnsi="Times New Roman" w:eastAsia="方正仿宋_GBK"/>
                <w:b w:val="0"/>
                <w:bCs/>
                <w:color w:val="auto"/>
                <w:kern w:val="2"/>
                <w:sz w:val="24"/>
                <w:szCs w:val="24"/>
              </w:rPr>
              <w:t>政府网站</w:t>
            </w:r>
            <w:r>
              <w:rPr>
                <w:rFonts w:hint="eastAsia" w:ascii="Times New Roman" w:hAnsi="Times New Roman" w:eastAsia="方正仿宋_GBK"/>
                <w:b w:val="0"/>
                <w:bCs/>
                <w:color w:val="auto"/>
                <w:kern w:val="2"/>
                <w:sz w:val="24"/>
                <w:szCs w:val="24"/>
              </w:rPr>
              <w:tab/>
            </w:r>
            <w:r>
              <w:rPr>
                <w:rFonts w:hint="eastAsia" w:ascii="Times New Roman" w:hAnsi="Times New Roman" w:eastAsia="方正仿宋_GBK"/>
                <w:b w:val="0"/>
                <w:bCs/>
                <w:color w:val="auto"/>
                <w:kern w:val="2"/>
                <w:sz w:val="24"/>
                <w:szCs w:val="24"/>
              </w:rPr>
              <w:t>□政府公报</w:t>
            </w:r>
          </w:p>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□两微一端</w:t>
            </w:r>
            <w:r>
              <w:rPr>
                <w:rFonts w:hint="eastAsia" w:ascii="Times New Roman" w:hAnsi="Times New Roman" w:eastAsia="方正仿宋_GBK"/>
                <w:b w:val="0"/>
                <w:bCs/>
                <w:color w:val="auto"/>
                <w:kern w:val="2"/>
                <w:sz w:val="24"/>
                <w:szCs w:val="24"/>
              </w:rPr>
              <w:tab/>
            </w:r>
            <w:r>
              <w:rPr>
                <w:rFonts w:hint="eastAsia" w:ascii="Times New Roman" w:hAnsi="Times New Roman" w:eastAsia="方正仿宋_GBK"/>
                <w:b w:val="0"/>
                <w:bCs/>
                <w:color w:val="auto"/>
                <w:kern w:val="2"/>
                <w:sz w:val="24"/>
                <w:szCs w:val="24"/>
              </w:rPr>
              <w:t>□发布会听证会</w:t>
            </w:r>
          </w:p>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□广播电视</w:t>
            </w:r>
            <w:r>
              <w:rPr>
                <w:rFonts w:hint="eastAsia" w:ascii="Times New Roman" w:hAnsi="Times New Roman" w:eastAsia="方正仿宋_GBK"/>
                <w:b w:val="0"/>
                <w:bCs/>
                <w:color w:val="auto"/>
                <w:kern w:val="2"/>
                <w:sz w:val="24"/>
                <w:szCs w:val="24"/>
              </w:rPr>
              <w:tab/>
            </w:r>
            <w:r>
              <w:rPr>
                <w:rFonts w:hint="eastAsia" w:ascii="Times New Roman" w:hAnsi="Times New Roman" w:eastAsia="方正仿宋_GBK"/>
                <w:b w:val="0"/>
                <w:bCs/>
                <w:color w:val="auto"/>
                <w:kern w:val="2"/>
                <w:sz w:val="24"/>
                <w:szCs w:val="24"/>
              </w:rPr>
              <w:t>□纸质媒体</w:t>
            </w:r>
          </w:p>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□公开查阅点</w:t>
            </w:r>
            <w:r>
              <w:rPr>
                <w:rFonts w:hint="eastAsia" w:ascii="Times New Roman" w:hAnsi="Times New Roman" w:eastAsia="方正仿宋_GBK"/>
                <w:b w:val="0"/>
                <w:bCs/>
                <w:color w:val="auto"/>
                <w:kern w:val="2"/>
                <w:sz w:val="24"/>
                <w:szCs w:val="24"/>
              </w:rPr>
              <w:tab/>
            </w:r>
            <w:r>
              <w:rPr>
                <w:rFonts w:hint="eastAsia" w:ascii="Times New Roman" w:hAnsi="Times New Roman" w:eastAsia="方正仿宋_GBK"/>
                <w:b w:val="0"/>
                <w:bCs/>
                <w:color w:val="auto"/>
                <w:kern w:val="2"/>
                <w:sz w:val="24"/>
                <w:szCs w:val="24"/>
              </w:rPr>
              <w:t>□政务服务中心</w:t>
            </w:r>
          </w:p>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□便民服务站</w:t>
            </w:r>
            <w:r>
              <w:rPr>
                <w:rFonts w:hint="eastAsia" w:ascii="Times New Roman" w:hAnsi="Times New Roman" w:eastAsia="方正仿宋_GBK"/>
                <w:b w:val="0"/>
                <w:bCs/>
                <w:color w:val="auto"/>
                <w:kern w:val="2"/>
                <w:sz w:val="24"/>
                <w:szCs w:val="24"/>
              </w:rPr>
              <w:tab/>
            </w:r>
            <w:r>
              <w:rPr>
                <w:rFonts w:hint="eastAsia" w:ascii="Times New Roman" w:hAnsi="Times New Roman" w:eastAsia="方正仿宋_GBK"/>
                <w:b w:val="0"/>
                <w:bCs/>
                <w:color w:val="auto"/>
                <w:kern w:val="2"/>
                <w:sz w:val="24"/>
                <w:szCs w:val="24"/>
              </w:rPr>
              <w:t>□入户/现场</w:t>
            </w:r>
          </w:p>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□社区/企事业单位/村公示栏（电子屏）</w:t>
            </w:r>
          </w:p>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□精准推送</w:t>
            </w:r>
          </w:p>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方正仿宋_GBK" w:hAnsi="方正仿宋_GBK" w:eastAsia="方正仿宋_GBK" w:cs="方正仿宋_GBK"/>
                <w:b w:val="0"/>
                <w:bCs/>
                <w:color w:val="auto"/>
                <w:kern w:val="2"/>
                <w:sz w:val="24"/>
                <w:szCs w:val="24"/>
              </w:rPr>
              <w:t>■</w:t>
            </w:r>
            <w:r>
              <w:rPr>
                <w:rFonts w:hint="eastAsia" w:ascii="Times New Roman" w:hAnsi="Times New Roman" w:eastAsia="方正仿宋_GBK" w:cs="宋体"/>
                <w:b w:val="0"/>
                <w:bCs/>
                <w:color w:val="auto"/>
                <w:kern w:val="2"/>
                <w:sz w:val="24"/>
                <w:szCs w:val="24"/>
              </w:rPr>
              <w:t>招标投标公共</w:t>
            </w:r>
            <w:r>
              <w:rPr>
                <w:rFonts w:hint="eastAsia" w:ascii="Times New Roman" w:hAnsi="Times New Roman" w:eastAsia="方正仿宋_GBK"/>
                <w:b w:val="0"/>
                <w:bCs/>
                <w:color w:val="auto"/>
                <w:kern w:val="2"/>
                <w:sz w:val="24"/>
                <w:szCs w:val="24"/>
              </w:rPr>
              <w:t>服务平台</w:t>
            </w:r>
          </w:p>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方正仿宋_GBK" w:hAnsi="方正仿宋_GBK" w:eastAsia="方正仿宋_GBK" w:cs="方正仿宋_GBK"/>
                <w:b w:val="0"/>
                <w:bCs/>
                <w:color w:val="auto"/>
                <w:kern w:val="2"/>
                <w:sz w:val="24"/>
                <w:szCs w:val="24"/>
              </w:rPr>
              <w:t>■</w:t>
            </w:r>
            <w:r>
              <w:rPr>
                <w:rFonts w:hint="eastAsia" w:ascii="Times New Roman" w:hAnsi="Times New Roman" w:eastAsia="方正仿宋_GBK" w:cs="宋体"/>
                <w:b w:val="0"/>
                <w:bCs/>
                <w:color w:val="auto"/>
                <w:kern w:val="2"/>
                <w:sz w:val="24"/>
                <w:szCs w:val="24"/>
              </w:rPr>
              <w:t>交易监督网</w:t>
            </w:r>
          </w:p>
        </w:tc>
        <w:tc>
          <w:tcPr>
            <w:tcW w:w="1013"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w:t>
            </w:r>
          </w:p>
        </w:tc>
        <w:tc>
          <w:tcPr>
            <w:tcW w:w="1274"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仿宋_GBK"/>
                <w:b w:val="0"/>
                <w:bCs/>
                <w:color w:val="auto"/>
                <w:kern w:val="2"/>
                <w:sz w:val="24"/>
                <w:szCs w:val="24"/>
              </w:rPr>
            </w:pPr>
          </w:p>
        </w:tc>
        <w:tc>
          <w:tcPr>
            <w:tcW w:w="1077"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w:t>
            </w:r>
          </w:p>
        </w:tc>
        <w:tc>
          <w:tcPr>
            <w:tcW w:w="1430"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宋体"/>
                <w:b w:val="0"/>
                <w:bCs/>
                <w:color w:val="auto"/>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09" w:hRule="atLeast"/>
          <w:jc w:val="center"/>
        </w:trPr>
        <w:tc>
          <w:tcPr>
            <w:tcW w:w="1207"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4</w:t>
            </w:r>
          </w:p>
        </w:tc>
        <w:tc>
          <w:tcPr>
            <w:tcW w:w="1503"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工程建设项目招标投标信息</w:t>
            </w:r>
          </w:p>
        </w:tc>
        <w:tc>
          <w:tcPr>
            <w:tcW w:w="1320"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市场主体信用信息</w:t>
            </w:r>
          </w:p>
        </w:tc>
        <w:tc>
          <w:tcPr>
            <w:tcW w:w="3333"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当事人的姓名或者名称、地址；违反法律、法规或者规章的事实和证据；行政处罚的种类和依据；行政处罚的履行方式和期限；不服行政处罚决定，申请行政复议或者提起行政诉讼的途径和期限；作出行政处罚决定的行政机关名称和作出决定的日期。</w:t>
            </w:r>
          </w:p>
        </w:tc>
        <w:tc>
          <w:tcPr>
            <w:tcW w:w="2811"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《中华人民共和国行政处罚法》、《中华人民共和国政府信息公开条例》、《国务院办公厅关于推进公共资源配置领域政府信息公开的意见》（国办发〔2017〕97号）</w:t>
            </w:r>
          </w:p>
        </w:tc>
        <w:tc>
          <w:tcPr>
            <w:tcW w:w="1674"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信息形成之日起20个工作日内</w:t>
            </w:r>
          </w:p>
        </w:tc>
        <w:tc>
          <w:tcPr>
            <w:tcW w:w="1942"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仿宋_GBK"/>
                <w:b w:val="0"/>
                <w:bCs/>
                <w:color w:val="auto"/>
                <w:kern w:val="2"/>
                <w:sz w:val="24"/>
                <w:szCs w:val="24"/>
              </w:rPr>
            </w:pPr>
            <w:r>
              <w:rPr>
                <w:rFonts w:hint="eastAsia"/>
                <w:b w:val="0"/>
                <w:bCs/>
                <w:color w:val="auto"/>
                <w:kern w:val="2"/>
                <w:sz w:val="24"/>
                <w:szCs w:val="24"/>
                <w:lang w:val="en-US" w:eastAsia="zh-CN"/>
              </w:rPr>
              <w:t>区发展改革委</w:t>
            </w:r>
          </w:p>
        </w:tc>
        <w:tc>
          <w:tcPr>
            <w:tcW w:w="3756"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□政府网站</w:t>
            </w:r>
            <w:r>
              <w:rPr>
                <w:rFonts w:hint="eastAsia" w:ascii="Times New Roman" w:hAnsi="Times New Roman" w:eastAsia="方正仿宋_GBK"/>
                <w:b w:val="0"/>
                <w:bCs/>
                <w:color w:val="auto"/>
                <w:kern w:val="2"/>
                <w:sz w:val="24"/>
                <w:szCs w:val="24"/>
              </w:rPr>
              <w:tab/>
            </w:r>
            <w:r>
              <w:rPr>
                <w:rFonts w:hint="eastAsia" w:ascii="Times New Roman" w:hAnsi="Times New Roman" w:eastAsia="方正仿宋_GBK"/>
                <w:b w:val="0"/>
                <w:bCs/>
                <w:color w:val="auto"/>
                <w:kern w:val="2"/>
                <w:sz w:val="24"/>
                <w:szCs w:val="24"/>
              </w:rPr>
              <w:t>□政府公报</w:t>
            </w:r>
          </w:p>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□两微一端</w:t>
            </w:r>
            <w:r>
              <w:rPr>
                <w:rFonts w:hint="eastAsia" w:ascii="Times New Roman" w:hAnsi="Times New Roman" w:eastAsia="方正仿宋_GBK"/>
                <w:b w:val="0"/>
                <w:bCs/>
                <w:color w:val="auto"/>
                <w:kern w:val="2"/>
                <w:sz w:val="24"/>
                <w:szCs w:val="24"/>
              </w:rPr>
              <w:tab/>
            </w:r>
            <w:r>
              <w:rPr>
                <w:rFonts w:hint="eastAsia" w:ascii="Times New Roman" w:hAnsi="Times New Roman" w:eastAsia="方正仿宋_GBK"/>
                <w:b w:val="0"/>
                <w:bCs/>
                <w:color w:val="auto"/>
                <w:kern w:val="2"/>
                <w:sz w:val="24"/>
                <w:szCs w:val="24"/>
              </w:rPr>
              <w:t>□发布会听证会</w:t>
            </w:r>
          </w:p>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□广播电视</w:t>
            </w:r>
            <w:r>
              <w:rPr>
                <w:rFonts w:hint="eastAsia" w:ascii="Times New Roman" w:hAnsi="Times New Roman" w:eastAsia="方正仿宋_GBK"/>
                <w:b w:val="0"/>
                <w:bCs/>
                <w:color w:val="auto"/>
                <w:kern w:val="2"/>
                <w:sz w:val="24"/>
                <w:szCs w:val="24"/>
              </w:rPr>
              <w:tab/>
            </w:r>
            <w:r>
              <w:rPr>
                <w:rFonts w:hint="eastAsia" w:ascii="Times New Roman" w:hAnsi="Times New Roman" w:eastAsia="方正仿宋_GBK"/>
                <w:b w:val="0"/>
                <w:bCs/>
                <w:color w:val="auto"/>
                <w:kern w:val="2"/>
                <w:sz w:val="24"/>
                <w:szCs w:val="24"/>
              </w:rPr>
              <w:t>□纸质媒体</w:t>
            </w:r>
          </w:p>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□公开查阅点</w:t>
            </w:r>
            <w:r>
              <w:rPr>
                <w:rFonts w:hint="eastAsia" w:ascii="Times New Roman" w:hAnsi="Times New Roman" w:eastAsia="方正仿宋_GBK"/>
                <w:b w:val="0"/>
                <w:bCs/>
                <w:color w:val="auto"/>
                <w:kern w:val="2"/>
                <w:sz w:val="24"/>
                <w:szCs w:val="24"/>
              </w:rPr>
              <w:tab/>
            </w:r>
            <w:r>
              <w:rPr>
                <w:rFonts w:hint="eastAsia" w:ascii="Times New Roman" w:hAnsi="Times New Roman" w:eastAsia="方正仿宋_GBK"/>
                <w:b w:val="0"/>
                <w:bCs/>
                <w:color w:val="auto"/>
                <w:kern w:val="2"/>
                <w:sz w:val="24"/>
                <w:szCs w:val="24"/>
              </w:rPr>
              <w:t>□政务服务中心</w:t>
            </w:r>
          </w:p>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□便民服务站</w:t>
            </w:r>
            <w:r>
              <w:rPr>
                <w:rFonts w:hint="eastAsia" w:ascii="Times New Roman" w:hAnsi="Times New Roman" w:eastAsia="方正仿宋_GBK"/>
                <w:b w:val="0"/>
                <w:bCs/>
                <w:color w:val="auto"/>
                <w:kern w:val="2"/>
                <w:sz w:val="24"/>
                <w:szCs w:val="24"/>
              </w:rPr>
              <w:tab/>
            </w:r>
            <w:r>
              <w:rPr>
                <w:rFonts w:hint="eastAsia" w:ascii="Times New Roman" w:hAnsi="Times New Roman" w:eastAsia="方正仿宋_GBK"/>
                <w:b w:val="0"/>
                <w:bCs/>
                <w:color w:val="auto"/>
                <w:kern w:val="2"/>
                <w:sz w:val="24"/>
                <w:szCs w:val="24"/>
              </w:rPr>
              <w:t>□入户/现场</w:t>
            </w:r>
          </w:p>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□社区/企事业单位/村公示栏（电子屏）            □精准推送</w:t>
            </w:r>
          </w:p>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cs="宋体"/>
                <w:b w:val="0"/>
                <w:bCs/>
                <w:color w:val="auto"/>
                <w:kern w:val="2"/>
                <w:sz w:val="24"/>
                <w:szCs w:val="24"/>
              </w:rPr>
            </w:pPr>
            <w:r>
              <w:rPr>
                <w:rFonts w:hint="eastAsia" w:ascii="方正仿宋_GBK" w:hAnsi="方正仿宋_GBK" w:eastAsia="方正仿宋_GBK" w:cs="方正仿宋_GBK"/>
                <w:b w:val="0"/>
                <w:bCs/>
                <w:color w:val="auto"/>
                <w:kern w:val="2"/>
                <w:sz w:val="24"/>
                <w:szCs w:val="24"/>
              </w:rPr>
              <w:t>■</w:t>
            </w:r>
            <w:r>
              <w:rPr>
                <w:rFonts w:hint="eastAsia" w:ascii="Times New Roman" w:hAnsi="Times New Roman" w:eastAsia="方正仿宋_GBK" w:cs="宋体"/>
                <w:b w:val="0"/>
                <w:bCs/>
                <w:color w:val="auto"/>
                <w:kern w:val="2"/>
                <w:sz w:val="24"/>
                <w:szCs w:val="24"/>
              </w:rPr>
              <w:t>公共资源交易平台</w:t>
            </w:r>
          </w:p>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方正仿宋_GBK" w:hAnsi="方正仿宋_GBK" w:eastAsia="方正仿宋_GBK" w:cs="方正仿宋_GBK"/>
                <w:b w:val="0"/>
                <w:bCs/>
                <w:color w:val="auto"/>
                <w:kern w:val="2"/>
                <w:sz w:val="24"/>
                <w:szCs w:val="24"/>
              </w:rPr>
              <w:t>■</w:t>
            </w:r>
            <w:r>
              <w:rPr>
                <w:rFonts w:hint="eastAsia" w:ascii="Times New Roman" w:hAnsi="Times New Roman" w:eastAsia="方正仿宋_GBK"/>
                <w:b w:val="0"/>
                <w:bCs/>
                <w:color w:val="auto"/>
                <w:kern w:val="2"/>
                <w:sz w:val="24"/>
                <w:szCs w:val="24"/>
              </w:rPr>
              <w:t xml:space="preserve">信用中国      </w:t>
            </w:r>
            <w:r>
              <w:rPr>
                <w:rFonts w:hint="eastAsia" w:ascii="方正仿宋_GBK" w:hAnsi="方正仿宋_GBK" w:eastAsia="方正仿宋_GBK" w:cs="方正仿宋_GBK"/>
                <w:b w:val="0"/>
                <w:bCs/>
                <w:color w:val="auto"/>
                <w:kern w:val="2"/>
                <w:sz w:val="24"/>
                <w:szCs w:val="24"/>
              </w:rPr>
              <w:t>■</w:t>
            </w:r>
            <w:r>
              <w:rPr>
                <w:rFonts w:hint="eastAsia" w:ascii="Times New Roman" w:hAnsi="Times New Roman" w:eastAsia="方正仿宋_GBK" w:cs="宋体"/>
                <w:b w:val="0"/>
                <w:bCs/>
                <w:color w:val="auto"/>
                <w:kern w:val="2"/>
                <w:sz w:val="24"/>
                <w:szCs w:val="24"/>
              </w:rPr>
              <w:t>交易监督网</w:t>
            </w:r>
          </w:p>
        </w:tc>
        <w:tc>
          <w:tcPr>
            <w:tcW w:w="1013"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w:t>
            </w:r>
          </w:p>
        </w:tc>
        <w:tc>
          <w:tcPr>
            <w:tcW w:w="1274"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仿宋_GBK"/>
                <w:b w:val="0"/>
                <w:bCs/>
                <w:color w:val="auto"/>
                <w:kern w:val="2"/>
                <w:sz w:val="24"/>
                <w:szCs w:val="24"/>
              </w:rPr>
            </w:pPr>
          </w:p>
        </w:tc>
        <w:tc>
          <w:tcPr>
            <w:tcW w:w="1077"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w:t>
            </w:r>
          </w:p>
        </w:tc>
        <w:tc>
          <w:tcPr>
            <w:tcW w:w="1430"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宋体"/>
                <w:b w:val="0"/>
                <w:bCs/>
                <w:color w:val="auto"/>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81" w:hRule="atLeast"/>
          <w:jc w:val="center"/>
        </w:trPr>
        <w:tc>
          <w:tcPr>
            <w:tcW w:w="1207"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5</w:t>
            </w:r>
          </w:p>
        </w:tc>
        <w:tc>
          <w:tcPr>
            <w:tcW w:w="1503"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工程建设项目招标投标信息</w:t>
            </w:r>
          </w:p>
        </w:tc>
        <w:tc>
          <w:tcPr>
            <w:tcW w:w="1320"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资格预审公告</w:t>
            </w:r>
          </w:p>
        </w:tc>
        <w:tc>
          <w:tcPr>
            <w:tcW w:w="3333"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招标项目名称、内容、范围、规模、资金来源；投标资格能力要求，以及是否接受联合体投标；获取资格预审文件的时间、方式；递交资格预审文件的截止时间、方式；招标人及其招标代理机构的名称、地址、联系人及联系方式；采用电子招标投标方式的，潜在投标人访问电子招标投标交易平台的网址和方法；其他依法应当载明的内容。</w:t>
            </w:r>
          </w:p>
        </w:tc>
        <w:tc>
          <w:tcPr>
            <w:tcW w:w="2811"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《招标投标法》、《招标投标法实施条例》、《国务院办公厅关于推进公共资源配置领域政府信息公开的意见》（国办发〔2017〕97号）、《招标公告和公示信息发布管理办法》（国家发展改革委2017年第10号令）</w:t>
            </w:r>
          </w:p>
        </w:tc>
        <w:tc>
          <w:tcPr>
            <w:tcW w:w="1674"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及时公开</w:t>
            </w:r>
          </w:p>
        </w:tc>
        <w:tc>
          <w:tcPr>
            <w:tcW w:w="1942"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招标人或者其委托的招标代理机构</w:t>
            </w:r>
          </w:p>
        </w:tc>
        <w:tc>
          <w:tcPr>
            <w:tcW w:w="3756"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□政府网站</w:t>
            </w:r>
            <w:r>
              <w:rPr>
                <w:rFonts w:hint="eastAsia" w:ascii="Times New Roman" w:hAnsi="Times New Roman" w:eastAsia="方正仿宋_GBK"/>
                <w:b w:val="0"/>
                <w:bCs/>
                <w:color w:val="auto"/>
                <w:kern w:val="2"/>
                <w:sz w:val="24"/>
                <w:szCs w:val="24"/>
              </w:rPr>
              <w:tab/>
            </w:r>
            <w:r>
              <w:rPr>
                <w:rFonts w:hint="eastAsia" w:ascii="Times New Roman" w:hAnsi="Times New Roman" w:eastAsia="方正仿宋_GBK"/>
                <w:b w:val="0"/>
                <w:bCs/>
                <w:color w:val="auto"/>
                <w:kern w:val="2"/>
                <w:sz w:val="24"/>
                <w:szCs w:val="24"/>
              </w:rPr>
              <w:t>□政府公报</w:t>
            </w:r>
          </w:p>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□两微一端</w:t>
            </w:r>
            <w:r>
              <w:rPr>
                <w:rFonts w:hint="eastAsia" w:ascii="Times New Roman" w:hAnsi="Times New Roman" w:eastAsia="方正仿宋_GBK"/>
                <w:b w:val="0"/>
                <w:bCs/>
                <w:color w:val="auto"/>
                <w:kern w:val="2"/>
                <w:sz w:val="24"/>
                <w:szCs w:val="24"/>
              </w:rPr>
              <w:tab/>
            </w:r>
            <w:r>
              <w:rPr>
                <w:rFonts w:hint="eastAsia" w:ascii="Times New Roman" w:hAnsi="Times New Roman" w:eastAsia="方正仿宋_GBK"/>
                <w:b w:val="0"/>
                <w:bCs/>
                <w:color w:val="auto"/>
                <w:kern w:val="2"/>
                <w:sz w:val="24"/>
                <w:szCs w:val="24"/>
              </w:rPr>
              <w:t>□发布会听证会</w:t>
            </w:r>
          </w:p>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□广播电视</w:t>
            </w:r>
            <w:r>
              <w:rPr>
                <w:rFonts w:hint="eastAsia" w:ascii="Times New Roman" w:hAnsi="Times New Roman" w:eastAsia="方正仿宋_GBK"/>
                <w:b w:val="0"/>
                <w:bCs/>
                <w:color w:val="auto"/>
                <w:kern w:val="2"/>
                <w:sz w:val="24"/>
                <w:szCs w:val="24"/>
              </w:rPr>
              <w:tab/>
            </w:r>
            <w:r>
              <w:rPr>
                <w:rFonts w:hint="eastAsia" w:ascii="Times New Roman" w:hAnsi="Times New Roman" w:eastAsia="方正仿宋_GBK"/>
                <w:b w:val="0"/>
                <w:bCs/>
                <w:color w:val="auto"/>
                <w:kern w:val="2"/>
                <w:sz w:val="24"/>
                <w:szCs w:val="24"/>
              </w:rPr>
              <w:t>□纸质媒体</w:t>
            </w:r>
          </w:p>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□公开查阅点</w:t>
            </w:r>
            <w:r>
              <w:rPr>
                <w:rFonts w:hint="eastAsia" w:ascii="Times New Roman" w:hAnsi="Times New Roman" w:eastAsia="方正仿宋_GBK"/>
                <w:b w:val="0"/>
                <w:bCs/>
                <w:color w:val="auto"/>
                <w:kern w:val="2"/>
                <w:sz w:val="24"/>
                <w:szCs w:val="24"/>
              </w:rPr>
              <w:tab/>
            </w:r>
            <w:r>
              <w:rPr>
                <w:rFonts w:hint="eastAsia" w:ascii="Times New Roman" w:hAnsi="Times New Roman" w:eastAsia="方正仿宋_GBK"/>
                <w:b w:val="0"/>
                <w:bCs/>
                <w:color w:val="auto"/>
                <w:kern w:val="2"/>
                <w:sz w:val="24"/>
                <w:szCs w:val="24"/>
              </w:rPr>
              <w:t>□政务服务中心</w:t>
            </w:r>
          </w:p>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□便民服务站</w:t>
            </w:r>
            <w:r>
              <w:rPr>
                <w:rFonts w:hint="eastAsia" w:ascii="Times New Roman" w:hAnsi="Times New Roman" w:eastAsia="方正仿宋_GBK"/>
                <w:b w:val="0"/>
                <w:bCs/>
                <w:color w:val="auto"/>
                <w:kern w:val="2"/>
                <w:sz w:val="24"/>
                <w:szCs w:val="24"/>
              </w:rPr>
              <w:tab/>
            </w:r>
            <w:r>
              <w:rPr>
                <w:rFonts w:hint="eastAsia" w:ascii="Times New Roman" w:hAnsi="Times New Roman" w:eastAsia="方正仿宋_GBK"/>
                <w:b w:val="0"/>
                <w:bCs/>
                <w:color w:val="auto"/>
                <w:kern w:val="2"/>
                <w:sz w:val="24"/>
                <w:szCs w:val="24"/>
              </w:rPr>
              <w:t>□入户/现场</w:t>
            </w:r>
          </w:p>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□社区/企事业单位/村公示栏（电子屏）</w:t>
            </w:r>
          </w:p>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□精准推送</w:t>
            </w:r>
          </w:p>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方正仿宋_GBK" w:hAnsi="方正仿宋_GBK" w:eastAsia="方正仿宋_GBK" w:cs="方正仿宋_GBK"/>
                <w:b w:val="0"/>
                <w:bCs/>
                <w:color w:val="auto"/>
                <w:kern w:val="2"/>
                <w:sz w:val="24"/>
                <w:szCs w:val="24"/>
              </w:rPr>
              <w:t>■</w:t>
            </w:r>
            <w:r>
              <w:rPr>
                <w:rFonts w:hint="eastAsia" w:ascii="Times New Roman" w:hAnsi="Times New Roman" w:eastAsia="方正仿宋_GBK" w:cs="宋体"/>
                <w:b w:val="0"/>
                <w:bCs/>
                <w:color w:val="auto"/>
                <w:kern w:val="2"/>
                <w:sz w:val="24"/>
                <w:szCs w:val="24"/>
              </w:rPr>
              <w:t>招标投标公共</w:t>
            </w:r>
            <w:r>
              <w:rPr>
                <w:rFonts w:hint="eastAsia" w:ascii="Times New Roman" w:hAnsi="Times New Roman" w:eastAsia="方正仿宋_GBK"/>
                <w:b w:val="0"/>
                <w:bCs/>
                <w:color w:val="auto"/>
                <w:kern w:val="2"/>
                <w:sz w:val="24"/>
                <w:szCs w:val="24"/>
              </w:rPr>
              <w:t>服务平台</w:t>
            </w:r>
          </w:p>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cs="宋体"/>
                <w:b w:val="0"/>
                <w:bCs/>
                <w:color w:val="auto"/>
                <w:kern w:val="2"/>
                <w:sz w:val="24"/>
                <w:szCs w:val="24"/>
              </w:rPr>
            </w:pPr>
            <w:r>
              <w:rPr>
                <w:rFonts w:hint="eastAsia" w:ascii="方正仿宋_GBK" w:hAnsi="方正仿宋_GBK" w:eastAsia="方正仿宋_GBK" w:cs="方正仿宋_GBK"/>
                <w:b w:val="0"/>
                <w:bCs/>
                <w:color w:val="auto"/>
                <w:kern w:val="2"/>
                <w:sz w:val="24"/>
                <w:szCs w:val="24"/>
              </w:rPr>
              <w:t>■</w:t>
            </w:r>
            <w:r>
              <w:rPr>
                <w:rFonts w:hint="eastAsia" w:ascii="Times New Roman" w:hAnsi="Times New Roman" w:eastAsia="方正仿宋_GBK" w:cs="宋体"/>
                <w:b w:val="0"/>
                <w:bCs/>
                <w:color w:val="auto"/>
                <w:kern w:val="2"/>
                <w:sz w:val="24"/>
                <w:szCs w:val="24"/>
              </w:rPr>
              <w:t>公共资源交易平台</w:t>
            </w:r>
          </w:p>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方正仿宋_GBK" w:hAnsi="方正仿宋_GBK" w:eastAsia="方正仿宋_GBK" w:cs="方正仿宋_GBK"/>
                <w:b w:val="0"/>
                <w:bCs/>
                <w:color w:val="auto"/>
                <w:kern w:val="2"/>
                <w:sz w:val="24"/>
                <w:szCs w:val="24"/>
              </w:rPr>
              <w:t>■</w:t>
            </w:r>
            <w:r>
              <w:rPr>
                <w:rFonts w:hint="eastAsia" w:ascii="Times New Roman" w:hAnsi="Times New Roman" w:eastAsia="方正仿宋_GBK"/>
                <w:b w:val="0"/>
                <w:bCs/>
                <w:color w:val="auto"/>
                <w:kern w:val="2"/>
                <w:sz w:val="24"/>
                <w:szCs w:val="24"/>
              </w:rPr>
              <w:t>电子招投标交易平台</w:t>
            </w:r>
          </w:p>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方正仿宋_GBK" w:hAnsi="方正仿宋_GBK" w:eastAsia="方正仿宋_GBK" w:cs="方正仿宋_GBK"/>
                <w:b w:val="0"/>
                <w:bCs/>
                <w:color w:val="auto"/>
                <w:kern w:val="2"/>
                <w:sz w:val="24"/>
                <w:szCs w:val="24"/>
              </w:rPr>
              <w:t>■</w:t>
            </w:r>
            <w:r>
              <w:rPr>
                <w:rFonts w:hint="eastAsia" w:ascii="Times New Roman" w:hAnsi="Times New Roman" w:eastAsia="方正仿宋_GBK" w:cs="宋体"/>
                <w:b w:val="0"/>
                <w:bCs/>
                <w:color w:val="auto"/>
                <w:kern w:val="2"/>
                <w:sz w:val="24"/>
                <w:szCs w:val="24"/>
              </w:rPr>
              <w:t>交易监督网</w:t>
            </w:r>
          </w:p>
        </w:tc>
        <w:tc>
          <w:tcPr>
            <w:tcW w:w="1013"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w:t>
            </w:r>
          </w:p>
        </w:tc>
        <w:tc>
          <w:tcPr>
            <w:tcW w:w="1274"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仿宋_GBK"/>
                <w:b w:val="0"/>
                <w:bCs/>
                <w:color w:val="auto"/>
                <w:kern w:val="2"/>
                <w:sz w:val="24"/>
                <w:szCs w:val="24"/>
              </w:rPr>
            </w:pPr>
          </w:p>
        </w:tc>
        <w:tc>
          <w:tcPr>
            <w:tcW w:w="1077"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w:t>
            </w:r>
          </w:p>
        </w:tc>
        <w:tc>
          <w:tcPr>
            <w:tcW w:w="1430"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宋体"/>
                <w:b w:val="0"/>
                <w:bCs/>
                <w:color w:val="auto"/>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35" w:hRule="atLeast"/>
          <w:jc w:val="center"/>
        </w:trPr>
        <w:tc>
          <w:tcPr>
            <w:tcW w:w="1207"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6</w:t>
            </w:r>
          </w:p>
        </w:tc>
        <w:tc>
          <w:tcPr>
            <w:tcW w:w="1503"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工程建设项目招标投标信息</w:t>
            </w:r>
          </w:p>
        </w:tc>
        <w:tc>
          <w:tcPr>
            <w:tcW w:w="1320"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招标公告</w:t>
            </w:r>
          </w:p>
        </w:tc>
        <w:tc>
          <w:tcPr>
            <w:tcW w:w="3333"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招标项目名称、内容、范围、规模、资金来源；投标资格能力要求，以及是否接受联合体投标；获取招标文件的时间、方式；递交投标文件的截止时间、方式；招标人及其招标代理机构的名称、地址、联系人及联系方式；采用电子招标投标方式的，潜在投标人访问电子招标投标交易平台的网址和方法；其他依法应当载明的内容。</w:t>
            </w:r>
          </w:p>
        </w:tc>
        <w:tc>
          <w:tcPr>
            <w:tcW w:w="2811"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招标投标法》、《招标投标法实施条例》、《国务院办公厅关于推进公共资源配置领域政府信息公开的意见》（国办发〔2017〕97号）、《招标公告和公示信息发布管理办法》（国家发展改革委2017年第10号令）、《电子招标投标办法》 （国家发展改革委等八部委2013年第20号令）</w:t>
            </w:r>
          </w:p>
        </w:tc>
        <w:tc>
          <w:tcPr>
            <w:tcW w:w="1674"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及时公开</w:t>
            </w:r>
          </w:p>
        </w:tc>
        <w:tc>
          <w:tcPr>
            <w:tcW w:w="1942"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招标人或者其委托的招标代理机构</w:t>
            </w:r>
          </w:p>
        </w:tc>
        <w:tc>
          <w:tcPr>
            <w:tcW w:w="3756"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□政府网站</w:t>
            </w:r>
            <w:r>
              <w:rPr>
                <w:rFonts w:hint="eastAsia" w:ascii="Times New Roman" w:hAnsi="Times New Roman" w:eastAsia="方正仿宋_GBK"/>
                <w:b w:val="0"/>
                <w:bCs/>
                <w:color w:val="auto"/>
                <w:kern w:val="2"/>
                <w:sz w:val="24"/>
                <w:szCs w:val="24"/>
              </w:rPr>
              <w:tab/>
            </w:r>
            <w:r>
              <w:rPr>
                <w:rFonts w:hint="eastAsia" w:ascii="Times New Roman" w:hAnsi="Times New Roman" w:eastAsia="方正仿宋_GBK"/>
                <w:b w:val="0"/>
                <w:bCs/>
                <w:color w:val="auto"/>
                <w:kern w:val="2"/>
                <w:sz w:val="24"/>
                <w:szCs w:val="24"/>
              </w:rPr>
              <w:t>□政府公报</w:t>
            </w:r>
          </w:p>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□两微一端</w:t>
            </w:r>
            <w:r>
              <w:rPr>
                <w:rFonts w:hint="eastAsia" w:ascii="Times New Roman" w:hAnsi="Times New Roman" w:eastAsia="方正仿宋_GBK"/>
                <w:b w:val="0"/>
                <w:bCs/>
                <w:color w:val="auto"/>
                <w:kern w:val="2"/>
                <w:sz w:val="24"/>
                <w:szCs w:val="24"/>
              </w:rPr>
              <w:tab/>
            </w:r>
            <w:r>
              <w:rPr>
                <w:rFonts w:hint="eastAsia" w:ascii="Times New Roman" w:hAnsi="Times New Roman" w:eastAsia="方正仿宋_GBK"/>
                <w:b w:val="0"/>
                <w:bCs/>
                <w:color w:val="auto"/>
                <w:kern w:val="2"/>
                <w:sz w:val="24"/>
                <w:szCs w:val="24"/>
              </w:rPr>
              <w:t>□发布会听证会</w:t>
            </w:r>
          </w:p>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□广播电视</w:t>
            </w:r>
            <w:r>
              <w:rPr>
                <w:rFonts w:hint="eastAsia" w:ascii="Times New Roman" w:hAnsi="Times New Roman" w:eastAsia="方正仿宋_GBK"/>
                <w:b w:val="0"/>
                <w:bCs/>
                <w:color w:val="auto"/>
                <w:kern w:val="2"/>
                <w:sz w:val="24"/>
                <w:szCs w:val="24"/>
              </w:rPr>
              <w:tab/>
            </w:r>
            <w:r>
              <w:rPr>
                <w:rFonts w:hint="eastAsia" w:ascii="Times New Roman" w:hAnsi="Times New Roman" w:eastAsia="方正仿宋_GBK"/>
                <w:b w:val="0"/>
                <w:bCs/>
                <w:color w:val="auto"/>
                <w:kern w:val="2"/>
                <w:sz w:val="24"/>
                <w:szCs w:val="24"/>
              </w:rPr>
              <w:t>□纸质媒体</w:t>
            </w:r>
          </w:p>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□公开查阅点</w:t>
            </w:r>
            <w:r>
              <w:rPr>
                <w:rFonts w:hint="eastAsia" w:ascii="Times New Roman" w:hAnsi="Times New Roman" w:eastAsia="方正仿宋_GBK"/>
                <w:b w:val="0"/>
                <w:bCs/>
                <w:color w:val="auto"/>
                <w:kern w:val="2"/>
                <w:sz w:val="24"/>
                <w:szCs w:val="24"/>
              </w:rPr>
              <w:tab/>
            </w:r>
            <w:r>
              <w:rPr>
                <w:rFonts w:hint="eastAsia" w:ascii="Times New Roman" w:hAnsi="Times New Roman" w:eastAsia="方正仿宋_GBK"/>
                <w:b w:val="0"/>
                <w:bCs/>
                <w:color w:val="auto"/>
                <w:kern w:val="2"/>
                <w:sz w:val="24"/>
                <w:szCs w:val="24"/>
              </w:rPr>
              <w:t>□政务服务中心</w:t>
            </w:r>
          </w:p>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□便民服务站</w:t>
            </w:r>
            <w:r>
              <w:rPr>
                <w:rFonts w:hint="eastAsia" w:ascii="Times New Roman" w:hAnsi="Times New Roman" w:eastAsia="方正仿宋_GBK"/>
                <w:b w:val="0"/>
                <w:bCs/>
                <w:color w:val="auto"/>
                <w:kern w:val="2"/>
                <w:sz w:val="24"/>
                <w:szCs w:val="24"/>
              </w:rPr>
              <w:tab/>
            </w:r>
            <w:r>
              <w:rPr>
                <w:rFonts w:hint="eastAsia" w:ascii="Times New Roman" w:hAnsi="Times New Roman" w:eastAsia="方正仿宋_GBK"/>
                <w:b w:val="0"/>
                <w:bCs/>
                <w:color w:val="auto"/>
                <w:kern w:val="2"/>
                <w:sz w:val="24"/>
                <w:szCs w:val="24"/>
              </w:rPr>
              <w:t>□入户/现场</w:t>
            </w:r>
          </w:p>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□社区/企事业单位/村公示栏（电子屏）</w:t>
            </w:r>
          </w:p>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□精准推送</w:t>
            </w:r>
          </w:p>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方正仿宋_GBK" w:hAnsi="方正仿宋_GBK" w:eastAsia="方正仿宋_GBK" w:cs="方正仿宋_GBK"/>
                <w:b w:val="0"/>
                <w:bCs/>
                <w:color w:val="auto"/>
                <w:kern w:val="2"/>
                <w:sz w:val="24"/>
                <w:szCs w:val="24"/>
              </w:rPr>
              <w:t>■</w:t>
            </w:r>
            <w:r>
              <w:rPr>
                <w:rFonts w:hint="eastAsia" w:ascii="Times New Roman" w:hAnsi="Times New Roman" w:eastAsia="方正仿宋_GBK" w:cs="宋体"/>
                <w:b w:val="0"/>
                <w:bCs/>
                <w:color w:val="auto"/>
                <w:kern w:val="2"/>
                <w:sz w:val="24"/>
                <w:szCs w:val="24"/>
              </w:rPr>
              <w:t>招标投标公共服务平台</w:t>
            </w:r>
          </w:p>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cs="宋体"/>
                <w:b w:val="0"/>
                <w:bCs/>
                <w:color w:val="auto"/>
                <w:kern w:val="2"/>
                <w:sz w:val="24"/>
                <w:szCs w:val="24"/>
              </w:rPr>
            </w:pPr>
            <w:r>
              <w:rPr>
                <w:rFonts w:hint="eastAsia" w:ascii="方正仿宋_GBK" w:hAnsi="方正仿宋_GBK" w:eastAsia="方正仿宋_GBK" w:cs="方正仿宋_GBK"/>
                <w:b w:val="0"/>
                <w:bCs/>
                <w:color w:val="auto"/>
                <w:kern w:val="2"/>
                <w:sz w:val="24"/>
                <w:szCs w:val="24"/>
              </w:rPr>
              <w:t>■</w:t>
            </w:r>
            <w:r>
              <w:rPr>
                <w:rFonts w:hint="eastAsia" w:ascii="Times New Roman" w:hAnsi="Times New Roman" w:eastAsia="方正仿宋_GBK" w:cs="宋体"/>
                <w:b w:val="0"/>
                <w:bCs/>
                <w:color w:val="auto"/>
                <w:kern w:val="2"/>
                <w:sz w:val="24"/>
                <w:szCs w:val="24"/>
              </w:rPr>
              <w:t>公共资源交易平台</w:t>
            </w:r>
          </w:p>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方正仿宋_GBK" w:hAnsi="方正仿宋_GBK" w:eastAsia="方正仿宋_GBK" w:cs="方正仿宋_GBK"/>
                <w:b w:val="0"/>
                <w:bCs/>
                <w:color w:val="auto"/>
                <w:kern w:val="2"/>
                <w:sz w:val="24"/>
                <w:szCs w:val="24"/>
              </w:rPr>
              <w:t>■</w:t>
            </w:r>
            <w:r>
              <w:rPr>
                <w:rFonts w:hint="eastAsia" w:ascii="Times New Roman" w:hAnsi="Times New Roman" w:eastAsia="方正仿宋_GBK"/>
                <w:b w:val="0"/>
                <w:bCs/>
                <w:color w:val="auto"/>
                <w:kern w:val="2"/>
                <w:sz w:val="24"/>
                <w:szCs w:val="24"/>
              </w:rPr>
              <w:t>电子招投标交易平台</w:t>
            </w:r>
          </w:p>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方正仿宋_GBK" w:hAnsi="方正仿宋_GBK" w:eastAsia="方正仿宋_GBK" w:cs="方正仿宋_GBK"/>
                <w:b w:val="0"/>
                <w:bCs/>
                <w:color w:val="auto"/>
                <w:kern w:val="2"/>
                <w:sz w:val="24"/>
                <w:szCs w:val="24"/>
              </w:rPr>
              <w:t>■</w:t>
            </w:r>
            <w:r>
              <w:rPr>
                <w:rFonts w:hint="eastAsia" w:ascii="Times New Roman" w:hAnsi="Times New Roman" w:eastAsia="方正仿宋_GBK" w:cs="宋体"/>
                <w:b w:val="0"/>
                <w:bCs/>
                <w:color w:val="auto"/>
                <w:kern w:val="2"/>
                <w:sz w:val="24"/>
                <w:szCs w:val="24"/>
              </w:rPr>
              <w:t>交易监督网</w:t>
            </w:r>
          </w:p>
        </w:tc>
        <w:tc>
          <w:tcPr>
            <w:tcW w:w="1013"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w:t>
            </w:r>
          </w:p>
        </w:tc>
        <w:tc>
          <w:tcPr>
            <w:tcW w:w="1274"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仿宋_GBK"/>
                <w:b w:val="0"/>
                <w:bCs/>
                <w:color w:val="auto"/>
                <w:kern w:val="2"/>
                <w:sz w:val="24"/>
                <w:szCs w:val="24"/>
              </w:rPr>
            </w:pPr>
          </w:p>
        </w:tc>
        <w:tc>
          <w:tcPr>
            <w:tcW w:w="1077"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w:t>
            </w:r>
          </w:p>
        </w:tc>
        <w:tc>
          <w:tcPr>
            <w:tcW w:w="1430"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宋体"/>
                <w:b w:val="0"/>
                <w:bCs/>
                <w:color w:val="auto"/>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19" w:hRule="atLeast"/>
          <w:jc w:val="center"/>
        </w:trPr>
        <w:tc>
          <w:tcPr>
            <w:tcW w:w="1207"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7</w:t>
            </w:r>
          </w:p>
        </w:tc>
        <w:tc>
          <w:tcPr>
            <w:tcW w:w="1503"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工程建设项目招标投标信息</w:t>
            </w:r>
          </w:p>
        </w:tc>
        <w:tc>
          <w:tcPr>
            <w:tcW w:w="1320"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招标公告、招标文件、资格预审文件澄清或修改</w:t>
            </w:r>
          </w:p>
        </w:tc>
        <w:tc>
          <w:tcPr>
            <w:tcW w:w="3333"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项目名称；标段名称；澄清或修改事 项；招标人及其招标代理机构的名称、地址、联系人及联系方式。</w:t>
            </w:r>
          </w:p>
        </w:tc>
        <w:tc>
          <w:tcPr>
            <w:tcW w:w="2811"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《招标投标法》、《招标投标法实施条例》、《电子招标投标办法》（国家发展改革委等八部委2013年第20号令）</w:t>
            </w:r>
          </w:p>
        </w:tc>
        <w:tc>
          <w:tcPr>
            <w:tcW w:w="1674"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lang w:eastAsia="zh-CN"/>
              </w:rPr>
              <w:t>澄清或者修改的内容可能影响资格预审申请文件或者投标文件编制的，</w:t>
            </w:r>
            <w:r>
              <w:rPr>
                <w:rFonts w:hint="eastAsia" w:ascii="Times New Roman" w:hAnsi="Times New Roman" w:eastAsia="方正仿宋_GBK"/>
                <w:b w:val="0"/>
                <w:bCs/>
                <w:color w:val="auto"/>
                <w:kern w:val="2"/>
                <w:sz w:val="24"/>
                <w:szCs w:val="24"/>
              </w:rPr>
              <w:t>在提交资格预审申请文件截止时间至少3日前，或者投标截止时间至少15日前</w:t>
            </w:r>
          </w:p>
        </w:tc>
        <w:tc>
          <w:tcPr>
            <w:tcW w:w="1942"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招标人或者其委托的招标代理机构</w:t>
            </w:r>
          </w:p>
        </w:tc>
        <w:tc>
          <w:tcPr>
            <w:tcW w:w="3756"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□政府网站</w:t>
            </w:r>
            <w:r>
              <w:rPr>
                <w:rFonts w:hint="eastAsia" w:ascii="Times New Roman" w:hAnsi="Times New Roman" w:eastAsia="方正仿宋_GBK"/>
                <w:b w:val="0"/>
                <w:bCs/>
                <w:color w:val="auto"/>
                <w:kern w:val="2"/>
                <w:sz w:val="24"/>
                <w:szCs w:val="24"/>
              </w:rPr>
              <w:tab/>
            </w:r>
            <w:r>
              <w:rPr>
                <w:rFonts w:hint="eastAsia" w:ascii="Times New Roman" w:hAnsi="Times New Roman" w:eastAsia="方正仿宋_GBK"/>
                <w:b w:val="0"/>
                <w:bCs/>
                <w:color w:val="auto"/>
                <w:kern w:val="2"/>
                <w:sz w:val="24"/>
                <w:szCs w:val="24"/>
              </w:rPr>
              <w:t>□政府公报</w:t>
            </w:r>
          </w:p>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□两微一端</w:t>
            </w:r>
            <w:r>
              <w:rPr>
                <w:rFonts w:hint="eastAsia" w:ascii="Times New Roman" w:hAnsi="Times New Roman" w:eastAsia="方正仿宋_GBK"/>
                <w:b w:val="0"/>
                <w:bCs/>
                <w:color w:val="auto"/>
                <w:kern w:val="2"/>
                <w:sz w:val="24"/>
                <w:szCs w:val="24"/>
              </w:rPr>
              <w:tab/>
            </w:r>
            <w:r>
              <w:rPr>
                <w:rFonts w:hint="eastAsia" w:ascii="Times New Roman" w:hAnsi="Times New Roman" w:eastAsia="方正仿宋_GBK"/>
                <w:b w:val="0"/>
                <w:bCs/>
                <w:color w:val="auto"/>
                <w:kern w:val="2"/>
                <w:sz w:val="24"/>
                <w:szCs w:val="24"/>
              </w:rPr>
              <w:t>□发布会听证会</w:t>
            </w:r>
          </w:p>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□广播电视</w:t>
            </w:r>
            <w:r>
              <w:rPr>
                <w:rFonts w:hint="eastAsia" w:ascii="Times New Roman" w:hAnsi="Times New Roman" w:eastAsia="方正仿宋_GBK"/>
                <w:b w:val="0"/>
                <w:bCs/>
                <w:color w:val="auto"/>
                <w:kern w:val="2"/>
                <w:sz w:val="24"/>
                <w:szCs w:val="24"/>
              </w:rPr>
              <w:tab/>
            </w:r>
            <w:r>
              <w:rPr>
                <w:rFonts w:hint="eastAsia" w:ascii="Times New Roman" w:hAnsi="Times New Roman" w:eastAsia="方正仿宋_GBK"/>
                <w:b w:val="0"/>
                <w:bCs/>
                <w:color w:val="auto"/>
                <w:kern w:val="2"/>
                <w:sz w:val="24"/>
                <w:szCs w:val="24"/>
              </w:rPr>
              <w:t>□纸质媒体</w:t>
            </w:r>
          </w:p>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□公开查阅点</w:t>
            </w:r>
            <w:r>
              <w:rPr>
                <w:rFonts w:hint="eastAsia" w:ascii="Times New Roman" w:hAnsi="Times New Roman" w:eastAsia="方正仿宋_GBK"/>
                <w:b w:val="0"/>
                <w:bCs/>
                <w:color w:val="auto"/>
                <w:kern w:val="2"/>
                <w:sz w:val="24"/>
                <w:szCs w:val="24"/>
              </w:rPr>
              <w:tab/>
            </w:r>
            <w:r>
              <w:rPr>
                <w:rFonts w:hint="eastAsia" w:ascii="Times New Roman" w:hAnsi="Times New Roman" w:eastAsia="方正仿宋_GBK"/>
                <w:b w:val="0"/>
                <w:bCs/>
                <w:color w:val="auto"/>
                <w:kern w:val="2"/>
                <w:sz w:val="24"/>
                <w:szCs w:val="24"/>
              </w:rPr>
              <w:t>□政务服务中心</w:t>
            </w:r>
          </w:p>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□便民服务站</w:t>
            </w:r>
            <w:r>
              <w:rPr>
                <w:rFonts w:hint="eastAsia" w:ascii="Times New Roman" w:hAnsi="Times New Roman" w:eastAsia="方正仿宋_GBK"/>
                <w:b w:val="0"/>
                <w:bCs/>
                <w:color w:val="auto"/>
                <w:kern w:val="2"/>
                <w:sz w:val="24"/>
                <w:szCs w:val="24"/>
              </w:rPr>
              <w:tab/>
            </w:r>
            <w:r>
              <w:rPr>
                <w:rFonts w:hint="eastAsia" w:ascii="Times New Roman" w:hAnsi="Times New Roman" w:eastAsia="方正仿宋_GBK"/>
                <w:b w:val="0"/>
                <w:bCs/>
                <w:color w:val="auto"/>
                <w:kern w:val="2"/>
                <w:sz w:val="24"/>
                <w:szCs w:val="24"/>
              </w:rPr>
              <w:t>□入户/现场</w:t>
            </w:r>
          </w:p>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□社区/企事业单位/村公示栏（电子屏）</w:t>
            </w:r>
          </w:p>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□精准推送</w:t>
            </w:r>
          </w:p>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方正仿宋_GBK" w:hAnsi="方正仿宋_GBK" w:eastAsia="方正仿宋_GBK" w:cs="方正仿宋_GBK"/>
                <w:b w:val="0"/>
                <w:bCs/>
                <w:color w:val="auto"/>
                <w:kern w:val="2"/>
                <w:sz w:val="24"/>
                <w:szCs w:val="24"/>
              </w:rPr>
              <w:t>■</w:t>
            </w:r>
            <w:r>
              <w:rPr>
                <w:rFonts w:hint="eastAsia" w:ascii="Times New Roman" w:hAnsi="Times New Roman" w:eastAsia="方正仿宋_GBK"/>
                <w:b w:val="0"/>
                <w:bCs/>
                <w:color w:val="auto"/>
                <w:kern w:val="2"/>
                <w:sz w:val="24"/>
                <w:szCs w:val="24"/>
              </w:rPr>
              <w:t>招标投标公共服务平台</w:t>
            </w:r>
          </w:p>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方正仿宋_GBK" w:hAnsi="方正仿宋_GBK" w:eastAsia="方正仿宋_GBK" w:cs="方正仿宋_GBK"/>
                <w:b w:val="0"/>
                <w:bCs/>
                <w:color w:val="auto"/>
                <w:kern w:val="2"/>
                <w:sz w:val="24"/>
                <w:szCs w:val="24"/>
              </w:rPr>
              <w:t>■</w:t>
            </w:r>
            <w:r>
              <w:rPr>
                <w:rFonts w:hint="eastAsia" w:ascii="Times New Roman" w:hAnsi="Times New Roman" w:eastAsia="方正仿宋_GBK"/>
                <w:b w:val="0"/>
                <w:bCs/>
                <w:color w:val="auto"/>
                <w:kern w:val="2"/>
                <w:sz w:val="24"/>
                <w:szCs w:val="24"/>
              </w:rPr>
              <w:t xml:space="preserve">公共资源交易平台 </w:t>
            </w:r>
          </w:p>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方正仿宋_GBK" w:hAnsi="方正仿宋_GBK" w:eastAsia="方正仿宋_GBK" w:cs="方正仿宋_GBK"/>
                <w:b w:val="0"/>
                <w:bCs/>
                <w:color w:val="auto"/>
                <w:kern w:val="2"/>
                <w:sz w:val="24"/>
                <w:szCs w:val="24"/>
              </w:rPr>
              <w:t>■</w:t>
            </w:r>
            <w:r>
              <w:rPr>
                <w:rFonts w:hint="eastAsia" w:ascii="Times New Roman" w:hAnsi="Times New Roman" w:eastAsia="方正仿宋_GBK"/>
                <w:b w:val="0"/>
                <w:bCs/>
                <w:color w:val="auto"/>
                <w:kern w:val="2"/>
                <w:sz w:val="24"/>
                <w:szCs w:val="24"/>
              </w:rPr>
              <w:t>电子招投标交易平台</w:t>
            </w:r>
          </w:p>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方正仿宋_GBK" w:hAnsi="方正仿宋_GBK" w:eastAsia="方正仿宋_GBK" w:cs="方正仿宋_GBK"/>
                <w:b w:val="0"/>
                <w:bCs/>
                <w:color w:val="auto"/>
                <w:kern w:val="2"/>
                <w:sz w:val="24"/>
                <w:szCs w:val="24"/>
              </w:rPr>
              <w:t>■</w:t>
            </w:r>
            <w:r>
              <w:rPr>
                <w:rFonts w:hint="eastAsia" w:ascii="Times New Roman" w:hAnsi="Times New Roman" w:eastAsia="方正仿宋_GBK" w:cs="宋体"/>
                <w:b w:val="0"/>
                <w:bCs/>
                <w:color w:val="auto"/>
                <w:kern w:val="2"/>
                <w:sz w:val="24"/>
                <w:szCs w:val="24"/>
              </w:rPr>
              <w:t>交易监督网</w:t>
            </w:r>
          </w:p>
        </w:tc>
        <w:tc>
          <w:tcPr>
            <w:tcW w:w="1013"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w:t>
            </w:r>
          </w:p>
        </w:tc>
        <w:tc>
          <w:tcPr>
            <w:tcW w:w="1274"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仿宋_GBK"/>
                <w:b w:val="0"/>
                <w:bCs/>
                <w:color w:val="auto"/>
                <w:kern w:val="2"/>
                <w:sz w:val="24"/>
                <w:szCs w:val="24"/>
              </w:rPr>
            </w:pPr>
          </w:p>
        </w:tc>
        <w:tc>
          <w:tcPr>
            <w:tcW w:w="1077"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w:t>
            </w:r>
          </w:p>
        </w:tc>
        <w:tc>
          <w:tcPr>
            <w:tcW w:w="1430"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宋体"/>
                <w:b w:val="0"/>
                <w:bCs/>
                <w:color w:val="auto"/>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67" w:hRule="atLeast"/>
          <w:jc w:val="center"/>
        </w:trPr>
        <w:tc>
          <w:tcPr>
            <w:tcW w:w="1207"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8</w:t>
            </w:r>
          </w:p>
        </w:tc>
        <w:tc>
          <w:tcPr>
            <w:tcW w:w="1503"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工程建设项目招标投标信息</w:t>
            </w:r>
          </w:p>
        </w:tc>
        <w:tc>
          <w:tcPr>
            <w:tcW w:w="1320"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中标候选人公示</w:t>
            </w:r>
          </w:p>
        </w:tc>
        <w:tc>
          <w:tcPr>
            <w:tcW w:w="3333"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开标记录，中标候选人排序、名称、投标报价、质量、工期（交货期），以及评标情况；中标候选人按照招标文件要求承诺的项目负责人姓名及其相关证书名称和编号；中标候选人响应招标文件要求的资格能力条件；提出异议的渠道和方式； 招标文件规定公示的其他内容。</w:t>
            </w:r>
          </w:p>
        </w:tc>
        <w:tc>
          <w:tcPr>
            <w:tcW w:w="2811"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招标投标法》、《招标投标法实施条例》、《国务院办公厅关于推进公共资源配置领域政府信息公开的意见》（国办发〔2017〕97号）、《招标公告和公示信息发布管理办法》（国家发展改革委2017年第10号令）、《电子招标投标办法》 （国家发展改革委等八部委2013年第20号令）</w:t>
            </w:r>
          </w:p>
        </w:tc>
        <w:tc>
          <w:tcPr>
            <w:tcW w:w="1674"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依法必须进行招标的项目，招标人应当自收到评标报告之日起3日内公示中标候选人，公示期不得少于3日</w:t>
            </w:r>
          </w:p>
        </w:tc>
        <w:tc>
          <w:tcPr>
            <w:tcW w:w="1942"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招标人或者其委托的招标代理机构</w:t>
            </w:r>
          </w:p>
        </w:tc>
        <w:tc>
          <w:tcPr>
            <w:tcW w:w="3756"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□政府网站</w:t>
            </w:r>
            <w:r>
              <w:rPr>
                <w:rFonts w:hint="eastAsia" w:ascii="Times New Roman" w:hAnsi="Times New Roman" w:eastAsia="方正仿宋_GBK"/>
                <w:b w:val="0"/>
                <w:bCs/>
                <w:color w:val="auto"/>
                <w:kern w:val="2"/>
                <w:sz w:val="24"/>
                <w:szCs w:val="24"/>
              </w:rPr>
              <w:tab/>
            </w:r>
            <w:r>
              <w:rPr>
                <w:rFonts w:hint="eastAsia" w:ascii="Times New Roman" w:hAnsi="Times New Roman" w:eastAsia="方正仿宋_GBK"/>
                <w:b w:val="0"/>
                <w:bCs/>
                <w:color w:val="auto"/>
                <w:kern w:val="2"/>
                <w:sz w:val="24"/>
                <w:szCs w:val="24"/>
              </w:rPr>
              <w:t>□政府公报</w:t>
            </w:r>
          </w:p>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□两微一端</w:t>
            </w:r>
            <w:r>
              <w:rPr>
                <w:rFonts w:hint="eastAsia" w:ascii="Times New Roman" w:hAnsi="Times New Roman" w:eastAsia="方正仿宋_GBK"/>
                <w:b w:val="0"/>
                <w:bCs/>
                <w:color w:val="auto"/>
                <w:kern w:val="2"/>
                <w:sz w:val="24"/>
                <w:szCs w:val="24"/>
              </w:rPr>
              <w:tab/>
            </w:r>
            <w:r>
              <w:rPr>
                <w:rFonts w:hint="eastAsia" w:ascii="Times New Roman" w:hAnsi="Times New Roman" w:eastAsia="方正仿宋_GBK"/>
                <w:b w:val="0"/>
                <w:bCs/>
                <w:color w:val="auto"/>
                <w:kern w:val="2"/>
                <w:sz w:val="24"/>
                <w:szCs w:val="24"/>
              </w:rPr>
              <w:t>□发布会听证会</w:t>
            </w:r>
          </w:p>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□广播电视</w:t>
            </w:r>
            <w:r>
              <w:rPr>
                <w:rFonts w:hint="eastAsia" w:ascii="Times New Roman" w:hAnsi="Times New Roman" w:eastAsia="方正仿宋_GBK"/>
                <w:b w:val="0"/>
                <w:bCs/>
                <w:color w:val="auto"/>
                <w:kern w:val="2"/>
                <w:sz w:val="24"/>
                <w:szCs w:val="24"/>
              </w:rPr>
              <w:tab/>
            </w:r>
            <w:r>
              <w:rPr>
                <w:rFonts w:hint="eastAsia" w:ascii="Times New Roman" w:hAnsi="Times New Roman" w:eastAsia="方正仿宋_GBK"/>
                <w:b w:val="0"/>
                <w:bCs/>
                <w:color w:val="auto"/>
                <w:kern w:val="2"/>
                <w:sz w:val="24"/>
                <w:szCs w:val="24"/>
              </w:rPr>
              <w:t>□纸质媒体</w:t>
            </w:r>
          </w:p>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□公开查阅点</w:t>
            </w:r>
            <w:r>
              <w:rPr>
                <w:rFonts w:hint="eastAsia" w:ascii="Times New Roman" w:hAnsi="Times New Roman" w:eastAsia="方正仿宋_GBK"/>
                <w:b w:val="0"/>
                <w:bCs/>
                <w:color w:val="auto"/>
                <w:kern w:val="2"/>
                <w:sz w:val="24"/>
                <w:szCs w:val="24"/>
              </w:rPr>
              <w:tab/>
            </w:r>
            <w:r>
              <w:rPr>
                <w:rFonts w:hint="eastAsia" w:ascii="Times New Roman" w:hAnsi="Times New Roman" w:eastAsia="方正仿宋_GBK"/>
                <w:b w:val="0"/>
                <w:bCs/>
                <w:color w:val="auto"/>
                <w:kern w:val="2"/>
                <w:sz w:val="24"/>
                <w:szCs w:val="24"/>
              </w:rPr>
              <w:t>□政务服务中心</w:t>
            </w:r>
          </w:p>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□便民服务站</w:t>
            </w:r>
            <w:r>
              <w:rPr>
                <w:rFonts w:hint="eastAsia" w:ascii="Times New Roman" w:hAnsi="Times New Roman" w:eastAsia="方正仿宋_GBK"/>
                <w:b w:val="0"/>
                <w:bCs/>
                <w:color w:val="auto"/>
                <w:kern w:val="2"/>
                <w:sz w:val="24"/>
                <w:szCs w:val="24"/>
              </w:rPr>
              <w:tab/>
            </w:r>
            <w:r>
              <w:rPr>
                <w:rFonts w:hint="eastAsia" w:ascii="Times New Roman" w:hAnsi="Times New Roman" w:eastAsia="方正仿宋_GBK"/>
                <w:b w:val="0"/>
                <w:bCs/>
                <w:color w:val="auto"/>
                <w:kern w:val="2"/>
                <w:sz w:val="24"/>
                <w:szCs w:val="24"/>
              </w:rPr>
              <w:t>□入户/现场</w:t>
            </w:r>
          </w:p>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□社区/企事业单位/村公示栏（电子屏）</w:t>
            </w:r>
          </w:p>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□精准推送/</w:t>
            </w:r>
          </w:p>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方正仿宋_GBK" w:hAnsi="方正仿宋_GBK" w:eastAsia="方正仿宋_GBK" w:cs="方正仿宋_GBK"/>
                <w:b w:val="0"/>
                <w:bCs/>
                <w:color w:val="auto"/>
                <w:kern w:val="2"/>
                <w:sz w:val="24"/>
                <w:szCs w:val="24"/>
              </w:rPr>
              <w:t>■</w:t>
            </w:r>
            <w:r>
              <w:rPr>
                <w:rFonts w:hint="eastAsia" w:ascii="Times New Roman" w:hAnsi="Times New Roman" w:eastAsia="方正仿宋_GBK"/>
                <w:b w:val="0"/>
                <w:bCs/>
                <w:color w:val="auto"/>
                <w:kern w:val="2"/>
                <w:sz w:val="24"/>
                <w:szCs w:val="24"/>
              </w:rPr>
              <w:t>招标投标公共服务平台</w:t>
            </w:r>
          </w:p>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方正仿宋_GBK" w:hAnsi="方正仿宋_GBK" w:eastAsia="方正仿宋_GBK" w:cs="方正仿宋_GBK"/>
                <w:b w:val="0"/>
                <w:bCs/>
                <w:color w:val="auto"/>
                <w:kern w:val="2"/>
                <w:sz w:val="24"/>
                <w:szCs w:val="24"/>
              </w:rPr>
              <w:t>■</w:t>
            </w:r>
            <w:r>
              <w:rPr>
                <w:rFonts w:hint="eastAsia" w:ascii="Times New Roman" w:hAnsi="Times New Roman" w:eastAsia="方正仿宋_GBK"/>
                <w:b w:val="0"/>
                <w:bCs/>
                <w:color w:val="auto"/>
                <w:kern w:val="2"/>
                <w:sz w:val="24"/>
                <w:szCs w:val="24"/>
              </w:rPr>
              <w:t>公共资源交易平台</w:t>
            </w:r>
          </w:p>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方正仿宋_GBK" w:hAnsi="方正仿宋_GBK" w:eastAsia="方正仿宋_GBK" w:cs="方正仿宋_GBK"/>
                <w:b w:val="0"/>
                <w:bCs/>
                <w:color w:val="auto"/>
                <w:kern w:val="2"/>
                <w:sz w:val="24"/>
                <w:szCs w:val="24"/>
              </w:rPr>
              <w:t>■</w:t>
            </w:r>
            <w:r>
              <w:rPr>
                <w:rFonts w:hint="eastAsia" w:ascii="Times New Roman" w:hAnsi="Times New Roman" w:eastAsia="方正仿宋_GBK"/>
                <w:b w:val="0"/>
                <w:bCs/>
                <w:color w:val="auto"/>
                <w:kern w:val="2"/>
                <w:sz w:val="24"/>
                <w:szCs w:val="24"/>
              </w:rPr>
              <w:t>电子招投标交易平台</w:t>
            </w:r>
          </w:p>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方正仿宋_GBK" w:hAnsi="方正仿宋_GBK" w:eastAsia="方正仿宋_GBK" w:cs="方正仿宋_GBK"/>
                <w:b w:val="0"/>
                <w:bCs/>
                <w:color w:val="auto"/>
                <w:kern w:val="2"/>
                <w:sz w:val="24"/>
                <w:szCs w:val="24"/>
              </w:rPr>
              <w:t>■</w:t>
            </w:r>
            <w:r>
              <w:rPr>
                <w:rFonts w:hint="eastAsia" w:ascii="Times New Roman" w:hAnsi="Times New Roman" w:eastAsia="方正仿宋_GBK" w:cs="宋体"/>
                <w:b w:val="0"/>
                <w:bCs/>
                <w:color w:val="auto"/>
                <w:kern w:val="2"/>
                <w:sz w:val="24"/>
                <w:szCs w:val="24"/>
              </w:rPr>
              <w:t>交易监督网</w:t>
            </w:r>
          </w:p>
        </w:tc>
        <w:tc>
          <w:tcPr>
            <w:tcW w:w="1013"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w:t>
            </w:r>
          </w:p>
        </w:tc>
        <w:tc>
          <w:tcPr>
            <w:tcW w:w="1274"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仿宋_GBK"/>
                <w:b w:val="0"/>
                <w:bCs/>
                <w:color w:val="auto"/>
                <w:kern w:val="2"/>
                <w:sz w:val="24"/>
                <w:szCs w:val="24"/>
              </w:rPr>
            </w:pPr>
          </w:p>
        </w:tc>
        <w:tc>
          <w:tcPr>
            <w:tcW w:w="1077"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w:t>
            </w:r>
          </w:p>
        </w:tc>
        <w:tc>
          <w:tcPr>
            <w:tcW w:w="1430"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宋体"/>
                <w:b w:val="0"/>
                <w:bCs/>
                <w:color w:val="auto"/>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41" w:hRule="atLeast"/>
          <w:jc w:val="center"/>
        </w:trPr>
        <w:tc>
          <w:tcPr>
            <w:tcW w:w="1207"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9</w:t>
            </w:r>
          </w:p>
        </w:tc>
        <w:tc>
          <w:tcPr>
            <w:tcW w:w="1503"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工程建设项目招标投标信息</w:t>
            </w:r>
          </w:p>
        </w:tc>
        <w:tc>
          <w:tcPr>
            <w:tcW w:w="1320"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中标结果</w:t>
            </w:r>
          </w:p>
        </w:tc>
        <w:tc>
          <w:tcPr>
            <w:tcW w:w="3333"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招标项目名称、中标人名称、中标价、工期、项目负责人、中标内容。</w:t>
            </w:r>
          </w:p>
        </w:tc>
        <w:tc>
          <w:tcPr>
            <w:tcW w:w="2811"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国务院办公厅关于推进公共资源配置领域政府信息公开的意见》（国办发〔2017〕97号）、《招标公告和公示信息发布管理办法》（国家发展改革委2017年第10号令）、《电子招标投标办法》（国家发展改革委等八部委2013年第20号令）</w:t>
            </w:r>
          </w:p>
        </w:tc>
        <w:tc>
          <w:tcPr>
            <w:tcW w:w="1674"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及时公开</w:t>
            </w:r>
          </w:p>
        </w:tc>
        <w:tc>
          <w:tcPr>
            <w:tcW w:w="1942"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招标人或者其委托的招标代理机构</w:t>
            </w:r>
          </w:p>
        </w:tc>
        <w:tc>
          <w:tcPr>
            <w:tcW w:w="3756"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□政府网站</w:t>
            </w:r>
            <w:r>
              <w:rPr>
                <w:rFonts w:hint="eastAsia" w:ascii="Times New Roman" w:hAnsi="Times New Roman" w:eastAsia="方正仿宋_GBK"/>
                <w:b w:val="0"/>
                <w:bCs/>
                <w:color w:val="auto"/>
                <w:kern w:val="2"/>
                <w:sz w:val="24"/>
                <w:szCs w:val="24"/>
              </w:rPr>
              <w:tab/>
            </w:r>
            <w:r>
              <w:rPr>
                <w:rFonts w:hint="eastAsia" w:ascii="Times New Roman" w:hAnsi="Times New Roman" w:eastAsia="方正仿宋_GBK"/>
                <w:b w:val="0"/>
                <w:bCs/>
                <w:color w:val="auto"/>
                <w:kern w:val="2"/>
                <w:sz w:val="24"/>
                <w:szCs w:val="24"/>
              </w:rPr>
              <w:t>□政府公报</w:t>
            </w:r>
          </w:p>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□两微一端</w:t>
            </w:r>
            <w:r>
              <w:rPr>
                <w:rFonts w:hint="eastAsia" w:ascii="Times New Roman" w:hAnsi="Times New Roman" w:eastAsia="方正仿宋_GBK"/>
                <w:b w:val="0"/>
                <w:bCs/>
                <w:color w:val="auto"/>
                <w:kern w:val="2"/>
                <w:sz w:val="24"/>
                <w:szCs w:val="24"/>
              </w:rPr>
              <w:tab/>
            </w:r>
            <w:r>
              <w:rPr>
                <w:rFonts w:hint="eastAsia" w:ascii="Times New Roman" w:hAnsi="Times New Roman" w:eastAsia="方正仿宋_GBK"/>
                <w:b w:val="0"/>
                <w:bCs/>
                <w:color w:val="auto"/>
                <w:kern w:val="2"/>
                <w:sz w:val="24"/>
                <w:szCs w:val="24"/>
              </w:rPr>
              <w:t>□发布会听证会</w:t>
            </w:r>
          </w:p>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□广播电视</w:t>
            </w:r>
            <w:r>
              <w:rPr>
                <w:rFonts w:hint="eastAsia" w:ascii="Times New Roman" w:hAnsi="Times New Roman" w:eastAsia="方正仿宋_GBK"/>
                <w:b w:val="0"/>
                <w:bCs/>
                <w:color w:val="auto"/>
                <w:kern w:val="2"/>
                <w:sz w:val="24"/>
                <w:szCs w:val="24"/>
              </w:rPr>
              <w:tab/>
            </w:r>
            <w:r>
              <w:rPr>
                <w:rFonts w:hint="eastAsia" w:ascii="Times New Roman" w:hAnsi="Times New Roman" w:eastAsia="方正仿宋_GBK"/>
                <w:b w:val="0"/>
                <w:bCs/>
                <w:color w:val="auto"/>
                <w:kern w:val="2"/>
                <w:sz w:val="24"/>
                <w:szCs w:val="24"/>
              </w:rPr>
              <w:t>□纸质媒体</w:t>
            </w:r>
          </w:p>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□公开查阅点</w:t>
            </w:r>
            <w:r>
              <w:rPr>
                <w:rFonts w:hint="eastAsia" w:ascii="Times New Roman" w:hAnsi="Times New Roman" w:eastAsia="方正仿宋_GBK"/>
                <w:b w:val="0"/>
                <w:bCs/>
                <w:color w:val="auto"/>
                <w:kern w:val="2"/>
                <w:sz w:val="24"/>
                <w:szCs w:val="24"/>
              </w:rPr>
              <w:tab/>
            </w:r>
            <w:r>
              <w:rPr>
                <w:rFonts w:hint="eastAsia" w:ascii="Times New Roman" w:hAnsi="Times New Roman" w:eastAsia="方正仿宋_GBK"/>
                <w:b w:val="0"/>
                <w:bCs/>
                <w:color w:val="auto"/>
                <w:kern w:val="2"/>
                <w:sz w:val="24"/>
                <w:szCs w:val="24"/>
              </w:rPr>
              <w:t>□政务服务中心</w:t>
            </w:r>
          </w:p>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□便民服务站</w:t>
            </w:r>
            <w:r>
              <w:rPr>
                <w:rFonts w:hint="eastAsia" w:ascii="Times New Roman" w:hAnsi="Times New Roman" w:eastAsia="方正仿宋_GBK"/>
                <w:b w:val="0"/>
                <w:bCs/>
                <w:color w:val="auto"/>
                <w:kern w:val="2"/>
                <w:sz w:val="24"/>
                <w:szCs w:val="24"/>
              </w:rPr>
              <w:tab/>
            </w:r>
            <w:r>
              <w:rPr>
                <w:rFonts w:hint="eastAsia" w:ascii="Times New Roman" w:hAnsi="Times New Roman" w:eastAsia="方正仿宋_GBK"/>
                <w:b w:val="0"/>
                <w:bCs/>
                <w:color w:val="auto"/>
                <w:kern w:val="2"/>
                <w:sz w:val="24"/>
                <w:szCs w:val="24"/>
              </w:rPr>
              <w:t>□入户/现场</w:t>
            </w:r>
          </w:p>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□社区/企事业单位/村公示栏（电子屏）</w:t>
            </w:r>
          </w:p>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□精准推送</w:t>
            </w:r>
          </w:p>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方正仿宋_GBK" w:hAnsi="方正仿宋_GBK" w:eastAsia="方正仿宋_GBK" w:cs="方正仿宋_GBK"/>
                <w:b w:val="0"/>
                <w:bCs/>
                <w:color w:val="auto"/>
                <w:kern w:val="2"/>
                <w:sz w:val="24"/>
                <w:szCs w:val="24"/>
              </w:rPr>
              <w:t>■</w:t>
            </w:r>
            <w:r>
              <w:rPr>
                <w:rFonts w:hint="eastAsia" w:ascii="Times New Roman" w:hAnsi="Times New Roman" w:eastAsia="方正仿宋_GBK"/>
                <w:b w:val="0"/>
                <w:bCs/>
                <w:color w:val="auto"/>
                <w:kern w:val="2"/>
                <w:sz w:val="24"/>
                <w:szCs w:val="24"/>
              </w:rPr>
              <w:t>招标投标公共服务平台</w:t>
            </w:r>
          </w:p>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方正仿宋_GBK" w:hAnsi="方正仿宋_GBK" w:eastAsia="方正仿宋_GBK" w:cs="方正仿宋_GBK"/>
                <w:b w:val="0"/>
                <w:bCs/>
                <w:color w:val="auto"/>
                <w:kern w:val="2"/>
                <w:sz w:val="24"/>
                <w:szCs w:val="24"/>
              </w:rPr>
              <w:t>■</w:t>
            </w:r>
            <w:r>
              <w:rPr>
                <w:rFonts w:hint="eastAsia" w:ascii="Times New Roman" w:hAnsi="Times New Roman" w:eastAsia="方正仿宋_GBK"/>
                <w:b w:val="0"/>
                <w:bCs/>
                <w:color w:val="auto"/>
                <w:kern w:val="2"/>
                <w:sz w:val="24"/>
                <w:szCs w:val="24"/>
              </w:rPr>
              <w:t>公共资源交易平台</w:t>
            </w:r>
          </w:p>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方正仿宋_GBK" w:hAnsi="方正仿宋_GBK" w:eastAsia="方正仿宋_GBK" w:cs="方正仿宋_GBK"/>
                <w:b w:val="0"/>
                <w:bCs/>
                <w:color w:val="auto"/>
                <w:kern w:val="2"/>
                <w:sz w:val="24"/>
                <w:szCs w:val="24"/>
              </w:rPr>
              <w:t>■</w:t>
            </w:r>
            <w:r>
              <w:rPr>
                <w:rFonts w:hint="eastAsia" w:ascii="Times New Roman" w:hAnsi="Times New Roman" w:eastAsia="方正仿宋_GBK"/>
                <w:b w:val="0"/>
                <w:bCs/>
                <w:color w:val="auto"/>
                <w:kern w:val="2"/>
                <w:sz w:val="24"/>
                <w:szCs w:val="24"/>
              </w:rPr>
              <w:t>电子招投标交易平台</w:t>
            </w:r>
          </w:p>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方正仿宋_GBK" w:hAnsi="方正仿宋_GBK" w:eastAsia="方正仿宋_GBK" w:cs="方正仿宋_GBK"/>
                <w:b w:val="0"/>
                <w:bCs/>
                <w:color w:val="auto"/>
                <w:kern w:val="2"/>
                <w:sz w:val="24"/>
                <w:szCs w:val="24"/>
              </w:rPr>
              <w:t>■</w:t>
            </w:r>
            <w:r>
              <w:rPr>
                <w:rFonts w:hint="eastAsia" w:ascii="Times New Roman" w:hAnsi="Times New Roman" w:eastAsia="方正仿宋_GBK" w:cs="宋体"/>
                <w:b w:val="0"/>
                <w:bCs/>
                <w:color w:val="auto"/>
                <w:kern w:val="2"/>
                <w:sz w:val="24"/>
                <w:szCs w:val="24"/>
              </w:rPr>
              <w:t>交易监督网</w:t>
            </w:r>
          </w:p>
        </w:tc>
        <w:tc>
          <w:tcPr>
            <w:tcW w:w="1013"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w:t>
            </w:r>
          </w:p>
        </w:tc>
        <w:tc>
          <w:tcPr>
            <w:tcW w:w="1274"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仿宋_GBK"/>
                <w:b w:val="0"/>
                <w:bCs/>
                <w:color w:val="auto"/>
                <w:kern w:val="2"/>
                <w:sz w:val="24"/>
                <w:szCs w:val="24"/>
              </w:rPr>
            </w:pPr>
          </w:p>
        </w:tc>
        <w:tc>
          <w:tcPr>
            <w:tcW w:w="1077"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w:t>
            </w:r>
          </w:p>
        </w:tc>
        <w:tc>
          <w:tcPr>
            <w:tcW w:w="1430"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宋体"/>
                <w:b w:val="0"/>
                <w:bCs/>
                <w:color w:val="auto"/>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78" w:hRule="atLeast"/>
          <w:jc w:val="center"/>
        </w:trPr>
        <w:tc>
          <w:tcPr>
            <w:tcW w:w="1207"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10</w:t>
            </w:r>
          </w:p>
        </w:tc>
        <w:tc>
          <w:tcPr>
            <w:tcW w:w="1503"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工程建设项目招标投标信息</w:t>
            </w:r>
          </w:p>
        </w:tc>
        <w:tc>
          <w:tcPr>
            <w:tcW w:w="1320"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公示、公告信息澄清、修改</w:t>
            </w:r>
          </w:p>
        </w:tc>
        <w:tc>
          <w:tcPr>
            <w:tcW w:w="3333"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项目名称；标段名称；澄清或修改事项；招标人及其招标代理机构的名称、地址、联系人及联系方式。</w:t>
            </w:r>
          </w:p>
        </w:tc>
        <w:tc>
          <w:tcPr>
            <w:tcW w:w="2811"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《招标公告和公示信息发布管理办法》（国家发展改革委2017年第10号令）</w:t>
            </w:r>
          </w:p>
        </w:tc>
        <w:tc>
          <w:tcPr>
            <w:tcW w:w="1674"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及时公开</w:t>
            </w:r>
          </w:p>
        </w:tc>
        <w:tc>
          <w:tcPr>
            <w:tcW w:w="1942"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招标人或者其委托的招标代理机构</w:t>
            </w:r>
          </w:p>
        </w:tc>
        <w:tc>
          <w:tcPr>
            <w:tcW w:w="3756"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□政府网站</w:t>
            </w:r>
            <w:r>
              <w:rPr>
                <w:rFonts w:hint="eastAsia" w:ascii="Times New Roman" w:hAnsi="Times New Roman" w:eastAsia="方正仿宋_GBK"/>
                <w:b w:val="0"/>
                <w:bCs/>
                <w:color w:val="auto"/>
                <w:kern w:val="2"/>
                <w:sz w:val="24"/>
                <w:szCs w:val="24"/>
              </w:rPr>
              <w:tab/>
            </w:r>
            <w:r>
              <w:rPr>
                <w:rFonts w:hint="eastAsia" w:ascii="Times New Roman" w:hAnsi="Times New Roman" w:eastAsia="方正仿宋_GBK"/>
                <w:b w:val="0"/>
                <w:bCs/>
                <w:color w:val="auto"/>
                <w:kern w:val="2"/>
                <w:sz w:val="24"/>
                <w:szCs w:val="24"/>
              </w:rPr>
              <w:t>□政府公报</w:t>
            </w:r>
          </w:p>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□两微一端</w:t>
            </w:r>
            <w:r>
              <w:rPr>
                <w:rFonts w:hint="eastAsia" w:ascii="Times New Roman" w:hAnsi="Times New Roman" w:eastAsia="方正仿宋_GBK"/>
                <w:b w:val="0"/>
                <w:bCs/>
                <w:color w:val="auto"/>
                <w:kern w:val="2"/>
                <w:sz w:val="24"/>
                <w:szCs w:val="24"/>
              </w:rPr>
              <w:tab/>
            </w:r>
            <w:r>
              <w:rPr>
                <w:rFonts w:hint="eastAsia" w:ascii="Times New Roman" w:hAnsi="Times New Roman" w:eastAsia="方正仿宋_GBK"/>
                <w:b w:val="0"/>
                <w:bCs/>
                <w:color w:val="auto"/>
                <w:kern w:val="2"/>
                <w:sz w:val="24"/>
                <w:szCs w:val="24"/>
              </w:rPr>
              <w:t>□发布会听证会</w:t>
            </w:r>
          </w:p>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□广播电视</w:t>
            </w:r>
            <w:r>
              <w:rPr>
                <w:rFonts w:hint="eastAsia" w:ascii="Times New Roman" w:hAnsi="Times New Roman" w:eastAsia="方正仿宋_GBK"/>
                <w:b w:val="0"/>
                <w:bCs/>
                <w:color w:val="auto"/>
                <w:kern w:val="2"/>
                <w:sz w:val="24"/>
                <w:szCs w:val="24"/>
              </w:rPr>
              <w:tab/>
            </w:r>
            <w:r>
              <w:rPr>
                <w:rFonts w:hint="eastAsia" w:ascii="Times New Roman" w:hAnsi="Times New Roman" w:eastAsia="方正仿宋_GBK"/>
                <w:b w:val="0"/>
                <w:bCs/>
                <w:color w:val="auto"/>
                <w:kern w:val="2"/>
                <w:sz w:val="24"/>
                <w:szCs w:val="24"/>
              </w:rPr>
              <w:t>□纸质媒体</w:t>
            </w:r>
          </w:p>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□公开查阅点</w:t>
            </w:r>
            <w:r>
              <w:rPr>
                <w:rFonts w:hint="eastAsia" w:ascii="Times New Roman" w:hAnsi="Times New Roman" w:eastAsia="方正仿宋_GBK"/>
                <w:b w:val="0"/>
                <w:bCs/>
                <w:color w:val="auto"/>
                <w:kern w:val="2"/>
                <w:sz w:val="24"/>
                <w:szCs w:val="24"/>
              </w:rPr>
              <w:tab/>
            </w:r>
            <w:r>
              <w:rPr>
                <w:rFonts w:hint="eastAsia" w:ascii="Times New Roman" w:hAnsi="Times New Roman" w:eastAsia="方正仿宋_GBK"/>
                <w:b w:val="0"/>
                <w:bCs/>
                <w:color w:val="auto"/>
                <w:kern w:val="2"/>
                <w:sz w:val="24"/>
                <w:szCs w:val="24"/>
              </w:rPr>
              <w:t>□政务服务中心</w:t>
            </w:r>
          </w:p>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□便民服务站</w:t>
            </w:r>
            <w:r>
              <w:rPr>
                <w:rFonts w:hint="eastAsia" w:ascii="Times New Roman" w:hAnsi="Times New Roman" w:eastAsia="方正仿宋_GBK"/>
                <w:b w:val="0"/>
                <w:bCs/>
                <w:color w:val="auto"/>
                <w:kern w:val="2"/>
                <w:sz w:val="24"/>
                <w:szCs w:val="24"/>
              </w:rPr>
              <w:tab/>
            </w:r>
            <w:r>
              <w:rPr>
                <w:rFonts w:hint="eastAsia" w:ascii="Times New Roman" w:hAnsi="Times New Roman" w:eastAsia="方正仿宋_GBK"/>
                <w:b w:val="0"/>
                <w:bCs/>
                <w:color w:val="auto"/>
                <w:kern w:val="2"/>
                <w:sz w:val="24"/>
                <w:szCs w:val="24"/>
              </w:rPr>
              <w:t>□入户/现场</w:t>
            </w:r>
          </w:p>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□社区/企事业单位/村公示栏（电子屏）</w:t>
            </w:r>
          </w:p>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□精准推送</w:t>
            </w:r>
          </w:p>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方正仿宋_GBK" w:hAnsi="方正仿宋_GBK" w:eastAsia="方正仿宋_GBK" w:cs="方正仿宋_GBK"/>
                <w:b w:val="0"/>
                <w:bCs/>
                <w:color w:val="auto"/>
                <w:kern w:val="2"/>
                <w:sz w:val="24"/>
                <w:szCs w:val="24"/>
              </w:rPr>
              <w:t>■</w:t>
            </w:r>
            <w:r>
              <w:rPr>
                <w:rFonts w:hint="eastAsia" w:ascii="Times New Roman" w:hAnsi="Times New Roman" w:eastAsia="方正仿宋_GBK"/>
                <w:b w:val="0"/>
                <w:bCs/>
                <w:color w:val="auto"/>
                <w:kern w:val="2"/>
                <w:sz w:val="24"/>
                <w:szCs w:val="24"/>
              </w:rPr>
              <w:t>招标投标公共服务平台</w:t>
            </w:r>
          </w:p>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方正仿宋_GBK" w:hAnsi="方正仿宋_GBK" w:eastAsia="方正仿宋_GBK" w:cs="方正仿宋_GBK"/>
                <w:b w:val="0"/>
                <w:bCs/>
                <w:color w:val="auto"/>
                <w:kern w:val="2"/>
                <w:sz w:val="24"/>
                <w:szCs w:val="24"/>
              </w:rPr>
              <w:t>■</w:t>
            </w:r>
            <w:r>
              <w:rPr>
                <w:rFonts w:hint="eastAsia" w:ascii="Times New Roman" w:hAnsi="Times New Roman" w:eastAsia="方正仿宋_GBK"/>
                <w:b w:val="0"/>
                <w:bCs/>
                <w:color w:val="auto"/>
                <w:kern w:val="2"/>
                <w:sz w:val="24"/>
                <w:szCs w:val="24"/>
              </w:rPr>
              <w:t>公共资源交易平台</w:t>
            </w:r>
          </w:p>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方正仿宋_GBK" w:hAnsi="方正仿宋_GBK" w:eastAsia="方正仿宋_GBK" w:cs="方正仿宋_GBK"/>
                <w:b w:val="0"/>
                <w:bCs/>
                <w:color w:val="auto"/>
                <w:kern w:val="2"/>
                <w:sz w:val="24"/>
                <w:szCs w:val="24"/>
              </w:rPr>
              <w:t>■</w:t>
            </w:r>
            <w:r>
              <w:rPr>
                <w:rFonts w:hint="eastAsia" w:ascii="Times New Roman" w:hAnsi="Times New Roman" w:eastAsia="方正仿宋_GBK"/>
                <w:b w:val="0"/>
                <w:bCs/>
                <w:color w:val="auto"/>
                <w:kern w:val="2"/>
                <w:sz w:val="24"/>
                <w:szCs w:val="24"/>
              </w:rPr>
              <w:t>电子招投标交易平台</w:t>
            </w:r>
          </w:p>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方正仿宋_GBK" w:hAnsi="方正仿宋_GBK" w:eastAsia="方正仿宋_GBK" w:cs="方正仿宋_GBK"/>
                <w:b w:val="0"/>
                <w:bCs/>
                <w:color w:val="auto"/>
                <w:kern w:val="2"/>
                <w:sz w:val="24"/>
                <w:szCs w:val="24"/>
              </w:rPr>
              <w:t>■</w:t>
            </w:r>
            <w:r>
              <w:rPr>
                <w:rFonts w:hint="eastAsia" w:ascii="Times New Roman" w:hAnsi="Times New Roman" w:eastAsia="方正仿宋_GBK" w:cs="宋体"/>
                <w:b w:val="0"/>
                <w:bCs/>
                <w:color w:val="auto"/>
                <w:kern w:val="2"/>
                <w:sz w:val="24"/>
                <w:szCs w:val="24"/>
              </w:rPr>
              <w:t>交易监督网</w:t>
            </w:r>
          </w:p>
        </w:tc>
        <w:tc>
          <w:tcPr>
            <w:tcW w:w="1013"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w:t>
            </w:r>
          </w:p>
        </w:tc>
        <w:tc>
          <w:tcPr>
            <w:tcW w:w="1274"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仿宋_GBK"/>
                <w:b w:val="0"/>
                <w:bCs/>
                <w:color w:val="auto"/>
                <w:kern w:val="2"/>
                <w:sz w:val="24"/>
                <w:szCs w:val="24"/>
              </w:rPr>
            </w:pPr>
          </w:p>
        </w:tc>
        <w:tc>
          <w:tcPr>
            <w:tcW w:w="1077"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w:t>
            </w:r>
          </w:p>
        </w:tc>
        <w:tc>
          <w:tcPr>
            <w:tcW w:w="1430"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宋体"/>
                <w:b w:val="0"/>
                <w:bCs/>
                <w:color w:val="auto"/>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6" w:hRule="atLeast"/>
          <w:jc w:val="center"/>
        </w:trPr>
        <w:tc>
          <w:tcPr>
            <w:tcW w:w="1207"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11</w:t>
            </w:r>
          </w:p>
        </w:tc>
        <w:tc>
          <w:tcPr>
            <w:tcW w:w="1503"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工程建设项目招标投标信息</w:t>
            </w:r>
          </w:p>
        </w:tc>
        <w:tc>
          <w:tcPr>
            <w:tcW w:w="1320"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暂停、终止招标</w:t>
            </w:r>
          </w:p>
        </w:tc>
        <w:tc>
          <w:tcPr>
            <w:tcW w:w="3333"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招标人名称、招标项目名称、招标项目编号、本项目首次公告日期、招标暂停或终止原因、联系方式、其他事项。</w:t>
            </w:r>
          </w:p>
        </w:tc>
        <w:tc>
          <w:tcPr>
            <w:tcW w:w="2811"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《招标公告和公示信息发布管理办法》（国家发展改革委2017年第10号令）</w:t>
            </w:r>
          </w:p>
        </w:tc>
        <w:tc>
          <w:tcPr>
            <w:tcW w:w="1674"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及时公开</w:t>
            </w:r>
          </w:p>
        </w:tc>
        <w:tc>
          <w:tcPr>
            <w:tcW w:w="1942"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招标人或者其委托的招标代理机构</w:t>
            </w:r>
          </w:p>
        </w:tc>
        <w:tc>
          <w:tcPr>
            <w:tcW w:w="3756"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□政府网站</w:t>
            </w:r>
            <w:r>
              <w:rPr>
                <w:rFonts w:hint="eastAsia" w:ascii="Times New Roman" w:hAnsi="Times New Roman" w:eastAsia="方正仿宋_GBK"/>
                <w:b w:val="0"/>
                <w:bCs/>
                <w:color w:val="auto"/>
                <w:kern w:val="2"/>
                <w:sz w:val="24"/>
                <w:szCs w:val="24"/>
              </w:rPr>
              <w:tab/>
            </w:r>
            <w:r>
              <w:rPr>
                <w:rFonts w:hint="eastAsia" w:ascii="Times New Roman" w:hAnsi="Times New Roman" w:eastAsia="方正仿宋_GBK"/>
                <w:b w:val="0"/>
                <w:bCs/>
                <w:color w:val="auto"/>
                <w:kern w:val="2"/>
                <w:sz w:val="24"/>
                <w:szCs w:val="24"/>
              </w:rPr>
              <w:t>□政府公报</w:t>
            </w:r>
          </w:p>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□两微一端</w:t>
            </w:r>
            <w:r>
              <w:rPr>
                <w:rFonts w:hint="eastAsia" w:ascii="Times New Roman" w:hAnsi="Times New Roman" w:eastAsia="方正仿宋_GBK"/>
                <w:b w:val="0"/>
                <w:bCs/>
                <w:color w:val="auto"/>
                <w:kern w:val="2"/>
                <w:sz w:val="24"/>
                <w:szCs w:val="24"/>
              </w:rPr>
              <w:tab/>
            </w:r>
            <w:r>
              <w:rPr>
                <w:rFonts w:hint="eastAsia" w:ascii="Times New Roman" w:hAnsi="Times New Roman" w:eastAsia="方正仿宋_GBK"/>
                <w:b w:val="0"/>
                <w:bCs/>
                <w:color w:val="auto"/>
                <w:kern w:val="2"/>
                <w:sz w:val="24"/>
                <w:szCs w:val="24"/>
              </w:rPr>
              <w:t>□发布会听证会</w:t>
            </w:r>
          </w:p>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□广播电视</w:t>
            </w:r>
            <w:r>
              <w:rPr>
                <w:rFonts w:hint="eastAsia" w:ascii="Times New Roman" w:hAnsi="Times New Roman" w:eastAsia="方正仿宋_GBK"/>
                <w:b w:val="0"/>
                <w:bCs/>
                <w:color w:val="auto"/>
                <w:kern w:val="2"/>
                <w:sz w:val="24"/>
                <w:szCs w:val="24"/>
              </w:rPr>
              <w:tab/>
            </w:r>
            <w:r>
              <w:rPr>
                <w:rFonts w:hint="eastAsia" w:ascii="Times New Roman" w:hAnsi="Times New Roman" w:eastAsia="方正仿宋_GBK"/>
                <w:b w:val="0"/>
                <w:bCs/>
                <w:color w:val="auto"/>
                <w:kern w:val="2"/>
                <w:sz w:val="24"/>
                <w:szCs w:val="24"/>
              </w:rPr>
              <w:t>□纸质媒体</w:t>
            </w:r>
          </w:p>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□公开查阅点</w:t>
            </w:r>
            <w:r>
              <w:rPr>
                <w:rFonts w:hint="eastAsia" w:ascii="Times New Roman" w:hAnsi="Times New Roman" w:eastAsia="方正仿宋_GBK"/>
                <w:b w:val="0"/>
                <w:bCs/>
                <w:color w:val="auto"/>
                <w:kern w:val="2"/>
                <w:sz w:val="24"/>
                <w:szCs w:val="24"/>
              </w:rPr>
              <w:tab/>
            </w:r>
            <w:r>
              <w:rPr>
                <w:rFonts w:hint="eastAsia" w:ascii="Times New Roman" w:hAnsi="Times New Roman" w:eastAsia="方正仿宋_GBK"/>
                <w:b w:val="0"/>
                <w:bCs/>
                <w:color w:val="auto"/>
                <w:kern w:val="2"/>
                <w:sz w:val="24"/>
                <w:szCs w:val="24"/>
              </w:rPr>
              <w:t>□政务服务中心</w:t>
            </w:r>
          </w:p>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□便民服务站</w:t>
            </w:r>
            <w:r>
              <w:rPr>
                <w:rFonts w:hint="eastAsia" w:ascii="Times New Roman" w:hAnsi="Times New Roman" w:eastAsia="方正仿宋_GBK"/>
                <w:b w:val="0"/>
                <w:bCs/>
                <w:color w:val="auto"/>
                <w:kern w:val="2"/>
                <w:sz w:val="24"/>
                <w:szCs w:val="24"/>
              </w:rPr>
              <w:tab/>
            </w:r>
            <w:r>
              <w:rPr>
                <w:rFonts w:hint="eastAsia" w:ascii="Times New Roman" w:hAnsi="Times New Roman" w:eastAsia="方正仿宋_GBK"/>
                <w:b w:val="0"/>
                <w:bCs/>
                <w:color w:val="auto"/>
                <w:kern w:val="2"/>
                <w:sz w:val="24"/>
                <w:szCs w:val="24"/>
              </w:rPr>
              <w:t>□入户/现场</w:t>
            </w:r>
          </w:p>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□社区/企事业单位/村公示栏（电子屏）</w:t>
            </w:r>
          </w:p>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□精准推送</w:t>
            </w:r>
          </w:p>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方正仿宋_GBK" w:hAnsi="方正仿宋_GBK" w:eastAsia="方正仿宋_GBK" w:cs="方正仿宋_GBK"/>
                <w:b w:val="0"/>
                <w:bCs/>
                <w:color w:val="auto"/>
                <w:kern w:val="2"/>
                <w:sz w:val="24"/>
                <w:szCs w:val="24"/>
              </w:rPr>
              <w:t>■</w:t>
            </w:r>
            <w:r>
              <w:rPr>
                <w:rFonts w:hint="eastAsia" w:ascii="Times New Roman" w:hAnsi="Times New Roman" w:eastAsia="方正仿宋_GBK"/>
                <w:b w:val="0"/>
                <w:bCs/>
                <w:color w:val="auto"/>
                <w:kern w:val="2"/>
                <w:sz w:val="24"/>
                <w:szCs w:val="24"/>
              </w:rPr>
              <w:t>招标投标公共服务平台</w:t>
            </w:r>
          </w:p>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方正仿宋_GBK" w:hAnsi="方正仿宋_GBK" w:eastAsia="方正仿宋_GBK" w:cs="方正仿宋_GBK"/>
                <w:b w:val="0"/>
                <w:bCs/>
                <w:color w:val="auto"/>
                <w:kern w:val="2"/>
                <w:sz w:val="24"/>
                <w:szCs w:val="24"/>
              </w:rPr>
              <w:t>■</w:t>
            </w:r>
            <w:r>
              <w:rPr>
                <w:rFonts w:hint="eastAsia" w:ascii="Times New Roman" w:hAnsi="Times New Roman" w:eastAsia="方正仿宋_GBK"/>
                <w:b w:val="0"/>
                <w:bCs/>
                <w:color w:val="auto"/>
                <w:kern w:val="2"/>
                <w:sz w:val="24"/>
                <w:szCs w:val="24"/>
              </w:rPr>
              <w:t>公共资源交易平台</w:t>
            </w:r>
          </w:p>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方正仿宋_GBK" w:hAnsi="方正仿宋_GBK" w:eastAsia="方正仿宋_GBK" w:cs="方正仿宋_GBK"/>
                <w:b w:val="0"/>
                <w:bCs/>
                <w:color w:val="auto"/>
                <w:kern w:val="2"/>
                <w:sz w:val="24"/>
                <w:szCs w:val="24"/>
              </w:rPr>
              <w:t>■</w:t>
            </w:r>
            <w:r>
              <w:rPr>
                <w:rFonts w:hint="eastAsia" w:ascii="Times New Roman" w:hAnsi="Times New Roman" w:eastAsia="方正仿宋_GBK"/>
                <w:b w:val="0"/>
                <w:bCs/>
                <w:color w:val="auto"/>
                <w:kern w:val="2"/>
                <w:sz w:val="24"/>
                <w:szCs w:val="24"/>
              </w:rPr>
              <w:t>电子招投标交易平台</w:t>
            </w:r>
          </w:p>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r>
              <w:rPr>
                <w:rFonts w:hint="eastAsia" w:ascii="方正仿宋_GBK" w:hAnsi="方正仿宋_GBK" w:eastAsia="方正仿宋_GBK" w:cs="方正仿宋_GBK"/>
                <w:b w:val="0"/>
                <w:bCs/>
                <w:color w:val="auto"/>
                <w:kern w:val="2"/>
                <w:sz w:val="24"/>
                <w:szCs w:val="24"/>
              </w:rPr>
              <w:t>■</w:t>
            </w:r>
            <w:r>
              <w:rPr>
                <w:rFonts w:hint="eastAsia" w:ascii="Times New Roman" w:hAnsi="Times New Roman" w:eastAsia="方正仿宋_GBK" w:cs="宋体"/>
                <w:b w:val="0"/>
                <w:bCs/>
                <w:color w:val="auto"/>
                <w:kern w:val="2"/>
                <w:sz w:val="24"/>
                <w:szCs w:val="24"/>
              </w:rPr>
              <w:t>交易监督网</w:t>
            </w:r>
          </w:p>
        </w:tc>
        <w:tc>
          <w:tcPr>
            <w:tcW w:w="1013"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w:t>
            </w:r>
          </w:p>
        </w:tc>
        <w:tc>
          <w:tcPr>
            <w:tcW w:w="1274"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仿宋_GBK"/>
                <w:b w:val="0"/>
                <w:bCs/>
                <w:color w:val="auto"/>
                <w:kern w:val="2"/>
                <w:sz w:val="24"/>
                <w:szCs w:val="24"/>
              </w:rPr>
            </w:pPr>
          </w:p>
        </w:tc>
        <w:tc>
          <w:tcPr>
            <w:tcW w:w="1077"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w:t>
            </w:r>
          </w:p>
        </w:tc>
        <w:tc>
          <w:tcPr>
            <w:tcW w:w="1430"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宋体"/>
                <w:b w:val="0"/>
                <w:bCs/>
                <w:color w:val="auto"/>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41" w:hRule="atLeast"/>
          <w:jc w:val="center"/>
        </w:trPr>
        <w:tc>
          <w:tcPr>
            <w:tcW w:w="1207"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12</w:t>
            </w:r>
          </w:p>
        </w:tc>
        <w:tc>
          <w:tcPr>
            <w:tcW w:w="1503"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工程建设项目招标投标信息</w:t>
            </w:r>
          </w:p>
        </w:tc>
        <w:tc>
          <w:tcPr>
            <w:tcW w:w="1320"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合同订立信息</w:t>
            </w:r>
          </w:p>
        </w:tc>
        <w:tc>
          <w:tcPr>
            <w:tcW w:w="3333"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包括项目名称、合同双方名称、合同价款、签约时间、合同期限。</w:t>
            </w:r>
          </w:p>
        </w:tc>
        <w:tc>
          <w:tcPr>
            <w:tcW w:w="2811"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《国务院办公厅关于推进公共资源配置领域政府信息公开的意见》（国办发〔2017〕97号）、《电子招标投标办法》 （国家发展改革委等八部委2013年第20号令）</w:t>
            </w:r>
          </w:p>
        </w:tc>
        <w:tc>
          <w:tcPr>
            <w:tcW w:w="1674"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仿宋_GBK"/>
                <w:b w:val="0"/>
                <w:bCs/>
                <w:color w:val="auto"/>
                <w:kern w:val="2"/>
                <w:sz w:val="24"/>
                <w:szCs w:val="24"/>
              </w:rPr>
            </w:pPr>
            <w:r>
              <w:rPr>
                <w:rFonts w:hint="default" w:ascii="Times New Roman" w:hAnsi="Times New Roman" w:eastAsia="方正仿宋_GBK"/>
                <w:b w:val="0"/>
                <w:bCs/>
                <w:color w:val="auto"/>
                <w:kern w:val="2"/>
                <w:sz w:val="24"/>
                <w:szCs w:val="24"/>
              </w:rPr>
              <w:t>及时公开</w:t>
            </w:r>
          </w:p>
        </w:tc>
        <w:tc>
          <w:tcPr>
            <w:tcW w:w="1942"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合同当事人</w:t>
            </w:r>
          </w:p>
        </w:tc>
        <w:tc>
          <w:tcPr>
            <w:tcW w:w="3756" w:type="dxa"/>
            <w:vAlign w:val="top"/>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Times New Roman" w:hAnsi="Times New Roman" w:eastAsia="方正仿宋_GBK" w:cs="Noto Sans Mono CJK JP Regular"/>
                <w:b w:val="0"/>
                <w:bCs/>
                <w:color w:val="auto"/>
                <w:kern w:val="2"/>
                <w:sz w:val="24"/>
                <w:szCs w:val="24"/>
                <w:lang w:val="en-US" w:eastAsia="zh-CN" w:bidi="ar-SA"/>
              </w:rPr>
              <w:t>□</w:t>
            </w:r>
            <w:r>
              <w:rPr>
                <w:rFonts w:hint="default" w:ascii="Times New Roman" w:hAnsi="Times New Roman" w:eastAsia="方正仿宋_GBK" w:cs="Noto Sans Mono CJK JP Regular"/>
                <w:b w:val="0"/>
                <w:bCs/>
                <w:color w:val="auto"/>
                <w:kern w:val="2"/>
                <w:sz w:val="24"/>
                <w:szCs w:val="24"/>
                <w:lang w:val="en-US" w:eastAsia="zh-CN" w:bidi="ar-SA"/>
              </w:rPr>
              <w:t>政府网站</w:t>
            </w:r>
            <w:r>
              <w:rPr>
                <w:rFonts w:hint="default" w:ascii="Times New Roman" w:hAnsi="Times New Roman" w:eastAsia="方正仿宋_GBK" w:cs="Noto Sans Mono CJK JP Regular"/>
                <w:b w:val="0"/>
                <w:bCs/>
                <w:color w:val="auto"/>
                <w:kern w:val="2"/>
                <w:sz w:val="24"/>
                <w:szCs w:val="24"/>
                <w:lang w:val="en-US" w:eastAsia="zh-CN" w:bidi="ar-SA"/>
              </w:rPr>
              <w:tab/>
            </w:r>
            <w:r>
              <w:rPr>
                <w:rFonts w:hint="eastAsia" w:ascii="Times New Roman" w:hAnsi="Times New Roman" w:eastAsia="方正仿宋_GBK" w:cs="Noto Sans Mono CJK JP Regular"/>
                <w:b w:val="0"/>
                <w:bCs/>
                <w:color w:val="auto"/>
                <w:kern w:val="2"/>
                <w:sz w:val="24"/>
                <w:szCs w:val="24"/>
                <w:lang w:val="en-US" w:eastAsia="zh-CN" w:bidi="ar-SA"/>
              </w:rPr>
              <w:t>□</w:t>
            </w:r>
            <w:r>
              <w:rPr>
                <w:rFonts w:hint="default" w:ascii="Times New Roman" w:hAnsi="Times New Roman" w:eastAsia="方正仿宋_GBK" w:cs="Noto Sans Mono CJK JP Regular"/>
                <w:b w:val="0"/>
                <w:bCs/>
                <w:color w:val="auto"/>
                <w:kern w:val="2"/>
                <w:sz w:val="24"/>
                <w:szCs w:val="24"/>
                <w:lang w:val="en-US" w:eastAsia="zh-CN" w:bidi="ar-SA"/>
              </w:rPr>
              <w:t>政府公报</w:t>
            </w:r>
          </w:p>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Times New Roman" w:hAnsi="Times New Roman" w:eastAsia="方正仿宋_GBK" w:cs="Noto Sans Mono CJK JP Regular"/>
                <w:b w:val="0"/>
                <w:bCs/>
                <w:color w:val="auto"/>
                <w:kern w:val="2"/>
                <w:sz w:val="24"/>
                <w:szCs w:val="24"/>
                <w:lang w:val="en-US" w:eastAsia="zh-CN" w:bidi="ar-SA"/>
              </w:rPr>
              <w:t>□</w:t>
            </w:r>
            <w:r>
              <w:rPr>
                <w:rFonts w:hint="default" w:ascii="Times New Roman" w:hAnsi="Times New Roman" w:eastAsia="方正仿宋_GBK" w:cs="Noto Sans Mono CJK JP Regular"/>
                <w:b w:val="0"/>
                <w:bCs/>
                <w:color w:val="auto"/>
                <w:kern w:val="2"/>
                <w:sz w:val="24"/>
                <w:szCs w:val="24"/>
                <w:lang w:val="en-US" w:eastAsia="zh-CN" w:bidi="ar-SA"/>
              </w:rPr>
              <w:t>两微一端</w:t>
            </w:r>
            <w:r>
              <w:rPr>
                <w:rFonts w:hint="default" w:ascii="Times New Roman" w:hAnsi="Times New Roman" w:eastAsia="方正仿宋_GBK" w:cs="Noto Sans Mono CJK JP Regular"/>
                <w:b w:val="0"/>
                <w:bCs/>
                <w:color w:val="auto"/>
                <w:kern w:val="2"/>
                <w:sz w:val="24"/>
                <w:szCs w:val="24"/>
                <w:lang w:val="en-US" w:eastAsia="zh-CN" w:bidi="ar-SA"/>
              </w:rPr>
              <w:tab/>
            </w:r>
            <w:r>
              <w:rPr>
                <w:rFonts w:hint="eastAsia" w:ascii="Times New Roman" w:hAnsi="Times New Roman" w:eastAsia="方正仿宋_GBK" w:cs="Noto Sans Mono CJK JP Regular"/>
                <w:b w:val="0"/>
                <w:bCs/>
                <w:color w:val="auto"/>
                <w:kern w:val="2"/>
                <w:sz w:val="24"/>
                <w:szCs w:val="24"/>
                <w:lang w:val="en-US" w:eastAsia="zh-CN" w:bidi="ar-SA"/>
              </w:rPr>
              <w:t>□</w:t>
            </w:r>
            <w:r>
              <w:rPr>
                <w:rFonts w:hint="default" w:ascii="Times New Roman" w:hAnsi="Times New Roman" w:eastAsia="方正仿宋_GBK" w:cs="Noto Sans Mono CJK JP Regular"/>
                <w:b w:val="0"/>
                <w:bCs/>
                <w:color w:val="auto"/>
                <w:kern w:val="2"/>
                <w:sz w:val="24"/>
                <w:szCs w:val="24"/>
                <w:lang w:val="en-US" w:eastAsia="zh-CN" w:bidi="ar-SA"/>
              </w:rPr>
              <w:t>发布会听证会</w:t>
            </w:r>
          </w:p>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Times New Roman" w:hAnsi="Times New Roman" w:eastAsia="方正仿宋_GBK" w:cs="Noto Sans Mono CJK JP Regular"/>
                <w:b w:val="0"/>
                <w:bCs/>
                <w:color w:val="auto"/>
                <w:kern w:val="2"/>
                <w:sz w:val="24"/>
                <w:szCs w:val="24"/>
                <w:lang w:val="en-US" w:eastAsia="zh-CN" w:bidi="ar-SA"/>
              </w:rPr>
              <w:t>□</w:t>
            </w:r>
            <w:r>
              <w:rPr>
                <w:rFonts w:hint="default" w:ascii="Times New Roman" w:hAnsi="Times New Roman" w:eastAsia="方正仿宋_GBK" w:cs="Noto Sans Mono CJK JP Regular"/>
                <w:b w:val="0"/>
                <w:bCs/>
                <w:color w:val="auto"/>
                <w:kern w:val="2"/>
                <w:sz w:val="24"/>
                <w:szCs w:val="24"/>
                <w:lang w:val="en-US" w:eastAsia="zh-CN" w:bidi="ar-SA"/>
              </w:rPr>
              <w:t>广播电视</w:t>
            </w:r>
            <w:r>
              <w:rPr>
                <w:rFonts w:hint="default" w:ascii="Times New Roman" w:hAnsi="Times New Roman" w:eastAsia="方正仿宋_GBK" w:cs="Noto Sans Mono CJK JP Regular"/>
                <w:b w:val="0"/>
                <w:bCs/>
                <w:color w:val="auto"/>
                <w:kern w:val="2"/>
                <w:sz w:val="24"/>
                <w:szCs w:val="24"/>
                <w:lang w:val="en-US" w:eastAsia="zh-CN" w:bidi="ar-SA"/>
              </w:rPr>
              <w:tab/>
            </w:r>
            <w:r>
              <w:rPr>
                <w:rFonts w:hint="eastAsia" w:ascii="Times New Roman" w:hAnsi="Times New Roman" w:eastAsia="方正仿宋_GBK" w:cs="Noto Sans Mono CJK JP Regular"/>
                <w:b w:val="0"/>
                <w:bCs/>
                <w:color w:val="auto"/>
                <w:kern w:val="2"/>
                <w:sz w:val="24"/>
                <w:szCs w:val="24"/>
                <w:lang w:val="en-US" w:eastAsia="zh-CN" w:bidi="ar-SA"/>
              </w:rPr>
              <w:t>□</w:t>
            </w:r>
            <w:r>
              <w:rPr>
                <w:rFonts w:hint="default" w:ascii="Times New Roman" w:hAnsi="Times New Roman" w:eastAsia="方正仿宋_GBK" w:cs="Noto Sans Mono CJK JP Regular"/>
                <w:b w:val="0"/>
                <w:bCs/>
                <w:color w:val="auto"/>
                <w:kern w:val="2"/>
                <w:sz w:val="24"/>
                <w:szCs w:val="24"/>
                <w:lang w:val="en-US" w:eastAsia="zh-CN" w:bidi="ar-SA"/>
              </w:rPr>
              <w:t>纸质媒体</w:t>
            </w:r>
          </w:p>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Times New Roman" w:hAnsi="Times New Roman" w:eastAsia="方正仿宋_GBK" w:cs="Noto Sans Mono CJK JP Regular"/>
                <w:b w:val="0"/>
                <w:bCs/>
                <w:color w:val="auto"/>
                <w:kern w:val="2"/>
                <w:sz w:val="24"/>
                <w:szCs w:val="24"/>
                <w:lang w:val="en-US" w:eastAsia="zh-CN" w:bidi="ar-SA"/>
              </w:rPr>
              <w:t>□</w:t>
            </w:r>
            <w:r>
              <w:rPr>
                <w:rFonts w:hint="default" w:ascii="Times New Roman" w:hAnsi="Times New Roman" w:eastAsia="方正仿宋_GBK" w:cs="Noto Sans Mono CJK JP Regular"/>
                <w:b w:val="0"/>
                <w:bCs/>
                <w:color w:val="auto"/>
                <w:kern w:val="2"/>
                <w:sz w:val="24"/>
                <w:szCs w:val="24"/>
                <w:lang w:val="en-US" w:eastAsia="zh-CN" w:bidi="ar-SA"/>
              </w:rPr>
              <w:t>公开查阅点</w:t>
            </w:r>
            <w:r>
              <w:rPr>
                <w:rFonts w:hint="eastAsia" w:ascii="Times New Roman" w:hAnsi="Times New Roman" w:eastAsia="方正仿宋_GBK" w:cs="Noto Sans Mono CJK JP Regular"/>
                <w:b w:val="0"/>
                <w:bCs/>
                <w:color w:val="auto"/>
                <w:kern w:val="2"/>
                <w:sz w:val="24"/>
                <w:szCs w:val="24"/>
                <w:lang w:val="en-US" w:eastAsia="zh-CN" w:bidi="ar-SA"/>
              </w:rPr>
              <w:t>□</w:t>
            </w:r>
            <w:r>
              <w:rPr>
                <w:rFonts w:hint="default" w:ascii="Times New Roman" w:hAnsi="Times New Roman" w:eastAsia="方正仿宋_GBK" w:cs="Noto Sans Mono CJK JP Regular"/>
                <w:b w:val="0"/>
                <w:bCs/>
                <w:color w:val="auto"/>
                <w:kern w:val="2"/>
                <w:sz w:val="24"/>
                <w:szCs w:val="24"/>
                <w:lang w:val="en-US" w:eastAsia="zh-CN" w:bidi="ar-SA"/>
              </w:rPr>
              <w:t>政务服务中心</w:t>
            </w:r>
          </w:p>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Times New Roman" w:hAnsi="Times New Roman" w:eastAsia="方正仿宋_GBK" w:cs="Noto Sans Mono CJK JP Regular"/>
                <w:b w:val="0"/>
                <w:bCs/>
                <w:color w:val="auto"/>
                <w:kern w:val="2"/>
                <w:sz w:val="24"/>
                <w:szCs w:val="24"/>
                <w:lang w:val="en-US" w:eastAsia="zh-CN" w:bidi="ar-SA"/>
              </w:rPr>
              <w:t>□</w:t>
            </w:r>
            <w:r>
              <w:rPr>
                <w:rFonts w:hint="default" w:ascii="Times New Roman" w:hAnsi="Times New Roman" w:eastAsia="方正仿宋_GBK" w:cs="Noto Sans Mono CJK JP Regular"/>
                <w:b w:val="0"/>
                <w:bCs/>
                <w:color w:val="auto"/>
                <w:kern w:val="2"/>
                <w:sz w:val="24"/>
                <w:szCs w:val="24"/>
                <w:lang w:val="en-US" w:eastAsia="zh-CN" w:bidi="ar-SA"/>
              </w:rPr>
              <w:t>便民服务站</w:t>
            </w:r>
            <w:r>
              <w:rPr>
                <w:rFonts w:hint="default" w:ascii="Times New Roman" w:hAnsi="Times New Roman" w:eastAsia="方正仿宋_GBK" w:cs="Noto Sans Mono CJK JP Regular"/>
                <w:b w:val="0"/>
                <w:bCs/>
                <w:color w:val="auto"/>
                <w:kern w:val="2"/>
                <w:sz w:val="24"/>
                <w:szCs w:val="24"/>
                <w:lang w:val="en-US" w:eastAsia="zh-CN" w:bidi="ar-SA"/>
              </w:rPr>
              <w:tab/>
            </w:r>
            <w:r>
              <w:rPr>
                <w:rFonts w:hint="eastAsia" w:ascii="Times New Roman" w:hAnsi="Times New Roman" w:eastAsia="方正仿宋_GBK" w:cs="Noto Sans Mono CJK JP Regular"/>
                <w:b w:val="0"/>
                <w:bCs/>
                <w:color w:val="auto"/>
                <w:kern w:val="2"/>
                <w:sz w:val="24"/>
                <w:szCs w:val="24"/>
                <w:lang w:val="en-US" w:eastAsia="zh-CN" w:bidi="ar-SA"/>
              </w:rPr>
              <w:t>□</w:t>
            </w:r>
            <w:r>
              <w:rPr>
                <w:rFonts w:hint="default" w:ascii="Times New Roman" w:hAnsi="Times New Roman" w:eastAsia="方正仿宋_GBK" w:cs="Noto Sans Mono CJK JP Regular"/>
                <w:b w:val="0"/>
                <w:bCs/>
                <w:color w:val="auto"/>
                <w:kern w:val="2"/>
                <w:sz w:val="24"/>
                <w:szCs w:val="24"/>
                <w:lang w:val="en-US" w:eastAsia="zh-CN" w:bidi="ar-SA"/>
              </w:rPr>
              <w:t>入户/现场</w:t>
            </w:r>
          </w:p>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Times New Roman" w:hAnsi="Times New Roman" w:eastAsia="方正仿宋_GBK" w:cs="Noto Sans Mono CJK JP Regular"/>
                <w:b w:val="0"/>
                <w:bCs/>
                <w:color w:val="auto"/>
                <w:kern w:val="2"/>
                <w:sz w:val="24"/>
                <w:szCs w:val="24"/>
                <w:lang w:val="en-US" w:eastAsia="zh-CN" w:bidi="ar-SA"/>
              </w:rPr>
              <w:t>□</w:t>
            </w:r>
            <w:r>
              <w:rPr>
                <w:rFonts w:hint="default" w:ascii="Times New Roman" w:hAnsi="Times New Roman" w:eastAsia="方正仿宋_GBK" w:cs="Noto Sans Mono CJK JP Regular"/>
                <w:b w:val="0"/>
                <w:bCs/>
                <w:color w:val="auto"/>
                <w:kern w:val="2"/>
                <w:sz w:val="24"/>
                <w:szCs w:val="24"/>
                <w:lang w:val="en-US" w:eastAsia="zh-CN" w:bidi="ar-SA"/>
              </w:rPr>
              <w:t>社区/企事业单位/村公示栏（电子屏）</w:t>
            </w:r>
          </w:p>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Times New Roman" w:hAnsi="Times New Roman" w:eastAsia="方正仿宋_GBK" w:cs="Noto Sans Mono CJK JP Regular"/>
                <w:b w:val="0"/>
                <w:bCs/>
                <w:color w:val="auto"/>
                <w:kern w:val="2"/>
                <w:sz w:val="24"/>
                <w:szCs w:val="24"/>
                <w:lang w:val="en-US" w:eastAsia="zh-CN" w:bidi="ar-SA"/>
              </w:rPr>
              <w:t>□</w:t>
            </w:r>
            <w:r>
              <w:rPr>
                <w:rFonts w:hint="default" w:ascii="Times New Roman" w:hAnsi="Times New Roman" w:eastAsia="方正仿宋_GBK" w:cs="Noto Sans Mono CJK JP Regular"/>
                <w:b w:val="0"/>
                <w:bCs/>
                <w:color w:val="auto"/>
                <w:kern w:val="2"/>
                <w:sz w:val="24"/>
                <w:szCs w:val="24"/>
                <w:lang w:val="en-US" w:eastAsia="zh-CN" w:bidi="ar-SA"/>
              </w:rPr>
              <w:t>精准推送</w:t>
            </w:r>
          </w:p>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方正仿宋_GBK" w:hAnsi="方正仿宋_GBK" w:eastAsia="方正仿宋_GBK" w:cs="方正仿宋_GBK"/>
                <w:b w:val="0"/>
                <w:bCs/>
                <w:color w:val="auto"/>
                <w:kern w:val="2"/>
                <w:sz w:val="24"/>
                <w:szCs w:val="24"/>
                <w:lang w:val="en-US" w:eastAsia="zh-CN" w:bidi="ar-SA"/>
              </w:rPr>
              <w:t>■</w:t>
            </w:r>
            <w:r>
              <w:rPr>
                <w:rFonts w:hint="default" w:ascii="Times New Roman" w:hAnsi="Times New Roman" w:eastAsia="方正仿宋_GBK" w:cs="Noto Sans Mono CJK JP Regular"/>
                <w:b w:val="0"/>
                <w:bCs/>
                <w:color w:val="auto"/>
                <w:kern w:val="2"/>
                <w:sz w:val="24"/>
                <w:szCs w:val="24"/>
                <w:lang w:val="en-US" w:eastAsia="zh-CN" w:bidi="ar-SA"/>
              </w:rPr>
              <w:t>招标投标公共服务平台</w:t>
            </w:r>
          </w:p>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方正仿宋_GBK" w:hAnsi="方正仿宋_GBK" w:eastAsia="方正仿宋_GBK" w:cs="方正仿宋_GBK"/>
                <w:b w:val="0"/>
                <w:bCs/>
                <w:color w:val="auto"/>
                <w:kern w:val="2"/>
                <w:sz w:val="24"/>
                <w:szCs w:val="24"/>
                <w:lang w:val="en-US" w:eastAsia="zh-CN" w:bidi="ar-SA"/>
              </w:rPr>
              <w:t>■</w:t>
            </w:r>
            <w:r>
              <w:rPr>
                <w:rFonts w:hint="default" w:ascii="Times New Roman" w:hAnsi="Times New Roman" w:eastAsia="方正仿宋_GBK" w:cs="Noto Sans Mono CJK JP Regular"/>
                <w:b w:val="0"/>
                <w:bCs/>
                <w:color w:val="auto"/>
                <w:kern w:val="2"/>
                <w:sz w:val="24"/>
                <w:szCs w:val="24"/>
                <w:lang w:val="en-US" w:eastAsia="zh-CN" w:bidi="ar-SA"/>
              </w:rPr>
              <w:t>公共资源交易平台</w:t>
            </w:r>
          </w:p>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方正仿宋_GBK" w:hAnsi="方正仿宋_GBK" w:eastAsia="方正仿宋_GBK" w:cs="方正仿宋_GBK"/>
                <w:b w:val="0"/>
                <w:bCs/>
                <w:color w:val="auto"/>
                <w:kern w:val="2"/>
                <w:sz w:val="24"/>
                <w:szCs w:val="24"/>
                <w:lang w:val="en-US" w:eastAsia="zh-CN" w:bidi="ar-SA"/>
              </w:rPr>
              <w:t>■</w:t>
            </w:r>
            <w:r>
              <w:rPr>
                <w:rFonts w:hint="default" w:ascii="Times New Roman" w:hAnsi="Times New Roman" w:eastAsia="方正仿宋_GBK" w:cs="Noto Sans Mono CJK JP Regular"/>
                <w:b w:val="0"/>
                <w:bCs/>
                <w:color w:val="auto"/>
                <w:kern w:val="2"/>
                <w:sz w:val="24"/>
                <w:szCs w:val="24"/>
                <w:lang w:val="en-US" w:eastAsia="zh-CN" w:bidi="ar-SA"/>
              </w:rPr>
              <w:t>电子招标投标交易平台</w:t>
            </w:r>
          </w:p>
        </w:tc>
        <w:tc>
          <w:tcPr>
            <w:tcW w:w="1013"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left"/>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Times New Roman" w:hAnsi="Times New Roman" w:eastAsia="方正仿宋_GBK" w:cs="Noto Sans Mono CJK JP Regular"/>
                <w:b w:val="0"/>
                <w:bCs/>
                <w:color w:val="auto"/>
                <w:kern w:val="2"/>
                <w:sz w:val="24"/>
                <w:szCs w:val="24"/>
                <w:lang w:val="en-US" w:eastAsia="en-US" w:bidi="ar-SA"/>
              </w:rPr>
              <w:t>√</w:t>
            </w:r>
          </w:p>
        </w:tc>
        <w:tc>
          <w:tcPr>
            <w:tcW w:w="1274"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仿宋_GBK"/>
                <w:b w:val="0"/>
                <w:bCs/>
                <w:color w:val="auto"/>
                <w:kern w:val="2"/>
                <w:sz w:val="24"/>
                <w:szCs w:val="24"/>
              </w:rPr>
            </w:pPr>
          </w:p>
        </w:tc>
        <w:tc>
          <w:tcPr>
            <w:tcW w:w="1077"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Times New Roman" w:hAnsi="Times New Roman" w:eastAsia="方正仿宋_GBK" w:cs="Noto Sans Mono CJK JP Regular"/>
                <w:b w:val="0"/>
                <w:bCs/>
                <w:color w:val="auto"/>
                <w:kern w:val="2"/>
                <w:sz w:val="24"/>
                <w:szCs w:val="24"/>
                <w:lang w:val="en-US" w:eastAsia="en-US" w:bidi="ar-SA"/>
              </w:rPr>
              <w:t>√</w:t>
            </w:r>
          </w:p>
        </w:tc>
        <w:tc>
          <w:tcPr>
            <w:tcW w:w="1430" w:type="dxa"/>
            <w:vAlign w:val="top"/>
          </w:tcPr>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47" w:hRule="atLeast"/>
          <w:jc w:val="center"/>
        </w:trPr>
        <w:tc>
          <w:tcPr>
            <w:tcW w:w="1207"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13</w:t>
            </w:r>
          </w:p>
        </w:tc>
        <w:tc>
          <w:tcPr>
            <w:tcW w:w="1503"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仿宋_GBK"/>
                <w:b w:val="0"/>
                <w:bCs/>
                <w:color w:val="auto"/>
                <w:kern w:val="2"/>
                <w:sz w:val="24"/>
                <w:szCs w:val="24"/>
              </w:rPr>
            </w:pPr>
            <w:r>
              <w:rPr>
                <w:rFonts w:hint="eastAsia" w:ascii="Times New Roman" w:hAnsi="Times New Roman" w:eastAsia="方正仿宋_GBK"/>
                <w:b w:val="0"/>
                <w:bCs/>
                <w:color w:val="auto"/>
                <w:kern w:val="2"/>
                <w:sz w:val="24"/>
                <w:szCs w:val="24"/>
              </w:rPr>
              <w:t>工程建设项目招标投标信息</w:t>
            </w:r>
          </w:p>
        </w:tc>
        <w:tc>
          <w:tcPr>
            <w:tcW w:w="1320"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合同履行及变更信息</w:t>
            </w:r>
          </w:p>
        </w:tc>
        <w:tc>
          <w:tcPr>
            <w:tcW w:w="3333"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项目名称、标段名称、建设单位、承包人、项目完成质量、期限、结算金额、合同发生的变更、解除合同通知书、违约行为的处理结果。</w:t>
            </w:r>
          </w:p>
        </w:tc>
        <w:tc>
          <w:tcPr>
            <w:tcW w:w="2811"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《国务院办公厅关于推进公共资源配置领域政府信息公开的意见》（国办发〔2017〕97号）、《电子招标投标办法》 （国家发</w:t>
            </w:r>
          </w:p>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展改革委等八部委2013年第20号令）</w:t>
            </w:r>
          </w:p>
        </w:tc>
        <w:tc>
          <w:tcPr>
            <w:tcW w:w="1674"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spacing w:val="-11"/>
                <w:kern w:val="2"/>
                <w:sz w:val="24"/>
                <w:szCs w:val="24"/>
                <w:lang w:val="en-US" w:eastAsia="zh-CN" w:bidi="ar-SA"/>
              </w:rPr>
              <w:t>鼓励及时公开</w:t>
            </w:r>
          </w:p>
        </w:tc>
        <w:tc>
          <w:tcPr>
            <w:tcW w:w="1942"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合同当事人</w:t>
            </w:r>
          </w:p>
        </w:tc>
        <w:tc>
          <w:tcPr>
            <w:tcW w:w="3756" w:type="dxa"/>
            <w:vAlign w:val="top"/>
          </w:tcPr>
          <w:p>
            <w:pPr>
              <w:keepNext w:val="0"/>
              <w:keepLines w:val="0"/>
              <w:pageBreakBefore w:val="0"/>
              <w:widowControl w:val="0"/>
              <w:tabs>
                <w:tab w:val="left" w:pos="1480"/>
              </w:tabs>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□政府网站</w:t>
            </w:r>
            <w:r>
              <w:rPr>
                <w:rFonts w:hint="default" w:ascii="Times New Roman" w:hAnsi="Times New Roman" w:eastAsia="方正仿宋_GBK" w:cs="Noto Sans Mono CJK JP Regular"/>
                <w:b w:val="0"/>
                <w:bCs/>
                <w:color w:val="auto"/>
                <w:kern w:val="2"/>
                <w:sz w:val="24"/>
                <w:szCs w:val="24"/>
                <w:lang w:val="en-US" w:eastAsia="zh-CN" w:bidi="ar-SA"/>
              </w:rPr>
              <w:tab/>
            </w:r>
            <w:r>
              <w:rPr>
                <w:rFonts w:hint="default" w:ascii="Times New Roman" w:hAnsi="Times New Roman" w:eastAsia="方正仿宋_GBK" w:cs="Noto Sans Mono CJK JP Regular"/>
                <w:b w:val="0"/>
                <w:bCs/>
                <w:color w:val="auto"/>
                <w:kern w:val="2"/>
                <w:sz w:val="24"/>
                <w:szCs w:val="24"/>
                <w:lang w:val="en-US" w:eastAsia="zh-CN" w:bidi="ar-SA"/>
              </w:rPr>
              <w:t>□政府公报</w:t>
            </w:r>
          </w:p>
          <w:p>
            <w:pPr>
              <w:keepNext w:val="0"/>
              <w:keepLines w:val="0"/>
              <w:pageBreakBefore w:val="0"/>
              <w:widowControl w:val="0"/>
              <w:tabs>
                <w:tab w:val="left" w:pos="1480"/>
              </w:tabs>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□两微一端</w:t>
            </w:r>
            <w:r>
              <w:rPr>
                <w:rFonts w:hint="default" w:ascii="Times New Roman" w:hAnsi="Times New Roman" w:eastAsia="方正仿宋_GBK" w:cs="Noto Sans Mono CJK JP Regular"/>
                <w:b w:val="0"/>
                <w:bCs/>
                <w:color w:val="auto"/>
                <w:kern w:val="2"/>
                <w:sz w:val="24"/>
                <w:szCs w:val="24"/>
                <w:lang w:val="en-US" w:eastAsia="zh-CN" w:bidi="ar-SA"/>
              </w:rPr>
              <w:tab/>
            </w:r>
            <w:r>
              <w:rPr>
                <w:rFonts w:hint="default" w:ascii="Times New Roman" w:hAnsi="Times New Roman" w:eastAsia="方正仿宋_GBK" w:cs="Noto Sans Mono CJK JP Regular"/>
                <w:b w:val="0"/>
                <w:bCs/>
                <w:color w:val="auto"/>
                <w:kern w:val="2"/>
                <w:sz w:val="24"/>
                <w:szCs w:val="24"/>
                <w:lang w:val="en-US" w:eastAsia="zh-CN" w:bidi="ar-SA"/>
              </w:rPr>
              <w:t>□发布会听证会</w:t>
            </w:r>
          </w:p>
          <w:p>
            <w:pPr>
              <w:keepNext w:val="0"/>
              <w:keepLines w:val="0"/>
              <w:pageBreakBefore w:val="0"/>
              <w:widowControl w:val="0"/>
              <w:tabs>
                <w:tab w:val="left" w:pos="1480"/>
              </w:tabs>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□广播电视</w:t>
            </w:r>
            <w:r>
              <w:rPr>
                <w:rFonts w:hint="default" w:ascii="Times New Roman" w:hAnsi="Times New Roman" w:eastAsia="方正仿宋_GBK" w:cs="Noto Sans Mono CJK JP Regular"/>
                <w:b w:val="0"/>
                <w:bCs/>
                <w:color w:val="auto"/>
                <w:kern w:val="2"/>
                <w:sz w:val="24"/>
                <w:szCs w:val="24"/>
                <w:lang w:val="en-US" w:eastAsia="zh-CN" w:bidi="ar-SA"/>
              </w:rPr>
              <w:tab/>
            </w:r>
            <w:r>
              <w:rPr>
                <w:rFonts w:hint="default" w:ascii="Times New Roman" w:hAnsi="Times New Roman" w:eastAsia="方正仿宋_GBK" w:cs="Noto Sans Mono CJK JP Regular"/>
                <w:b w:val="0"/>
                <w:bCs/>
                <w:color w:val="auto"/>
                <w:kern w:val="2"/>
                <w:sz w:val="24"/>
                <w:szCs w:val="24"/>
                <w:lang w:val="en-US" w:eastAsia="zh-CN" w:bidi="ar-SA"/>
              </w:rPr>
              <w:t>□纸质媒体</w:t>
            </w:r>
          </w:p>
          <w:p>
            <w:pPr>
              <w:keepNext w:val="0"/>
              <w:keepLines w:val="0"/>
              <w:pageBreakBefore w:val="0"/>
              <w:widowControl w:val="0"/>
              <w:tabs>
                <w:tab w:val="left" w:pos="1480"/>
              </w:tabs>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□公开查阅点</w:t>
            </w:r>
            <w:r>
              <w:rPr>
                <w:rFonts w:hint="default" w:ascii="Times New Roman" w:hAnsi="Times New Roman" w:eastAsia="方正仿宋_GBK" w:cs="Noto Sans Mono CJK JP Regular"/>
                <w:b w:val="0"/>
                <w:bCs/>
                <w:color w:val="auto"/>
                <w:kern w:val="2"/>
                <w:sz w:val="24"/>
                <w:szCs w:val="24"/>
                <w:lang w:val="en-US" w:eastAsia="zh-CN" w:bidi="ar-SA"/>
              </w:rPr>
              <w:tab/>
            </w:r>
            <w:r>
              <w:rPr>
                <w:rFonts w:hint="default" w:ascii="Times New Roman" w:hAnsi="Times New Roman" w:eastAsia="方正仿宋_GBK" w:cs="Noto Sans Mono CJK JP Regular"/>
                <w:b w:val="0"/>
                <w:bCs/>
                <w:color w:val="auto"/>
                <w:kern w:val="2"/>
                <w:sz w:val="24"/>
                <w:szCs w:val="24"/>
                <w:lang w:val="en-US" w:eastAsia="zh-CN" w:bidi="ar-SA"/>
              </w:rPr>
              <w:t>□政务服务中心</w:t>
            </w:r>
          </w:p>
          <w:p>
            <w:pPr>
              <w:keepNext w:val="0"/>
              <w:keepLines w:val="0"/>
              <w:pageBreakBefore w:val="0"/>
              <w:widowControl w:val="0"/>
              <w:tabs>
                <w:tab w:val="left" w:pos="1480"/>
              </w:tabs>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□便民服务站</w:t>
            </w:r>
            <w:r>
              <w:rPr>
                <w:rFonts w:hint="default" w:ascii="Times New Roman" w:hAnsi="Times New Roman" w:eastAsia="方正仿宋_GBK" w:cs="Noto Sans Mono CJK JP Regular"/>
                <w:b w:val="0"/>
                <w:bCs/>
                <w:color w:val="auto"/>
                <w:kern w:val="2"/>
                <w:sz w:val="24"/>
                <w:szCs w:val="24"/>
                <w:lang w:val="en-US" w:eastAsia="zh-CN" w:bidi="ar-SA"/>
              </w:rPr>
              <w:tab/>
            </w:r>
            <w:r>
              <w:rPr>
                <w:rFonts w:hint="default" w:ascii="Times New Roman" w:hAnsi="Times New Roman" w:eastAsia="方正仿宋_GBK" w:cs="Noto Sans Mono CJK JP Regular"/>
                <w:b w:val="0"/>
                <w:bCs/>
                <w:color w:val="auto"/>
                <w:kern w:val="2"/>
                <w:sz w:val="24"/>
                <w:szCs w:val="24"/>
                <w:lang w:val="en-US" w:eastAsia="zh-CN" w:bidi="ar-SA"/>
              </w:rPr>
              <w:t>□入户/现场</w:t>
            </w:r>
          </w:p>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□社</w:t>
            </w:r>
            <w:r>
              <w:rPr>
                <w:rFonts w:hint="default" w:ascii="Times New Roman" w:hAnsi="Times New Roman" w:eastAsia="方正仿宋_GBK" w:cs="Noto Sans Mono CJK JP Regular"/>
                <w:b w:val="0"/>
                <w:bCs/>
                <w:color w:val="auto"/>
                <w:spacing w:val="-11"/>
                <w:kern w:val="2"/>
                <w:sz w:val="24"/>
                <w:szCs w:val="24"/>
                <w:lang w:val="en-US" w:eastAsia="zh-CN" w:bidi="ar-SA"/>
              </w:rPr>
              <w:t>区/企事业单位/村公示栏（电子屏）</w:t>
            </w:r>
          </w:p>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□精准推送</w:t>
            </w:r>
          </w:p>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方正仿宋_GBK" w:hAnsi="方正仿宋_GBK" w:eastAsia="方正仿宋_GBK" w:cs="方正仿宋_GBK"/>
                <w:b w:val="0"/>
                <w:bCs/>
                <w:color w:val="auto"/>
                <w:kern w:val="2"/>
                <w:sz w:val="24"/>
                <w:szCs w:val="24"/>
                <w:lang w:val="en-US" w:eastAsia="zh-CN" w:bidi="ar-SA"/>
              </w:rPr>
              <w:t>■</w:t>
            </w:r>
            <w:r>
              <w:rPr>
                <w:rFonts w:hint="default" w:ascii="Times New Roman" w:hAnsi="Times New Roman" w:eastAsia="方正仿宋_GBK" w:cs="Noto Sans Mono CJK JP Regular"/>
                <w:b w:val="0"/>
                <w:bCs/>
                <w:color w:val="auto"/>
                <w:kern w:val="2"/>
                <w:sz w:val="24"/>
                <w:szCs w:val="24"/>
                <w:lang w:val="en-US" w:eastAsia="zh-CN" w:bidi="ar-SA"/>
              </w:rPr>
              <w:t>招标投标公共服务平台</w:t>
            </w:r>
          </w:p>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方正仿宋_GBK" w:hAnsi="方正仿宋_GBK" w:eastAsia="方正仿宋_GBK" w:cs="方正仿宋_GBK"/>
                <w:b w:val="0"/>
                <w:bCs/>
                <w:color w:val="auto"/>
                <w:kern w:val="2"/>
                <w:sz w:val="24"/>
                <w:szCs w:val="24"/>
                <w:lang w:val="en-US" w:eastAsia="zh-CN" w:bidi="ar-SA"/>
              </w:rPr>
              <w:t>■</w:t>
            </w:r>
            <w:r>
              <w:rPr>
                <w:rFonts w:hint="default" w:ascii="Times New Roman" w:hAnsi="Times New Roman" w:eastAsia="方正仿宋_GBK" w:cs="Noto Sans Mono CJK JP Regular"/>
                <w:b w:val="0"/>
                <w:bCs/>
                <w:color w:val="auto"/>
                <w:kern w:val="2"/>
                <w:sz w:val="24"/>
                <w:szCs w:val="24"/>
                <w:lang w:val="en-US" w:eastAsia="zh-CN" w:bidi="ar-SA"/>
              </w:rPr>
              <w:t>公共资源交易平台</w:t>
            </w:r>
          </w:p>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方正仿宋_GBK" w:hAnsi="方正仿宋_GBK" w:eastAsia="方正仿宋_GBK" w:cs="方正仿宋_GBK"/>
                <w:b w:val="0"/>
                <w:bCs/>
                <w:color w:val="auto"/>
                <w:kern w:val="2"/>
                <w:sz w:val="24"/>
                <w:szCs w:val="24"/>
                <w:lang w:val="en-US" w:eastAsia="zh-CN" w:bidi="ar-SA"/>
              </w:rPr>
              <w:t>■</w:t>
            </w:r>
            <w:r>
              <w:rPr>
                <w:rFonts w:hint="default" w:ascii="Times New Roman" w:hAnsi="Times New Roman" w:eastAsia="方正仿宋_GBK" w:cs="Noto Sans Mono CJK JP Regular"/>
                <w:b w:val="0"/>
                <w:bCs/>
                <w:color w:val="auto"/>
                <w:kern w:val="2"/>
                <w:sz w:val="24"/>
                <w:szCs w:val="24"/>
                <w:lang w:val="en-US" w:eastAsia="zh-CN" w:bidi="ar-SA"/>
              </w:rPr>
              <w:t>电子招标投标交易平台</w:t>
            </w:r>
          </w:p>
        </w:tc>
        <w:tc>
          <w:tcPr>
            <w:tcW w:w="1013"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left"/>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Times New Roman" w:hAnsi="Times New Roman" w:eastAsia="方正仿宋_GBK" w:cs="Noto Sans Mono CJK JP Regular"/>
                <w:b w:val="0"/>
                <w:bCs/>
                <w:color w:val="auto"/>
                <w:kern w:val="2"/>
                <w:sz w:val="24"/>
                <w:szCs w:val="24"/>
                <w:lang w:val="en-US" w:eastAsia="en-US" w:bidi="ar-SA"/>
              </w:rPr>
              <w:t>√</w:t>
            </w:r>
          </w:p>
        </w:tc>
        <w:tc>
          <w:tcPr>
            <w:tcW w:w="1274"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仿宋_GBK"/>
                <w:b w:val="0"/>
                <w:bCs/>
                <w:color w:val="auto"/>
                <w:kern w:val="2"/>
                <w:sz w:val="24"/>
                <w:szCs w:val="24"/>
              </w:rPr>
            </w:pPr>
          </w:p>
        </w:tc>
        <w:tc>
          <w:tcPr>
            <w:tcW w:w="1077"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Times New Roman" w:hAnsi="Times New Roman" w:eastAsia="方正仿宋_GBK" w:cs="Noto Sans Mono CJK JP Regular"/>
                <w:b w:val="0"/>
                <w:bCs/>
                <w:color w:val="auto"/>
                <w:kern w:val="2"/>
                <w:sz w:val="24"/>
                <w:szCs w:val="24"/>
                <w:lang w:val="en-US" w:eastAsia="en-US" w:bidi="ar-SA"/>
              </w:rPr>
              <w:t>√</w:t>
            </w:r>
          </w:p>
        </w:tc>
        <w:tc>
          <w:tcPr>
            <w:tcW w:w="1430" w:type="dxa"/>
            <w:vAlign w:val="top"/>
          </w:tcPr>
          <w:p>
            <w:pPr>
              <w:keepNext w:val="0"/>
              <w:keepLines w:val="0"/>
              <w:pageBreakBefore w:val="0"/>
              <w:widowControl w:val="0"/>
              <w:kinsoku/>
              <w:wordWrap/>
              <w:overflowPunct/>
              <w:topLinePunct w:val="0"/>
              <w:bidi w:val="0"/>
              <w:adjustRightInd/>
              <w:snapToGrid/>
              <w:spacing w:line="320" w:lineRule="exact"/>
              <w:ind w:left="0" w:right="0" w:rightChars="0"/>
              <w:textAlignment w:val="baseline"/>
              <w:rPr>
                <w:rFonts w:hint="default" w:ascii="Times New Roman" w:hAnsi="Times New Roman" w:eastAsia="方正仿宋_GBK"/>
                <w:b w:val="0"/>
                <w:bCs/>
                <w:color w:val="auto"/>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74" w:hRule="atLeast"/>
          <w:jc w:val="center"/>
        </w:trPr>
        <w:tc>
          <w:tcPr>
            <w:tcW w:w="1207"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仿宋_GBK" w:cs="Times New Roman"/>
                <w:b w:val="0"/>
                <w:bCs/>
                <w:color w:val="auto"/>
                <w:kern w:val="2"/>
                <w:sz w:val="24"/>
                <w:szCs w:val="24"/>
                <w:lang w:val="en-US" w:eastAsia="zh-CN" w:bidi="ar-SA"/>
              </w:rPr>
            </w:pPr>
            <w:r>
              <w:rPr>
                <w:rFonts w:hint="eastAsia" w:ascii="Times New Roman" w:hAnsi="Times New Roman" w:eastAsia="方正仿宋_GBK" w:cs="Times New Roman"/>
                <w:b w:val="0"/>
                <w:bCs/>
                <w:color w:val="auto"/>
                <w:kern w:val="2"/>
                <w:sz w:val="24"/>
                <w:szCs w:val="24"/>
                <w:lang w:val="en-US" w:eastAsia="zh-CN" w:bidi="ar-SA"/>
              </w:rPr>
              <w:t>14</w:t>
            </w:r>
          </w:p>
        </w:tc>
        <w:tc>
          <w:tcPr>
            <w:tcW w:w="1503"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both"/>
              <w:textAlignment w:val="auto"/>
              <w:rPr>
                <w:rFonts w:hint="eastAsia" w:ascii="Times New Roman" w:hAnsi="Times New Roman" w:eastAsia="方正仿宋_GBK" w:cs="Noto Sans Mono CJK JP Regular"/>
                <w:b w:val="0"/>
                <w:bCs/>
                <w:color w:val="auto"/>
                <w:kern w:val="2"/>
                <w:sz w:val="24"/>
                <w:szCs w:val="24"/>
                <w:lang w:val="en-US" w:eastAsia="zh-CN" w:bidi="ar-SA"/>
              </w:rPr>
            </w:pPr>
            <w:r>
              <w:rPr>
                <w:rFonts w:hint="eastAsia" w:ascii="Times New Roman" w:hAnsi="Times New Roman" w:eastAsia="方正仿宋_GBK" w:cs="Noto Sans Mono CJK JP Regular"/>
                <w:b w:val="0"/>
                <w:bCs/>
                <w:color w:val="auto"/>
                <w:kern w:val="2"/>
                <w:sz w:val="24"/>
                <w:szCs w:val="24"/>
                <w:lang w:val="en-US" w:eastAsia="zh-CN" w:bidi="ar-SA"/>
              </w:rPr>
              <w:t>政府采购信息</w:t>
            </w:r>
          </w:p>
        </w:tc>
        <w:tc>
          <w:tcPr>
            <w:tcW w:w="1320"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Times New Roman" w:hAnsi="Times New Roman" w:eastAsia="方正仿宋_GBK" w:cs="Noto Sans Mono CJK JP Regular"/>
                <w:b w:val="0"/>
                <w:bCs/>
                <w:color w:val="auto"/>
                <w:kern w:val="2"/>
                <w:sz w:val="24"/>
                <w:szCs w:val="24"/>
                <w:lang w:val="en-US" w:eastAsia="zh-CN" w:bidi="ar-SA"/>
              </w:rPr>
              <w:t>政府采购意向公告</w:t>
            </w:r>
          </w:p>
        </w:tc>
        <w:tc>
          <w:tcPr>
            <w:tcW w:w="3333"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Times New Roman" w:hAnsi="Times New Roman" w:eastAsia="方正仿宋_GBK" w:cs="Noto Sans Mono CJK JP Regular"/>
                <w:b w:val="0"/>
                <w:bCs/>
                <w:color w:val="auto"/>
                <w:kern w:val="2"/>
                <w:sz w:val="24"/>
                <w:szCs w:val="24"/>
                <w:lang w:val="en-US" w:eastAsia="zh-CN" w:bidi="ar-SA"/>
              </w:rPr>
              <w:t>　采购意向公开的内容应当包括采购项目名称、采购需求概况、预算金额、预计采购时间等</w:t>
            </w:r>
          </w:p>
        </w:tc>
        <w:tc>
          <w:tcPr>
            <w:tcW w:w="2811"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Times New Roman" w:hAnsi="Times New Roman" w:eastAsia="方正仿宋_GBK" w:cs="Noto Sans Mono CJK JP Regular"/>
                <w:b w:val="0"/>
                <w:bCs/>
                <w:color w:val="auto"/>
                <w:kern w:val="2"/>
                <w:sz w:val="24"/>
                <w:szCs w:val="24"/>
                <w:lang w:val="en-US" w:eastAsia="zh-CN" w:bidi="ar-SA"/>
              </w:rPr>
              <w:t>关于开展政府采购意向公开工作的通知（财库〔2020〕10号）</w:t>
            </w:r>
          </w:p>
        </w:tc>
        <w:tc>
          <w:tcPr>
            <w:tcW w:w="1674"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Times New Roman" w:hAnsi="Times New Roman" w:eastAsia="方正仿宋_GBK" w:cs="Noto Sans Mono CJK JP Regular"/>
                <w:b w:val="0"/>
                <w:bCs/>
                <w:color w:val="auto"/>
                <w:kern w:val="2"/>
                <w:sz w:val="24"/>
                <w:szCs w:val="24"/>
                <w:lang w:val="en-US" w:eastAsia="zh-CN" w:bidi="ar-SA"/>
              </w:rPr>
              <w:t>原则上不得晚于采购活动开始前30日公开采购意向</w:t>
            </w:r>
          </w:p>
        </w:tc>
        <w:tc>
          <w:tcPr>
            <w:tcW w:w="1942"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Times New Roman" w:hAnsi="Times New Roman" w:eastAsia="方正仿宋_GBK" w:cs="Noto Sans Mono CJK JP Regular"/>
                <w:b w:val="0"/>
                <w:bCs/>
                <w:color w:val="auto"/>
                <w:kern w:val="2"/>
                <w:sz w:val="24"/>
                <w:szCs w:val="24"/>
                <w:lang w:val="en-US" w:eastAsia="zh-CN" w:bidi="ar-SA"/>
              </w:rPr>
              <w:t>采购人</w:t>
            </w:r>
          </w:p>
        </w:tc>
        <w:tc>
          <w:tcPr>
            <w:tcW w:w="3756"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left"/>
              <w:textAlignment w:val="auto"/>
              <w:rPr>
                <w:rFonts w:hint="eastAsia" w:ascii="Times New Roman" w:hAnsi="Times New Roman" w:eastAsia="方正仿宋_GBK" w:cs="Noto Sans Mono CJK JP Regular"/>
                <w:b w:val="0"/>
                <w:bCs/>
                <w:color w:val="auto"/>
                <w:kern w:val="2"/>
                <w:sz w:val="24"/>
                <w:szCs w:val="24"/>
                <w:lang w:val="en-US" w:eastAsia="zh-CN" w:bidi="ar-SA"/>
              </w:rPr>
            </w:pPr>
            <w:r>
              <w:rPr>
                <w:rFonts w:hint="eastAsia" w:ascii="方正仿宋_GBK" w:hAnsi="方正仿宋_GBK" w:eastAsia="方正仿宋_GBK" w:cs="方正仿宋_GBK"/>
                <w:b w:val="0"/>
                <w:bCs/>
                <w:color w:val="auto"/>
                <w:kern w:val="2"/>
                <w:sz w:val="24"/>
                <w:szCs w:val="24"/>
                <w:lang w:val="en-US" w:eastAsia="zh-CN" w:bidi="ar-SA"/>
              </w:rPr>
              <w:t>■</w:t>
            </w:r>
            <w:r>
              <w:rPr>
                <w:rFonts w:hint="eastAsia" w:ascii="Times New Roman" w:hAnsi="Times New Roman" w:eastAsia="方正仿宋_GBK" w:cs="Noto Sans Mono CJK JP Regular"/>
                <w:b w:val="0"/>
                <w:bCs/>
                <w:color w:val="auto"/>
                <w:kern w:val="2"/>
                <w:sz w:val="24"/>
                <w:szCs w:val="24"/>
                <w:lang w:val="en-US" w:eastAsia="zh-CN" w:bidi="ar-SA"/>
              </w:rPr>
              <w:t>中国政府采购网及其地方分网</w:t>
            </w:r>
          </w:p>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both"/>
              <w:textAlignment w:val="auto"/>
              <w:rPr>
                <w:rFonts w:hint="eastAsia" w:ascii="Times New Roman" w:hAnsi="Times New Roman" w:eastAsia="方正仿宋_GBK" w:cs="Noto Sans Mono CJK JP Regular"/>
                <w:b w:val="0"/>
                <w:bCs/>
                <w:color w:val="auto"/>
                <w:kern w:val="2"/>
                <w:sz w:val="24"/>
                <w:szCs w:val="24"/>
                <w:lang w:val="en-US" w:eastAsia="zh-CN" w:bidi="ar-SA"/>
              </w:rPr>
            </w:pPr>
            <w:r>
              <w:rPr>
                <w:rFonts w:hint="eastAsia" w:ascii="方正仿宋_GBK" w:hAnsi="方正仿宋_GBK" w:eastAsia="方正仿宋_GBK" w:cs="方正仿宋_GBK"/>
                <w:b w:val="0"/>
                <w:bCs/>
                <w:color w:val="auto"/>
                <w:kern w:val="2"/>
                <w:sz w:val="24"/>
                <w:szCs w:val="24"/>
                <w:lang w:val="en-US" w:eastAsia="zh-CN" w:bidi="ar-SA"/>
              </w:rPr>
              <w:t>■</w:t>
            </w:r>
            <w:r>
              <w:rPr>
                <w:rFonts w:hint="eastAsia" w:ascii="Times New Roman" w:hAnsi="Times New Roman" w:eastAsia="方正仿宋_GBK" w:cs="Noto Sans Mono CJK JP Regular"/>
                <w:b w:val="0"/>
                <w:bCs/>
                <w:color w:val="auto"/>
                <w:kern w:val="2"/>
                <w:sz w:val="24"/>
                <w:szCs w:val="24"/>
                <w:lang w:val="en-US" w:eastAsia="zh-CN" w:bidi="ar-SA"/>
              </w:rPr>
              <w:t>省级财政部门指定的媒体</w:t>
            </w:r>
          </w:p>
        </w:tc>
        <w:tc>
          <w:tcPr>
            <w:tcW w:w="1013"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center"/>
              <w:textAlignment w:val="auto"/>
              <w:rPr>
                <w:rFonts w:hint="eastAsia" w:ascii="Times New Roman" w:hAnsi="Times New Roman" w:eastAsia="方正仿宋_GBK" w:cs="Noto Sans Mono CJK JP Regular"/>
                <w:b w:val="0"/>
                <w:bCs/>
                <w:color w:val="auto"/>
                <w:kern w:val="2"/>
                <w:sz w:val="24"/>
                <w:szCs w:val="24"/>
                <w:lang w:val="en-US" w:eastAsia="zh-CN" w:bidi="ar-SA"/>
              </w:rPr>
            </w:pPr>
            <w:r>
              <w:rPr>
                <w:rFonts w:hint="eastAsia" w:ascii="Times New Roman" w:hAnsi="Times New Roman" w:eastAsia="方正仿宋_GBK" w:cs="Noto Sans Mono CJK JP Regular"/>
                <w:b w:val="0"/>
                <w:bCs/>
                <w:color w:val="auto"/>
                <w:kern w:val="2"/>
                <w:sz w:val="24"/>
                <w:szCs w:val="24"/>
                <w:lang w:val="en-US" w:eastAsia="zh-CN" w:bidi="ar-SA"/>
              </w:rPr>
              <w:t>√</w:t>
            </w:r>
          </w:p>
        </w:tc>
        <w:tc>
          <w:tcPr>
            <w:tcW w:w="1274"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p>
        </w:tc>
        <w:tc>
          <w:tcPr>
            <w:tcW w:w="1077"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center"/>
              <w:textAlignment w:val="auto"/>
              <w:rPr>
                <w:rFonts w:hint="eastAsia" w:ascii="Times New Roman" w:hAnsi="Times New Roman" w:eastAsia="方正仿宋_GBK" w:cs="Noto Sans Mono CJK JP Regular"/>
                <w:b w:val="0"/>
                <w:bCs/>
                <w:color w:val="auto"/>
                <w:kern w:val="2"/>
                <w:sz w:val="24"/>
                <w:szCs w:val="24"/>
                <w:lang w:val="en-US" w:eastAsia="zh-CN" w:bidi="ar-SA"/>
              </w:rPr>
            </w:pPr>
            <w:r>
              <w:rPr>
                <w:rFonts w:hint="eastAsia" w:ascii="Times New Roman" w:hAnsi="Times New Roman" w:eastAsia="方正仿宋_GBK" w:cs="Noto Sans Mono CJK JP Regular"/>
                <w:b w:val="0"/>
                <w:bCs/>
                <w:color w:val="auto"/>
                <w:kern w:val="2"/>
                <w:sz w:val="24"/>
                <w:szCs w:val="24"/>
                <w:lang w:val="en-US" w:eastAsia="zh-CN" w:bidi="ar-SA"/>
              </w:rPr>
              <w:t>√</w:t>
            </w:r>
          </w:p>
        </w:tc>
        <w:tc>
          <w:tcPr>
            <w:tcW w:w="1430"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4" w:hRule="atLeast"/>
          <w:jc w:val="center"/>
        </w:trPr>
        <w:tc>
          <w:tcPr>
            <w:tcW w:w="1207"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eastAsia" w:ascii="Times New Roman" w:hAnsi="Times New Roman" w:eastAsia="方正仿宋_GBK"/>
                <w:b w:val="0"/>
                <w:bCs/>
                <w:color w:val="auto"/>
                <w:kern w:val="2"/>
                <w:sz w:val="24"/>
                <w:szCs w:val="24"/>
                <w:lang w:eastAsia="zh-CN"/>
              </w:rPr>
            </w:pPr>
            <w:r>
              <w:rPr>
                <w:rFonts w:hint="eastAsia" w:ascii="Times New Roman" w:hAnsi="Times New Roman" w:eastAsia="方正仿宋_GBK"/>
                <w:b w:val="0"/>
                <w:bCs/>
                <w:color w:val="auto"/>
                <w:kern w:val="2"/>
                <w:sz w:val="24"/>
                <w:szCs w:val="24"/>
              </w:rPr>
              <w:t>1</w:t>
            </w:r>
            <w:r>
              <w:rPr>
                <w:rFonts w:hint="eastAsia" w:ascii="Times New Roman" w:hAnsi="Times New Roman" w:eastAsia="方正仿宋_GBK"/>
                <w:b w:val="0"/>
                <w:bCs/>
                <w:color w:val="auto"/>
                <w:kern w:val="2"/>
                <w:sz w:val="24"/>
                <w:szCs w:val="24"/>
                <w:lang w:val="en-US" w:eastAsia="zh-CN"/>
              </w:rPr>
              <w:t>5</w:t>
            </w:r>
          </w:p>
        </w:tc>
        <w:tc>
          <w:tcPr>
            <w:tcW w:w="1503"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政府采购信息</w:t>
            </w:r>
          </w:p>
        </w:tc>
        <w:tc>
          <w:tcPr>
            <w:tcW w:w="1320"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招标公告</w:t>
            </w:r>
          </w:p>
        </w:tc>
        <w:tc>
          <w:tcPr>
            <w:tcW w:w="3333"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采购人及其委托的采购代理机构的名称、地址和联系方法；采购项目的名称、预算金额，设定最高限价的，还应当公开最高限价；采购人的采购需求；投标人的资格要求；获取招标文件的时间、地点、方式及招标文件售价；公告期限；投标截止时间、开标时间及地点；采购项目联系人姓名和电话。</w:t>
            </w:r>
          </w:p>
        </w:tc>
        <w:tc>
          <w:tcPr>
            <w:tcW w:w="2811"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《国务院办公厅关于推进公共资源配置领域政府信息公开的意见》、《政府采购货物和服务招标投标管理办法》、《财政部关于做好政府采购信息公开工作的通知》</w:t>
            </w:r>
          </w:p>
        </w:tc>
        <w:tc>
          <w:tcPr>
            <w:tcW w:w="1674"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及时公开，公告期限为5个工作日</w:t>
            </w:r>
          </w:p>
        </w:tc>
        <w:tc>
          <w:tcPr>
            <w:tcW w:w="1942"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采购人或者其委托的采购代理机构</w:t>
            </w:r>
          </w:p>
        </w:tc>
        <w:tc>
          <w:tcPr>
            <w:tcW w:w="3756"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方正仿宋_GBK" w:hAnsi="方正仿宋_GBK" w:eastAsia="方正仿宋_GBK" w:cs="方正仿宋_GBK"/>
                <w:b w:val="0"/>
                <w:bCs/>
                <w:color w:val="auto"/>
                <w:kern w:val="2"/>
                <w:sz w:val="24"/>
                <w:szCs w:val="24"/>
                <w:lang w:val="en-US" w:eastAsia="zh-CN" w:bidi="ar-SA"/>
              </w:rPr>
              <w:t>■</w:t>
            </w:r>
            <w:r>
              <w:rPr>
                <w:rFonts w:hint="default" w:ascii="Times New Roman" w:hAnsi="Times New Roman" w:eastAsia="方正仿宋_GBK" w:cs="Noto Sans Mono CJK JP Regular"/>
                <w:b w:val="0"/>
                <w:bCs/>
                <w:color w:val="auto"/>
                <w:kern w:val="2"/>
                <w:sz w:val="24"/>
                <w:szCs w:val="24"/>
                <w:lang w:val="en-US" w:eastAsia="zh-CN" w:bidi="ar-SA"/>
              </w:rPr>
              <w:t>中国政府采购网及其地方分网</w:t>
            </w:r>
            <w:r>
              <w:rPr>
                <w:rFonts w:hint="default" w:ascii="Times New Roman" w:hAnsi="Times New Roman" w:eastAsia="方正仿宋_GBK" w:cs="Noto Sans Mono CJK JP Regular"/>
                <w:b w:val="0"/>
                <w:bCs/>
                <w:color w:val="auto"/>
                <w:kern w:val="2"/>
                <w:sz w:val="24"/>
                <w:szCs w:val="24"/>
                <w:lang w:val="en-US" w:eastAsia="zh-CN" w:bidi="ar-SA"/>
              </w:rPr>
              <w:br w:type="textWrapping"/>
            </w:r>
            <w:r>
              <w:rPr>
                <w:rFonts w:hint="eastAsia" w:ascii="方正仿宋_GBK" w:hAnsi="方正仿宋_GBK" w:eastAsia="方正仿宋_GBK" w:cs="方正仿宋_GBK"/>
                <w:b w:val="0"/>
                <w:bCs/>
                <w:color w:val="auto"/>
                <w:kern w:val="2"/>
                <w:sz w:val="24"/>
                <w:szCs w:val="24"/>
                <w:lang w:val="en-US" w:eastAsia="zh-CN" w:bidi="ar-SA"/>
              </w:rPr>
              <w:t>■</w:t>
            </w:r>
            <w:r>
              <w:rPr>
                <w:rFonts w:hint="default" w:ascii="Times New Roman" w:hAnsi="Times New Roman" w:eastAsia="方正仿宋_GBK" w:cs="Noto Sans Mono CJK JP Regular"/>
                <w:b w:val="0"/>
                <w:bCs/>
                <w:color w:val="auto"/>
                <w:kern w:val="2"/>
                <w:sz w:val="24"/>
                <w:szCs w:val="24"/>
                <w:lang w:val="en-US" w:eastAsia="zh-CN" w:bidi="ar-SA"/>
              </w:rPr>
              <w:t>省级财政部门指定的媒体</w:t>
            </w:r>
            <w:r>
              <w:rPr>
                <w:rFonts w:hint="default" w:ascii="Times New Roman" w:hAnsi="Times New Roman" w:eastAsia="方正仿宋_GBK" w:cs="Noto Sans Mono CJK JP Regular"/>
                <w:b w:val="0"/>
                <w:bCs/>
                <w:color w:val="auto"/>
                <w:kern w:val="2"/>
                <w:sz w:val="24"/>
                <w:szCs w:val="24"/>
                <w:lang w:val="en-US" w:eastAsia="zh-CN" w:bidi="ar-SA"/>
              </w:rPr>
              <w:br w:type="textWrapping"/>
            </w:r>
            <w:r>
              <w:rPr>
                <w:rFonts w:hint="eastAsia" w:ascii="方正仿宋_GBK" w:hAnsi="方正仿宋_GBK" w:eastAsia="方正仿宋_GBK" w:cs="方正仿宋_GBK"/>
                <w:b w:val="0"/>
                <w:bCs/>
                <w:color w:val="auto"/>
                <w:kern w:val="2"/>
                <w:sz w:val="24"/>
                <w:szCs w:val="24"/>
                <w:lang w:val="en-US" w:eastAsia="zh-CN" w:bidi="ar-SA"/>
              </w:rPr>
              <w:t>■</w:t>
            </w:r>
            <w:r>
              <w:rPr>
                <w:rFonts w:hint="default" w:ascii="Times New Roman" w:hAnsi="Times New Roman" w:eastAsia="方正仿宋_GBK" w:cs="Noto Sans Mono CJK JP Regular"/>
                <w:b w:val="0"/>
                <w:bCs/>
                <w:color w:val="auto"/>
                <w:kern w:val="2"/>
                <w:sz w:val="24"/>
                <w:szCs w:val="24"/>
                <w:lang w:val="en-US" w:eastAsia="zh-CN" w:bidi="ar-SA"/>
              </w:rPr>
              <w:t>公共资源交易平台</w:t>
            </w:r>
          </w:p>
        </w:tc>
        <w:tc>
          <w:tcPr>
            <w:tcW w:w="1013"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Times New Roman" w:hAnsi="Times New Roman" w:eastAsia="方正仿宋_GBK" w:cs="Noto Sans Mono CJK JP Regular"/>
                <w:b w:val="0"/>
                <w:bCs/>
                <w:color w:val="auto"/>
                <w:kern w:val="2"/>
                <w:sz w:val="24"/>
                <w:szCs w:val="24"/>
                <w:lang w:val="en-US" w:eastAsia="zh-CN" w:bidi="ar-SA"/>
              </w:rPr>
              <w:t>√</w:t>
            </w:r>
          </w:p>
        </w:tc>
        <w:tc>
          <w:tcPr>
            <w:tcW w:w="1274"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p>
        </w:tc>
        <w:tc>
          <w:tcPr>
            <w:tcW w:w="1077"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Times New Roman" w:hAnsi="Times New Roman" w:eastAsia="方正仿宋_GBK" w:cs="Noto Sans Mono CJK JP Regular"/>
                <w:b w:val="0"/>
                <w:bCs/>
                <w:color w:val="auto"/>
                <w:kern w:val="2"/>
                <w:sz w:val="24"/>
                <w:szCs w:val="24"/>
                <w:lang w:val="en-US" w:eastAsia="zh-CN" w:bidi="ar-SA"/>
              </w:rPr>
              <w:t>√</w:t>
            </w:r>
          </w:p>
        </w:tc>
        <w:tc>
          <w:tcPr>
            <w:tcW w:w="1430"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91" w:hRule="atLeast"/>
          <w:jc w:val="center"/>
        </w:trPr>
        <w:tc>
          <w:tcPr>
            <w:tcW w:w="1207"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eastAsia" w:ascii="Times New Roman" w:hAnsi="Times New Roman" w:eastAsia="方正仿宋_GBK"/>
                <w:b w:val="0"/>
                <w:bCs/>
                <w:color w:val="auto"/>
                <w:kern w:val="2"/>
                <w:sz w:val="24"/>
                <w:szCs w:val="24"/>
                <w:lang w:eastAsia="zh-CN"/>
              </w:rPr>
            </w:pPr>
            <w:r>
              <w:rPr>
                <w:rFonts w:hint="eastAsia" w:ascii="Times New Roman" w:hAnsi="Times New Roman" w:eastAsia="方正仿宋_GBK"/>
                <w:b w:val="0"/>
                <w:bCs/>
                <w:color w:val="auto"/>
                <w:kern w:val="2"/>
                <w:sz w:val="24"/>
                <w:szCs w:val="24"/>
              </w:rPr>
              <w:t>1</w:t>
            </w:r>
            <w:r>
              <w:rPr>
                <w:rFonts w:hint="eastAsia" w:ascii="Times New Roman" w:hAnsi="Times New Roman" w:eastAsia="方正仿宋_GBK"/>
                <w:b w:val="0"/>
                <w:bCs/>
                <w:color w:val="auto"/>
                <w:kern w:val="2"/>
                <w:sz w:val="24"/>
                <w:szCs w:val="24"/>
                <w:lang w:val="en-US" w:eastAsia="zh-CN"/>
              </w:rPr>
              <w:t>6</w:t>
            </w:r>
          </w:p>
        </w:tc>
        <w:tc>
          <w:tcPr>
            <w:tcW w:w="1503"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政府采购信息</w:t>
            </w:r>
          </w:p>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p>
        </w:tc>
        <w:tc>
          <w:tcPr>
            <w:tcW w:w="1320"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资格预审公告</w:t>
            </w:r>
          </w:p>
        </w:tc>
        <w:tc>
          <w:tcPr>
            <w:tcW w:w="3333"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采购人及其委托的采购代理机构的名称、地址和联系方法；采购项目名称、预算金额，设定最高限价的，还应当公开最高限价；采购人的采购需求；投标人的资格要求；公告期限；获取资格预审文件的时间期限、地点、方式；提交资格预审申请文件的截止时间、地点及资格预审日期；采购项目联系人姓名和电话。</w:t>
            </w:r>
          </w:p>
        </w:tc>
        <w:tc>
          <w:tcPr>
            <w:tcW w:w="2811"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《国务院办公厅关于推进公共资源配置领域政府信息公开的意见》、《政府采购货物和服务招标投标管理办法》、《财政部关于做好政府采购信息公开工作的通知》</w:t>
            </w:r>
          </w:p>
        </w:tc>
        <w:tc>
          <w:tcPr>
            <w:tcW w:w="1674"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及时公开，公告期限为5个工作日</w:t>
            </w:r>
          </w:p>
        </w:tc>
        <w:tc>
          <w:tcPr>
            <w:tcW w:w="1942"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采购人或者其委托的采购代理机构</w:t>
            </w:r>
          </w:p>
        </w:tc>
        <w:tc>
          <w:tcPr>
            <w:tcW w:w="3756"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方正仿宋_GBK" w:hAnsi="方正仿宋_GBK" w:eastAsia="方正仿宋_GBK" w:cs="方正仿宋_GBK"/>
                <w:b w:val="0"/>
                <w:bCs/>
                <w:color w:val="auto"/>
                <w:kern w:val="2"/>
                <w:sz w:val="24"/>
                <w:szCs w:val="24"/>
                <w:lang w:val="en-US" w:eastAsia="zh-CN" w:bidi="ar-SA"/>
              </w:rPr>
              <w:t>■</w:t>
            </w:r>
            <w:r>
              <w:rPr>
                <w:rFonts w:hint="default" w:ascii="Times New Roman" w:hAnsi="Times New Roman" w:eastAsia="方正仿宋_GBK" w:cs="Noto Sans Mono CJK JP Regular"/>
                <w:b w:val="0"/>
                <w:bCs/>
                <w:color w:val="auto"/>
                <w:kern w:val="2"/>
                <w:sz w:val="24"/>
                <w:szCs w:val="24"/>
                <w:lang w:val="en-US" w:eastAsia="zh-CN" w:bidi="ar-SA"/>
              </w:rPr>
              <w:t>中国政府采购网及其地方分网</w:t>
            </w:r>
            <w:r>
              <w:rPr>
                <w:rFonts w:hint="default" w:ascii="Times New Roman" w:hAnsi="Times New Roman" w:eastAsia="方正仿宋_GBK" w:cs="Noto Sans Mono CJK JP Regular"/>
                <w:b w:val="0"/>
                <w:bCs/>
                <w:color w:val="auto"/>
                <w:kern w:val="2"/>
                <w:sz w:val="24"/>
                <w:szCs w:val="24"/>
                <w:lang w:val="en-US" w:eastAsia="zh-CN" w:bidi="ar-SA"/>
              </w:rPr>
              <w:br w:type="textWrapping"/>
            </w:r>
            <w:r>
              <w:rPr>
                <w:rFonts w:hint="eastAsia" w:ascii="方正仿宋_GBK" w:hAnsi="方正仿宋_GBK" w:eastAsia="方正仿宋_GBK" w:cs="方正仿宋_GBK"/>
                <w:b w:val="0"/>
                <w:bCs/>
                <w:color w:val="auto"/>
                <w:kern w:val="2"/>
                <w:sz w:val="24"/>
                <w:szCs w:val="24"/>
                <w:lang w:val="en-US" w:eastAsia="zh-CN" w:bidi="ar-SA"/>
              </w:rPr>
              <w:t>■</w:t>
            </w:r>
            <w:r>
              <w:rPr>
                <w:rFonts w:hint="default" w:ascii="Times New Roman" w:hAnsi="Times New Roman" w:eastAsia="方正仿宋_GBK" w:cs="Noto Sans Mono CJK JP Regular"/>
                <w:b w:val="0"/>
                <w:bCs/>
                <w:color w:val="auto"/>
                <w:kern w:val="2"/>
                <w:sz w:val="24"/>
                <w:szCs w:val="24"/>
                <w:lang w:val="en-US" w:eastAsia="zh-CN" w:bidi="ar-SA"/>
              </w:rPr>
              <w:t>省级财政部门指定的媒体</w:t>
            </w:r>
          </w:p>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方正仿宋_GBK" w:hAnsi="方正仿宋_GBK" w:eastAsia="方正仿宋_GBK" w:cs="方正仿宋_GBK"/>
                <w:b w:val="0"/>
                <w:bCs/>
                <w:color w:val="auto"/>
                <w:kern w:val="2"/>
                <w:sz w:val="24"/>
                <w:szCs w:val="24"/>
                <w:lang w:val="en-US" w:eastAsia="zh-CN" w:bidi="ar-SA"/>
              </w:rPr>
              <w:t>■</w:t>
            </w:r>
            <w:r>
              <w:rPr>
                <w:rFonts w:hint="default" w:ascii="Times New Roman" w:hAnsi="Times New Roman" w:eastAsia="方正仿宋_GBK" w:cs="Noto Sans Mono CJK JP Regular"/>
                <w:b w:val="0"/>
                <w:bCs/>
                <w:color w:val="auto"/>
                <w:kern w:val="2"/>
                <w:sz w:val="24"/>
                <w:szCs w:val="24"/>
                <w:lang w:val="en-US" w:eastAsia="zh-CN" w:bidi="ar-SA"/>
              </w:rPr>
              <w:t>公共资源交易平台</w:t>
            </w:r>
          </w:p>
        </w:tc>
        <w:tc>
          <w:tcPr>
            <w:tcW w:w="1013"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Times New Roman" w:hAnsi="Times New Roman" w:eastAsia="方正仿宋_GBK" w:cs="Noto Sans Mono CJK JP Regular"/>
                <w:b w:val="0"/>
                <w:bCs/>
                <w:color w:val="auto"/>
                <w:kern w:val="2"/>
                <w:sz w:val="24"/>
                <w:szCs w:val="24"/>
                <w:lang w:val="en-US" w:eastAsia="zh-CN" w:bidi="ar-SA"/>
              </w:rPr>
              <w:t>√</w:t>
            </w:r>
          </w:p>
        </w:tc>
        <w:tc>
          <w:tcPr>
            <w:tcW w:w="1274"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p>
        </w:tc>
        <w:tc>
          <w:tcPr>
            <w:tcW w:w="1077"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Times New Roman" w:hAnsi="Times New Roman" w:eastAsia="方正仿宋_GBK" w:cs="Noto Sans Mono CJK JP Regular"/>
                <w:b w:val="0"/>
                <w:bCs/>
                <w:color w:val="auto"/>
                <w:kern w:val="2"/>
                <w:sz w:val="24"/>
                <w:szCs w:val="24"/>
                <w:lang w:val="en-US" w:eastAsia="zh-CN" w:bidi="ar-SA"/>
              </w:rPr>
              <w:t>√</w:t>
            </w:r>
          </w:p>
        </w:tc>
        <w:tc>
          <w:tcPr>
            <w:tcW w:w="1430"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44" w:hRule="atLeast"/>
          <w:jc w:val="center"/>
        </w:trPr>
        <w:tc>
          <w:tcPr>
            <w:tcW w:w="1207"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eastAsia" w:ascii="Times New Roman" w:hAnsi="Times New Roman" w:eastAsia="方正仿宋_GBK"/>
                <w:b w:val="0"/>
                <w:bCs/>
                <w:color w:val="auto"/>
                <w:kern w:val="2"/>
                <w:sz w:val="24"/>
                <w:szCs w:val="24"/>
                <w:lang w:eastAsia="zh-CN"/>
              </w:rPr>
            </w:pPr>
            <w:r>
              <w:rPr>
                <w:rFonts w:hint="eastAsia" w:ascii="Times New Roman" w:hAnsi="Times New Roman" w:eastAsia="方正仿宋_GBK"/>
                <w:b w:val="0"/>
                <w:bCs/>
                <w:color w:val="auto"/>
                <w:kern w:val="2"/>
                <w:sz w:val="24"/>
                <w:szCs w:val="24"/>
              </w:rPr>
              <w:t>1</w:t>
            </w:r>
            <w:r>
              <w:rPr>
                <w:rFonts w:hint="eastAsia" w:ascii="Times New Roman" w:hAnsi="Times New Roman" w:eastAsia="方正仿宋_GBK"/>
                <w:b w:val="0"/>
                <w:bCs/>
                <w:color w:val="auto"/>
                <w:kern w:val="2"/>
                <w:sz w:val="24"/>
                <w:szCs w:val="24"/>
                <w:lang w:val="en-US" w:eastAsia="zh-CN"/>
              </w:rPr>
              <w:t>7</w:t>
            </w:r>
          </w:p>
        </w:tc>
        <w:tc>
          <w:tcPr>
            <w:tcW w:w="1503"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政府采购信息　</w:t>
            </w:r>
          </w:p>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Times New Roman" w:hAnsi="Times New Roman" w:eastAsia="方正仿宋_GBK" w:cs="Noto Sans Mono CJK JP Regular"/>
                <w:b w:val="0"/>
                <w:bCs/>
                <w:color w:val="auto"/>
                <w:kern w:val="2"/>
                <w:sz w:val="24"/>
                <w:szCs w:val="24"/>
                <w:lang w:val="en-US" w:eastAsia="zh-CN" w:bidi="ar-SA"/>
              </w:rPr>
              <w:t>　</w:t>
            </w:r>
          </w:p>
        </w:tc>
        <w:tc>
          <w:tcPr>
            <w:tcW w:w="1320"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竞争性谈判公告、竞争性磋商公告和询价公告</w:t>
            </w:r>
          </w:p>
        </w:tc>
        <w:tc>
          <w:tcPr>
            <w:tcW w:w="3333"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采购人和采购代理机构的名称、地址和联系方法，采购项目的名称、数量、简要规格描述或项目基本概况介绍，采购项目预算金额，采购项目需要落实的政府采购政策，对供应商的资格要求，获取谈判、磋商、询价文件的时间、地点、方式及文件售价，响应文件提交的截止时间、开启时间及地点，采购项目联系人姓名和电话。</w:t>
            </w:r>
          </w:p>
        </w:tc>
        <w:tc>
          <w:tcPr>
            <w:tcW w:w="2811"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《国务院办公厅关于推进公共资源配置领域政府信息公开的意见》、《财政部关于做好政府采购信息公开工作的通知》</w:t>
            </w:r>
          </w:p>
        </w:tc>
        <w:tc>
          <w:tcPr>
            <w:tcW w:w="1674"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及时公开，公告期限为3个工作日</w:t>
            </w:r>
          </w:p>
        </w:tc>
        <w:tc>
          <w:tcPr>
            <w:tcW w:w="1942"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center"/>
              <w:textAlignment w:val="auto"/>
              <w:rPr>
                <w:rFonts w:hint="default" w:ascii="Times New Roman" w:hAnsi="Times New Roman" w:eastAsia="方正仿宋_GBK" w:cs="Noto Sans Mono CJK JP Regular"/>
                <w:b w:val="0"/>
                <w:bCs/>
                <w:color w:val="auto"/>
                <w:spacing w:val="-6"/>
                <w:kern w:val="2"/>
                <w:sz w:val="24"/>
                <w:szCs w:val="24"/>
                <w:lang w:val="en-US" w:eastAsia="zh-CN" w:bidi="ar-SA"/>
              </w:rPr>
            </w:pPr>
            <w:r>
              <w:rPr>
                <w:rFonts w:hint="default" w:ascii="Times New Roman" w:hAnsi="Times New Roman" w:eastAsia="方正仿宋_GBK" w:cs="Noto Sans Mono CJK JP Regular"/>
                <w:b w:val="0"/>
                <w:bCs/>
                <w:color w:val="auto"/>
                <w:spacing w:val="-6"/>
                <w:kern w:val="2"/>
                <w:sz w:val="24"/>
                <w:szCs w:val="24"/>
                <w:lang w:val="en-US" w:eastAsia="zh-CN" w:bidi="ar-SA"/>
              </w:rPr>
              <w:t>采购人或者其委托的采购代理机构</w:t>
            </w:r>
          </w:p>
        </w:tc>
        <w:tc>
          <w:tcPr>
            <w:tcW w:w="3756"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方正仿宋_GBK" w:hAnsi="方正仿宋_GBK" w:eastAsia="方正仿宋_GBK" w:cs="方正仿宋_GBK"/>
                <w:b w:val="0"/>
                <w:bCs/>
                <w:color w:val="auto"/>
                <w:kern w:val="2"/>
                <w:sz w:val="24"/>
                <w:szCs w:val="24"/>
                <w:lang w:val="en-US" w:eastAsia="zh-CN" w:bidi="ar-SA"/>
              </w:rPr>
              <w:t>■</w:t>
            </w:r>
            <w:r>
              <w:rPr>
                <w:rFonts w:hint="default" w:ascii="Times New Roman" w:hAnsi="Times New Roman" w:eastAsia="方正仿宋_GBK" w:cs="Noto Sans Mono CJK JP Regular"/>
                <w:b w:val="0"/>
                <w:bCs/>
                <w:color w:val="auto"/>
                <w:kern w:val="2"/>
                <w:sz w:val="24"/>
                <w:szCs w:val="24"/>
                <w:lang w:val="en-US" w:eastAsia="zh-CN" w:bidi="ar-SA"/>
              </w:rPr>
              <w:t>中国政府采购网及其地方分网</w:t>
            </w:r>
            <w:r>
              <w:rPr>
                <w:rFonts w:hint="default" w:ascii="Times New Roman" w:hAnsi="Times New Roman" w:eastAsia="方正仿宋_GBK" w:cs="Noto Sans Mono CJK JP Regular"/>
                <w:b w:val="0"/>
                <w:bCs/>
                <w:color w:val="auto"/>
                <w:kern w:val="2"/>
                <w:sz w:val="24"/>
                <w:szCs w:val="24"/>
                <w:lang w:val="en-US" w:eastAsia="zh-CN" w:bidi="ar-SA"/>
              </w:rPr>
              <w:br w:type="textWrapping"/>
            </w:r>
            <w:r>
              <w:rPr>
                <w:rFonts w:hint="eastAsia" w:ascii="方正仿宋_GBK" w:hAnsi="方正仿宋_GBK" w:eastAsia="方正仿宋_GBK" w:cs="方正仿宋_GBK"/>
                <w:b w:val="0"/>
                <w:bCs/>
                <w:color w:val="auto"/>
                <w:kern w:val="2"/>
                <w:sz w:val="24"/>
                <w:szCs w:val="24"/>
                <w:lang w:val="en-US" w:eastAsia="zh-CN" w:bidi="ar-SA"/>
              </w:rPr>
              <w:t>■</w:t>
            </w:r>
            <w:r>
              <w:rPr>
                <w:rFonts w:hint="default" w:ascii="Times New Roman" w:hAnsi="Times New Roman" w:eastAsia="方正仿宋_GBK" w:cs="Noto Sans Mono CJK JP Regular"/>
                <w:b w:val="0"/>
                <w:bCs/>
                <w:color w:val="auto"/>
                <w:kern w:val="2"/>
                <w:sz w:val="24"/>
                <w:szCs w:val="24"/>
                <w:lang w:val="en-US" w:eastAsia="zh-CN" w:bidi="ar-SA"/>
              </w:rPr>
              <w:t>省级财政部门指定的媒体</w:t>
            </w:r>
          </w:p>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方正仿宋_GBK" w:hAnsi="方正仿宋_GBK" w:eastAsia="方正仿宋_GBK" w:cs="方正仿宋_GBK"/>
                <w:b w:val="0"/>
                <w:bCs/>
                <w:color w:val="auto"/>
                <w:kern w:val="2"/>
                <w:sz w:val="24"/>
                <w:szCs w:val="24"/>
                <w:lang w:val="en-US" w:eastAsia="zh-CN" w:bidi="ar-SA"/>
              </w:rPr>
              <w:t>■</w:t>
            </w:r>
            <w:r>
              <w:rPr>
                <w:rFonts w:hint="default" w:ascii="Times New Roman" w:hAnsi="Times New Roman" w:eastAsia="方正仿宋_GBK" w:cs="Noto Sans Mono CJK JP Regular"/>
                <w:b w:val="0"/>
                <w:bCs/>
                <w:color w:val="auto"/>
                <w:kern w:val="2"/>
                <w:sz w:val="24"/>
                <w:szCs w:val="24"/>
                <w:lang w:val="en-US" w:eastAsia="zh-CN" w:bidi="ar-SA"/>
              </w:rPr>
              <w:t>公共资源交易平台</w:t>
            </w:r>
          </w:p>
        </w:tc>
        <w:tc>
          <w:tcPr>
            <w:tcW w:w="1013"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Times New Roman" w:hAnsi="Times New Roman" w:eastAsia="方正仿宋_GBK" w:cs="Noto Sans Mono CJK JP Regular"/>
                <w:b w:val="0"/>
                <w:bCs/>
                <w:color w:val="auto"/>
                <w:kern w:val="2"/>
                <w:sz w:val="24"/>
                <w:szCs w:val="24"/>
                <w:lang w:val="en-US" w:eastAsia="zh-CN" w:bidi="ar-SA"/>
              </w:rPr>
              <w:t>√</w:t>
            </w:r>
          </w:p>
        </w:tc>
        <w:tc>
          <w:tcPr>
            <w:tcW w:w="1274"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p>
        </w:tc>
        <w:tc>
          <w:tcPr>
            <w:tcW w:w="1077"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Times New Roman" w:hAnsi="Times New Roman" w:eastAsia="方正仿宋_GBK" w:cs="Noto Sans Mono CJK JP Regular"/>
                <w:b w:val="0"/>
                <w:bCs/>
                <w:color w:val="auto"/>
                <w:kern w:val="2"/>
                <w:sz w:val="24"/>
                <w:szCs w:val="24"/>
                <w:lang w:val="en-US" w:eastAsia="zh-CN" w:bidi="ar-SA"/>
              </w:rPr>
              <w:t>√</w:t>
            </w:r>
          </w:p>
        </w:tc>
        <w:tc>
          <w:tcPr>
            <w:tcW w:w="1430"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7" w:hRule="atLeast"/>
          <w:jc w:val="center"/>
        </w:trPr>
        <w:tc>
          <w:tcPr>
            <w:tcW w:w="1207"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eastAsia" w:ascii="Times New Roman" w:hAnsi="Times New Roman" w:eastAsia="方正仿宋_GBK"/>
                <w:b w:val="0"/>
                <w:bCs/>
                <w:color w:val="auto"/>
                <w:kern w:val="2"/>
                <w:sz w:val="24"/>
                <w:szCs w:val="24"/>
                <w:lang w:eastAsia="zh-CN"/>
              </w:rPr>
            </w:pPr>
            <w:r>
              <w:rPr>
                <w:rFonts w:hint="eastAsia" w:ascii="Times New Roman" w:hAnsi="Times New Roman" w:eastAsia="方正仿宋_GBK"/>
                <w:b w:val="0"/>
                <w:bCs/>
                <w:color w:val="auto"/>
                <w:kern w:val="2"/>
                <w:sz w:val="24"/>
                <w:szCs w:val="24"/>
              </w:rPr>
              <w:t>1</w:t>
            </w:r>
            <w:r>
              <w:rPr>
                <w:rFonts w:hint="eastAsia" w:ascii="Times New Roman" w:hAnsi="Times New Roman" w:eastAsia="方正仿宋_GBK"/>
                <w:b w:val="0"/>
                <w:bCs/>
                <w:color w:val="auto"/>
                <w:kern w:val="2"/>
                <w:sz w:val="24"/>
                <w:szCs w:val="24"/>
                <w:lang w:val="en-US" w:eastAsia="zh-CN"/>
              </w:rPr>
              <w:t>8</w:t>
            </w:r>
          </w:p>
        </w:tc>
        <w:tc>
          <w:tcPr>
            <w:tcW w:w="1503"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政府采购信息　</w:t>
            </w:r>
          </w:p>
        </w:tc>
        <w:tc>
          <w:tcPr>
            <w:tcW w:w="1320"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采购项目预算金额</w:t>
            </w:r>
          </w:p>
        </w:tc>
        <w:tc>
          <w:tcPr>
            <w:tcW w:w="3333"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采购项目的预算金额以财政部门批复的部门预算中的政府采购预算为依据；对于部门预算批复前进行采购的项目，以预算</w:t>
            </w:r>
            <w:r>
              <w:rPr>
                <w:rFonts w:hint="eastAsia" w:ascii="方正仿宋_GBK" w:hAnsi="方正仿宋_GBK" w:eastAsia="方正仿宋_GBK" w:cs="方正仿宋_GBK"/>
                <w:b w:val="0"/>
                <w:bCs/>
                <w:color w:val="auto"/>
                <w:kern w:val="2"/>
                <w:sz w:val="24"/>
                <w:szCs w:val="24"/>
                <w:lang w:val="en-US" w:eastAsia="zh-CN" w:bidi="ar-SA"/>
              </w:rPr>
              <w:t>“</w:t>
            </w:r>
            <w:r>
              <w:rPr>
                <w:rFonts w:hint="default" w:ascii="Times New Roman" w:hAnsi="Times New Roman" w:eastAsia="方正仿宋_GBK" w:cs="Noto Sans Mono CJK JP Regular"/>
                <w:b w:val="0"/>
                <w:bCs/>
                <w:color w:val="auto"/>
                <w:kern w:val="2"/>
                <w:sz w:val="24"/>
                <w:szCs w:val="24"/>
                <w:lang w:val="en-US" w:eastAsia="zh-CN" w:bidi="ar-SA"/>
              </w:rPr>
              <w:t>二上数</w:t>
            </w:r>
            <w:r>
              <w:rPr>
                <w:rFonts w:hint="eastAsia" w:ascii="方正仿宋_GBK" w:hAnsi="方正仿宋_GBK" w:eastAsia="方正仿宋_GBK" w:cs="方正仿宋_GBK"/>
                <w:b w:val="0"/>
                <w:bCs/>
                <w:color w:val="auto"/>
                <w:kern w:val="2"/>
                <w:sz w:val="24"/>
                <w:szCs w:val="24"/>
                <w:lang w:val="en-US" w:eastAsia="zh-CN" w:bidi="ar-SA"/>
              </w:rPr>
              <w:t>”</w:t>
            </w:r>
            <w:r>
              <w:rPr>
                <w:rFonts w:hint="default" w:ascii="Times New Roman" w:hAnsi="Times New Roman" w:eastAsia="方正仿宋_GBK" w:cs="Noto Sans Mono CJK JP Regular"/>
                <w:b w:val="0"/>
                <w:bCs/>
                <w:color w:val="auto"/>
                <w:kern w:val="2"/>
                <w:sz w:val="24"/>
                <w:szCs w:val="24"/>
                <w:lang w:val="en-US" w:eastAsia="zh-CN" w:bidi="ar-SA"/>
              </w:rPr>
              <w:t>中的政府采购预算为依据。对于部门预算已列明具体采购项目的，按照部门预算中具体采购项目的预算金额公开；部门预算未列明采购项目的，应当根据工作实际对部门预算进行分解，按照分解后的具体采购项目预算金额公开。对于部门预算分年度安排但不宜按年度拆分的采购项目，应当公开采购项目的采购年限、概算总金额和当年安排数。</w:t>
            </w:r>
          </w:p>
        </w:tc>
        <w:tc>
          <w:tcPr>
            <w:tcW w:w="2811"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《国务院办公厅关于推进公共资源配置领域政府信息公开的意见》、《财政部关于做好政府采购信息公开工作的通知》</w:t>
            </w:r>
          </w:p>
        </w:tc>
        <w:tc>
          <w:tcPr>
            <w:tcW w:w="1674"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随采购公告、采购文件公开</w:t>
            </w:r>
          </w:p>
        </w:tc>
        <w:tc>
          <w:tcPr>
            <w:tcW w:w="1942"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采购人或者其委托的采购代理机构</w:t>
            </w:r>
          </w:p>
        </w:tc>
        <w:tc>
          <w:tcPr>
            <w:tcW w:w="3756"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方正仿宋_GBK" w:hAnsi="方正仿宋_GBK" w:eastAsia="方正仿宋_GBK" w:cs="方正仿宋_GBK"/>
                <w:b w:val="0"/>
                <w:bCs/>
                <w:color w:val="auto"/>
                <w:kern w:val="2"/>
                <w:sz w:val="24"/>
                <w:szCs w:val="24"/>
                <w:lang w:val="en-US" w:eastAsia="zh-CN" w:bidi="ar-SA"/>
              </w:rPr>
              <w:t>■</w:t>
            </w:r>
            <w:r>
              <w:rPr>
                <w:rFonts w:hint="default" w:ascii="Times New Roman" w:hAnsi="Times New Roman" w:eastAsia="方正仿宋_GBK" w:cs="Noto Sans Mono CJK JP Regular"/>
                <w:b w:val="0"/>
                <w:bCs/>
                <w:color w:val="auto"/>
                <w:kern w:val="2"/>
                <w:sz w:val="24"/>
                <w:szCs w:val="24"/>
                <w:lang w:val="en-US" w:eastAsia="zh-CN" w:bidi="ar-SA"/>
              </w:rPr>
              <w:t>中国政府采购网及其地方分网</w:t>
            </w:r>
            <w:r>
              <w:rPr>
                <w:rFonts w:hint="default" w:ascii="Times New Roman" w:hAnsi="Times New Roman" w:eastAsia="方正仿宋_GBK" w:cs="Noto Sans Mono CJK JP Regular"/>
                <w:b w:val="0"/>
                <w:bCs/>
                <w:color w:val="auto"/>
                <w:kern w:val="2"/>
                <w:sz w:val="24"/>
                <w:szCs w:val="24"/>
                <w:lang w:val="en-US" w:eastAsia="zh-CN" w:bidi="ar-SA"/>
              </w:rPr>
              <w:br w:type="textWrapping"/>
            </w:r>
            <w:r>
              <w:rPr>
                <w:rFonts w:hint="eastAsia" w:ascii="方正仿宋_GBK" w:hAnsi="方正仿宋_GBK" w:eastAsia="方正仿宋_GBK" w:cs="方正仿宋_GBK"/>
                <w:b w:val="0"/>
                <w:bCs/>
                <w:color w:val="auto"/>
                <w:kern w:val="2"/>
                <w:sz w:val="24"/>
                <w:szCs w:val="24"/>
                <w:lang w:val="en-US" w:eastAsia="zh-CN" w:bidi="ar-SA"/>
              </w:rPr>
              <w:t>■</w:t>
            </w:r>
            <w:r>
              <w:rPr>
                <w:rFonts w:hint="default" w:ascii="Times New Roman" w:hAnsi="Times New Roman" w:eastAsia="方正仿宋_GBK" w:cs="Noto Sans Mono CJK JP Regular"/>
                <w:b w:val="0"/>
                <w:bCs/>
                <w:color w:val="auto"/>
                <w:kern w:val="2"/>
                <w:sz w:val="24"/>
                <w:szCs w:val="24"/>
                <w:lang w:val="en-US" w:eastAsia="zh-CN" w:bidi="ar-SA"/>
              </w:rPr>
              <w:t>省级财政部门指定的媒体</w:t>
            </w:r>
          </w:p>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方正仿宋_GBK" w:hAnsi="方正仿宋_GBK" w:eastAsia="方正仿宋_GBK" w:cs="方正仿宋_GBK"/>
                <w:b w:val="0"/>
                <w:bCs/>
                <w:color w:val="auto"/>
                <w:kern w:val="2"/>
                <w:sz w:val="24"/>
                <w:szCs w:val="24"/>
                <w:lang w:val="en-US" w:eastAsia="zh-CN" w:bidi="ar-SA"/>
              </w:rPr>
              <w:t>■</w:t>
            </w:r>
            <w:r>
              <w:rPr>
                <w:rFonts w:hint="default" w:ascii="Times New Roman" w:hAnsi="Times New Roman" w:eastAsia="方正仿宋_GBK" w:cs="Noto Sans Mono CJK JP Regular"/>
                <w:b w:val="0"/>
                <w:bCs/>
                <w:color w:val="auto"/>
                <w:kern w:val="2"/>
                <w:sz w:val="24"/>
                <w:szCs w:val="24"/>
                <w:lang w:val="en-US" w:eastAsia="zh-CN" w:bidi="ar-SA"/>
              </w:rPr>
              <w:t>公共资源交易平台</w:t>
            </w:r>
          </w:p>
        </w:tc>
        <w:tc>
          <w:tcPr>
            <w:tcW w:w="1013"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Times New Roman" w:hAnsi="Times New Roman" w:eastAsia="方正仿宋_GBK" w:cs="Noto Sans Mono CJK JP Regular"/>
                <w:b w:val="0"/>
                <w:bCs/>
                <w:color w:val="auto"/>
                <w:kern w:val="2"/>
                <w:sz w:val="24"/>
                <w:szCs w:val="24"/>
                <w:lang w:val="en-US" w:eastAsia="zh-CN" w:bidi="ar-SA"/>
              </w:rPr>
              <w:t>√</w:t>
            </w:r>
          </w:p>
        </w:tc>
        <w:tc>
          <w:tcPr>
            <w:tcW w:w="1274"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p>
        </w:tc>
        <w:tc>
          <w:tcPr>
            <w:tcW w:w="1077"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Times New Roman" w:hAnsi="Times New Roman" w:eastAsia="方正仿宋_GBK" w:cs="Noto Sans Mono CJK JP Regular"/>
                <w:b w:val="0"/>
                <w:bCs/>
                <w:color w:val="auto"/>
                <w:kern w:val="2"/>
                <w:sz w:val="24"/>
                <w:szCs w:val="24"/>
                <w:lang w:val="en-US" w:eastAsia="zh-CN" w:bidi="ar-SA"/>
              </w:rPr>
              <w:t>√</w:t>
            </w:r>
          </w:p>
        </w:tc>
        <w:tc>
          <w:tcPr>
            <w:tcW w:w="1430"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87" w:hRule="atLeast"/>
          <w:jc w:val="center"/>
        </w:trPr>
        <w:tc>
          <w:tcPr>
            <w:tcW w:w="1207"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eastAsia" w:ascii="Times New Roman" w:hAnsi="Times New Roman" w:eastAsia="方正仿宋_GBK"/>
                <w:b w:val="0"/>
                <w:bCs/>
                <w:color w:val="auto"/>
                <w:kern w:val="2"/>
                <w:sz w:val="24"/>
                <w:szCs w:val="24"/>
                <w:lang w:eastAsia="zh-CN"/>
              </w:rPr>
            </w:pPr>
            <w:r>
              <w:rPr>
                <w:rFonts w:hint="eastAsia" w:ascii="Times New Roman" w:hAnsi="Times New Roman" w:eastAsia="方正仿宋_GBK"/>
                <w:b w:val="0"/>
                <w:bCs/>
                <w:color w:val="auto"/>
                <w:kern w:val="2"/>
                <w:sz w:val="24"/>
                <w:szCs w:val="24"/>
              </w:rPr>
              <w:t>1</w:t>
            </w:r>
            <w:r>
              <w:rPr>
                <w:rFonts w:hint="eastAsia" w:ascii="Times New Roman" w:hAnsi="Times New Roman" w:eastAsia="方正仿宋_GBK"/>
                <w:b w:val="0"/>
                <w:bCs/>
                <w:color w:val="auto"/>
                <w:kern w:val="2"/>
                <w:sz w:val="24"/>
                <w:szCs w:val="24"/>
                <w:lang w:val="en-US" w:eastAsia="zh-CN"/>
              </w:rPr>
              <w:t>9</w:t>
            </w:r>
          </w:p>
        </w:tc>
        <w:tc>
          <w:tcPr>
            <w:tcW w:w="1503"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政府采购信息　</w:t>
            </w:r>
          </w:p>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p>
        </w:tc>
        <w:tc>
          <w:tcPr>
            <w:tcW w:w="1320"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采购文件</w:t>
            </w:r>
          </w:p>
        </w:tc>
        <w:tc>
          <w:tcPr>
            <w:tcW w:w="3333"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招标文件、竞争性谈判文件、竞争性磋商文件和询价通知书。</w:t>
            </w:r>
          </w:p>
        </w:tc>
        <w:tc>
          <w:tcPr>
            <w:tcW w:w="2811"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《国务院办公厅关于推进公共资源配置领域政府信息公开的意见》、《财政部关于做好政府采购信息公开工作的通知》</w:t>
            </w:r>
          </w:p>
        </w:tc>
        <w:tc>
          <w:tcPr>
            <w:tcW w:w="1674"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随中标、成交结果同时公告。中标、成交结果公告前采购文件已公告的，不再重复公告</w:t>
            </w:r>
          </w:p>
        </w:tc>
        <w:tc>
          <w:tcPr>
            <w:tcW w:w="1942"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center"/>
              <w:textAlignment w:val="auto"/>
              <w:rPr>
                <w:rFonts w:hint="default" w:ascii="Times New Roman" w:hAnsi="Times New Roman" w:eastAsia="方正仿宋_GBK" w:cs="Noto Sans Mono CJK JP Regular"/>
                <w:b w:val="0"/>
                <w:bCs/>
                <w:color w:val="auto"/>
                <w:spacing w:val="-6"/>
                <w:kern w:val="2"/>
                <w:sz w:val="24"/>
                <w:szCs w:val="24"/>
                <w:lang w:val="en-US" w:eastAsia="zh-CN" w:bidi="ar-SA"/>
              </w:rPr>
            </w:pPr>
            <w:r>
              <w:rPr>
                <w:rFonts w:hint="default" w:ascii="Times New Roman" w:hAnsi="Times New Roman" w:eastAsia="方正仿宋_GBK" w:cs="Noto Sans Mono CJK JP Regular"/>
                <w:b w:val="0"/>
                <w:bCs/>
                <w:color w:val="auto"/>
                <w:spacing w:val="-6"/>
                <w:kern w:val="2"/>
                <w:sz w:val="24"/>
                <w:szCs w:val="24"/>
                <w:lang w:val="en-US" w:eastAsia="zh-CN" w:bidi="ar-SA"/>
              </w:rPr>
              <w:t>采购人或者其委托的采购代理机构</w:t>
            </w:r>
          </w:p>
        </w:tc>
        <w:tc>
          <w:tcPr>
            <w:tcW w:w="3756"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方正仿宋_GBK" w:hAnsi="方正仿宋_GBK" w:eastAsia="方正仿宋_GBK" w:cs="方正仿宋_GBK"/>
                <w:b w:val="0"/>
                <w:bCs/>
                <w:color w:val="auto"/>
                <w:kern w:val="2"/>
                <w:sz w:val="24"/>
                <w:szCs w:val="24"/>
                <w:lang w:val="en-US" w:eastAsia="zh-CN" w:bidi="ar-SA"/>
              </w:rPr>
              <w:t>■</w:t>
            </w:r>
            <w:r>
              <w:rPr>
                <w:rFonts w:hint="default" w:ascii="Times New Roman" w:hAnsi="Times New Roman" w:eastAsia="方正仿宋_GBK" w:cs="Noto Sans Mono CJK JP Regular"/>
                <w:b w:val="0"/>
                <w:bCs/>
                <w:color w:val="auto"/>
                <w:kern w:val="2"/>
                <w:sz w:val="24"/>
                <w:szCs w:val="24"/>
                <w:lang w:val="en-US" w:eastAsia="zh-CN" w:bidi="ar-SA"/>
              </w:rPr>
              <w:t>中国政府采购网及其地方分网</w:t>
            </w:r>
            <w:r>
              <w:rPr>
                <w:rFonts w:hint="default" w:ascii="Times New Roman" w:hAnsi="Times New Roman" w:eastAsia="方正仿宋_GBK" w:cs="Noto Sans Mono CJK JP Regular"/>
                <w:b w:val="0"/>
                <w:bCs/>
                <w:color w:val="auto"/>
                <w:kern w:val="2"/>
                <w:sz w:val="24"/>
                <w:szCs w:val="24"/>
                <w:lang w:val="en-US" w:eastAsia="zh-CN" w:bidi="ar-SA"/>
              </w:rPr>
              <w:br w:type="textWrapping"/>
            </w:r>
            <w:r>
              <w:rPr>
                <w:rFonts w:hint="eastAsia" w:ascii="方正仿宋_GBK" w:hAnsi="方正仿宋_GBK" w:eastAsia="方正仿宋_GBK" w:cs="方正仿宋_GBK"/>
                <w:b w:val="0"/>
                <w:bCs/>
                <w:color w:val="auto"/>
                <w:kern w:val="2"/>
                <w:sz w:val="24"/>
                <w:szCs w:val="24"/>
                <w:lang w:val="en-US" w:eastAsia="zh-CN" w:bidi="ar-SA"/>
              </w:rPr>
              <w:t>■</w:t>
            </w:r>
            <w:r>
              <w:rPr>
                <w:rFonts w:hint="default" w:ascii="Times New Roman" w:hAnsi="Times New Roman" w:eastAsia="方正仿宋_GBK" w:cs="Noto Sans Mono CJK JP Regular"/>
                <w:b w:val="0"/>
                <w:bCs/>
                <w:color w:val="auto"/>
                <w:kern w:val="2"/>
                <w:sz w:val="24"/>
                <w:szCs w:val="24"/>
                <w:lang w:val="en-US" w:eastAsia="zh-CN" w:bidi="ar-SA"/>
              </w:rPr>
              <w:t>省级财政部门指定的媒体</w:t>
            </w:r>
          </w:p>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方正仿宋_GBK" w:hAnsi="方正仿宋_GBK" w:eastAsia="方正仿宋_GBK" w:cs="方正仿宋_GBK"/>
                <w:b w:val="0"/>
                <w:bCs/>
                <w:color w:val="auto"/>
                <w:kern w:val="2"/>
                <w:sz w:val="24"/>
                <w:szCs w:val="24"/>
                <w:lang w:val="en-US" w:eastAsia="zh-CN" w:bidi="ar-SA"/>
              </w:rPr>
              <w:t>■</w:t>
            </w:r>
            <w:r>
              <w:rPr>
                <w:rFonts w:hint="default" w:ascii="Times New Roman" w:hAnsi="Times New Roman" w:eastAsia="方正仿宋_GBK" w:cs="Noto Sans Mono CJK JP Regular"/>
                <w:b w:val="0"/>
                <w:bCs/>
                <w:color w:val="auto"/>
                <w:kern w:val="2"/>
                <w:sz w:val="24"/>
                <w:szCs w:val="24"/>
                <w:lang w:val="en-US" w:eastAsia="zh-CN" w:bidi="ar-SA"/>
              </w:rPr>
              <w:t>公共资源交易平台</w:t>
            </w:r>
          </w:p>
        </w:tc>
        <w:tc>
          <w:tcPr>
            <w:tcW w:w="1013"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Times New Roman" w:hAnsi="Times New Roman" w:eastAsia="方正仿宋_GBK" w:cs="Noto Sans Mono CJK JP Regular"/>
                <w:b w:val="0"/>
                <w:bCs/>
                <w:color w:val="auto"/>
                <w:kern w:val="2"/>
                <w:sz w:val="24"/>
                <w:szCs w:val="24"/>
                <w:lang w:val="en-US" w:eastAsia="zh-CN" w:bidi="ar-SA"/>
              </w:rPr>
              <w:t>√</w:t>
            </w:r>
          </w:p>
        </w:tc>
        <w:tc>
          <w:tcPr>
            <w:tcW w:w="1274"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p>
        </w:tc>
        <w:tc>
          <w:tcPr>
            <w:tcW w:w="1077"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Times New Roman" w:hAnsi="Times New Roman" w:eastAsia="方正仿宋_GBK" w:cs="Noto Sans Mono CJK JP Regular"/>
                <w:b w:val="0"/>
                <w:bCs/>
                <w:color w:val="auto"/>
                <w:kern w:val="2"/>
                <w:sz w:val="24"/>
                <w:szCs w:val="24"/>
                <w:lang w:val="en-US" w:eastAsia="zh-CN" w:bidi="ar-SA"/>
              </w:rPr>
              <w:t>√</w:t>
            </w:r>
          </w:p>
        </w:tc>
        <w:tc>
          <w:tcPr>
            <w:tcW w:w="1430"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89" w:hRule="atLeast"/>
          <w:jc w:val="center"/>
        </w:trPr>
        <w:tc>
          <w:tcPr>
            <w:tcW w:w="1207"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仿宋_GBK"/>
                <w:b w:val="0"/>
                <w:bCs/>
                <w:color w:val="auto"/>
                <w:kern w:val="2"/>
                <w:sz w:val="24"/>
                <w:szCs w:val="24"/>
                <w:lang w:val="en-US" w:eastAsia="zh-CN"/>
              </w:rPr>
            </w:pPr>
            <w:r>
              <w:rPr>
                <w:rFonts w:hint="eastAsia" w:ascii="Times New Roman" w:hAnsi="Times New Roman" w:eastAsia="方正仿宋_GBK"/>
                <w:b w:val="0"/>
                <w:bCs/>
                <w:color w:val="auto"/>
                <w:kern w:val="2"/>
                <w:sz w:val="24"/>
                <w:szCs w:val="24"/>
                <w:lang w:val="en-US" w:eastAsia="zh-CN"/>
              </w:rPr>
              <w:t>20</w:t>
            </w:r>
          </w:p>
        </w:tc>
        <w:tc>
          <w:tcPr>
            <w:tcW w:w="1503"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政府采购信息　</w:t>
            </w:r>
          </w:p>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Times New Roman" w:hAnsi="Times New Roman" w:eastAsia="方正仿宋_GBK" w:cs="Noto Sans Mono CJK JP Regular"/>
                <w:b w:val="0"/>
                <w:bCs/>
                <w:color w:val="auto"/>
                <w:kern w:val="2"/>
                <w:sz w:val="24"/>
                <w:szCs w:val="24"/>
                <w:lang w:val="en-US" w:eastAsia="zh-CN" w:bidi="ar-SA"/>
              </w:rPr>
              <w:t>　</w:t>
            </w:r>
          </w:p>
        </w:tc>
        <w:tc>
          <w:tcPr>
            <w:tcW w:w="1320"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采购信息更正公告</w:t>
            </w:r>
          </w:p>
        </w:tc>
        <w:tc>
          <w:tcPr>
            <w:tcW w:w="3333"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采购人和采购代理机构名称、地址、联系方式；原公告的采购项目名称及首次公告日期；更正事项、内容及日期；采购项目联系人和电话。</w:t>
            </w:r>
          </w:p>
        </w:tc>
        <w:tc>
          <w:tcPr>
            <w:tcW w:w="2811"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《国务院办公厅关于推进公共资源配置领域政府信息公开的意见》、《财政部关于做好政府采购信息公开工作的通知》</w:t>
            </w:r>
          </w:p>
        </w:tc>
        <w:tc>
          <w:tcPr>
            <w:tcW w:w="1674"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spacing w:val="-11"/>
                <w:kern w:val="2"/>
                <w:sz w:val="24"/>
                <w:szCs w:val="24"/>
                <w:lang w:val="en-US" w:eastAsia="zh-CN" w:bidi="ar-SA"/>
              </w:rPr>
            </w:pPr>
            <w:r>
              <w:rPr>
                <w:rFonts w:hint="eastAsia" w:ascii="Times New Roman" w:hAnsi="Times New Roman" w:eastAsia="方正仿宋_GBK" w:cs="Noto Sans Mono CJK JP Regular"/>
                <w:b w:val="0"/>
                <w:bCs/>
                <w:color w:val="auto"/>
                <w:spacing w:val="-11"/>
                <w:kern w:val="2"/>
                <w:sz w:val="24"/>
                <w:szCs w:val="24"/>
                <w:lang w:val="en-US" w:eastAsia="zh-CN" w:bidi="ar-SA"/>
              </w:rPr>
              <w:t>澄清或者修改的内容可能影响投标文件、资格预审申请文件、响应文件编制的，采购人或者采购代理机构发布澄清公告并以书面形式通知潜在供应商的时间，应当在</w:t>
            </w:r>
            <w:r>
              <w:rPr>
                <w:rFonts w:hint="default" w:ascii="Times New Roman" w:hAnsi="Times New Roman" w:eastAsia="方正仿宋_GBK" w:cs="Noto Sans Mono CJK JP Regular"/>
                <w:b w:val="0"/>
                <w:bCs/>
                <w:color w:val="auto"/>
                <w:spacing w:val="-11"/>
                <w:kern w:val="2"/>
                <w:sz w:val="24"/>
                <w:szCs w:val="24"/>
                <w:lang w:val="en-US" w:eastAsia="zh-CN" w:bidi="ar-SA"/>
              </w:rPr>
              <w:t>投标截止时间至少15日前、提交资格预审申请文件截止时间至少3日前，或者提交首次响应文件截止之日3个工作日前</w:t>
            </w:r>
            <w:r>
              <w:rPr>
                <w:rFonts w:hint="eastAsia" w:ascii="Times New Roman" w:hAnsi="Times New Roman" w:eastAsia="方正仿宋_GBK" w:cs="Noto Sans Mono CJK JP Regular"/>
                <w:b w:val="0"/>
                <w:bCs/>
                <w:color w:val="auto"/>
                <w:spacing w:val="-11"/>
                <w:kern w:val="2"/>
                <w:sz w:val="24"/>
                <w:szCs w:val="24"/>
                <w:lang w:val="en-US" w:eastAsia="zh-CN" w:bidi="ar-SA"/>
              </w:rPr>
              <w:t>；不足上述时间的，应当顺延提交投标文件、资格预审申请文件或响应文件的截止时间。</w:t>
            </w:r>
          </w:p>
        </w:tc>
        <w:tc>
          <w:tcPr>
            <w:tcW w:w="1942"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采购人或者其委托的采购代理机构</w:t>
            </w:r>
          </w:p>
        </w:tc>
        <w:tc>
          <w:tcPr>
            <w:tcW w:w="3756"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方正仿宋_GBK" w:hAnsi="方正仿宋_GBK" w:eastAsia="方正仿宋_GBK" w:cs="方正仿宋_GBK"/>
                <w:b w:val="0"/>
                <w:bCs/>
                <w:color w:val="auto"/>
                <w:kern w:val="2"/>
                <w:sz w:val="24"/>
                <w:szCs w:val="24"/>
                <w:lang w:val="en-US" w:eastAsia="zh-CN" w:bidi="ar-SA"/>
              </w:rPr>
              <w:t>■</w:t>
            </w:r>
            <w:r>
              <w:rPr>
                <w:rFonts w:hint="default" w:ascii="Times New Roman" w:hAnsi="Times New Roman" w:eastAsia="方正仿宋_GBK" w:cs="Noto Sans Mono CJK JP Regular"/>
                <w:b w:val="0"/>
                <w:bCs/>
                <w:color w:val="auto"/>
                <w:kern w:val="2"/>
                <w:sz w:val="24"/>
                <w:szCs w:val="24"/>
                <w:lang w:val="en-US" w:eastAsia="zh-CN" w:bidi="ar-SA"/>
              </w:rPr>
              <w:t>中国政府采购网及其地方分网</w:t>
            </w:r>
            <w:r>
              <w:rPr>
                <w:rFonts w:hint="default" w:ascii="Times New Roman" w:hAnsi="Times New Roman" w:eastAsia="方正仿宋_GBK" w:cs="Noto Sans Mono CJK JP Regular"/>
                <w:b w:val="0"/>
                <w:bCs/>
                <w:color w:val="auto"/>
                <w:kern w:val="2"/>
                <w:sz w:val="24"/>
                <w:szCs w:val="24"/>
                <w:lang w:val="en-US" w:eastAsia="zh-CN" w:bidi="ar-SA"/>
              </w:rPr>
              <w:br w:type="textWrapping"/>
            </w:r>
            <w:r>
              <w:rPr>
                <w:rFonts w:hint="eastAsia" w:ascii="方正仿宋_GBK" w:hAnsi="方正仿宋_GBK" w:eastAsia="方正仿宋_GBK" w:cs="方正仿宋_GBK"/>
                <w:b w:val="0"/>
                <w:bCs/>
                <w:color w:val="auto"/>
                <w:kern w:val="2"/>
                <w:sz w:val="24"/>
                <w:szCs w:val="24"/>
                <w:lang w:val="en-US" w:eastAsia="zh-CN" w:bidi="ar-SA"/>
              </w:rPr>
              <w:t>■</w:t>
            </w:r>
            <w:r>
              <w:rPr>
                <w:rFonts w:hint="default" w:ascii="Times New Roman" w:hAnsi="Times New Roman" w:eastAsia="方正仿宋_GBK" w:cs="Noto Sans Mono CJK JP Regular"/>
                <w:b w:val="0"/>
                <w:bCs/>
                <w:color w:val="auto"/>
                <w:kern w:val="2"/>
                <w:sz w:val="24"/>
                <w:szCs w:val="24"/>
                <w:lang w:val="en-US" w:eastAsia="zh-CN" w:bidi="ar-SA"/>
              </w:rPr>
              <w:t>省级财政部门指定的媒体</w:t>
            </w:r>
          </w:p>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方正仿宋_GBK" w:hAnsi="方正仿宋_GBK" w:eastAsia="方正仿宋_GBK" w:cs="方正仿宋_GBK"/>
                <w:b w:val="0"/>
                <w:bCs/>
                <w:color w:val="auto"/>
                <w:kern w:val="2"/>
                <w:sz w:val="24"/>
                <w:szCs w:val="24"/>
                <w:lang w:val="en-US" w:eastAsia="zh-CN" w:bidi="ar-SA"/>
              </w:rPr>
              <w:t>■</w:t>
            </w:r>
            <w:r>
              <w:rPr>
                <w:rFonts w:hint="default" w:ascii="Times New Roman" w:hAnsi="Times New Roman" w:eastAsia="方正仿宋_GBK" w:cs="Noto Sans Mono CJK JP Regular"/>
                <w:b w:val="0"/>
                <w:bCs/>
                <w:color w:val="auto"/>
                <w:kern w:val="2"/>
                <w:sz w:val="24"/>
                <w:szCs w:val="24"/>
                <w:lang w:val="en-US" w:eastAsia="zh-CN" w:bidi="ar-SA"/>
              </w:rPr>
              <w:t>公共资源交易平台</w:t>
            </w:r>
          </w:p>
        </w:tc>
        <w:tc>
          <w:tcPr>
            <w:tcW w:w="1013"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Times New Roman" w:hAnsi="Times New Roman" w:eastAsia="方正仿宋_GBK" w:cs="Noto Sans Mono CJK JP Regular"/>
                <w:b w:val="0"/>
                <w:bCs/>
                <w:color w:val="auto"/>
                <w:kern w:val="2"/>
                <w:sz w:val="24"/>
                <w:szCs w:val="24"/>
                <w:lang w:val="en-US" w:eastAsia="zh-CN" w:bidi="ar-SA"/>
              </w:rPr>
              <w:t>√</w:t>
            </w:r>
          </w:p>
        </w:tc>
        <w:tc>
          <w:tcPr>
            <w:tcW w:w="1274"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p>
        </w:tc>
        <w:tc>
          <w:tcPr>
            <w:tcW w:w="1077"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Times New Roman" w:hAnsi="Times New Roman" w:eastAsia="方正仿宋_GBK" w:cs="Noto Sans Mono CJK JP Regular"/>
                <w:b w:val="0"/>
                <w:bCs/>
                <w:color w:val="auto"/>
                <w:kern w:val="2"/>
                <w:sz w:val="24"/>
                <w:szCs w:val="24"/>
                <w:lang w:val="en-US" w:eastAsia="zh-CN" w:bidi="ar-SA"/>
              </w:rPr>
              <w:t>√</w:t>
            </w:r>
          </w:p>
        </w:tc>
        <w:tc>
          <w:tcPr>
            <w:tcW w:w="1430"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93" w:hRule="atLeast"/>
          <w:jc w:val="center"/>
        </w:trPr>
        <w:tc>
          <w:tcPr>
            <w:tcW w:w="1207" w:type="dxa"/>
            <w:vAlign w:val="center"/>
          </w:tcPr>
          <w:p>
            <w:pPr>
              <w:keepNext w:val="0"/>
              <w:keepLines w:val="0"/>
              <w:pageBreakBefore w:val="0"/>
              <w:widowControl w:val="0"/>
              <w:kinsoku/>
              <w:wordWrap/>
              <w:overflowPunct/>
              <w:topLinePunct w:val="0"/>
              <w:bidi w:val="0"/>
              <w:adjustRightInd/>
              <w:snapToGrid/>
              <w:spacing w:line="330" w:lineRule="exact"/>
              <w:ind w:left="0" w:right="0" w:rightChars="0"/>
              <w:jc w:val="center"/>
              <w:textAlignment w:val="baseline"/>
              <w:rPr>
                <w:rFonts w:hint="eastAsia" w:ascii="Times New Roman" w:hAnsi="Times New Roman" w:eastAsia="方正仿宋_GBK"/>
                <w:b w:val="0"/>
                <w:bCs/>
                <w:color w:val="auto"/>
                <w:kern w:val="2"/>
                <w:sz w:val="24"/>
                <w:szCs w:val="24"/>
                <w:lang w:eastAsia="zh-CN"/>
              </w:rPr>
            </w:pPr>
            <w:r>
              <w:rPr>
                <w:rFonts w:hint="eastAsia" w:ascii="Times New Roman" w:hAnsi="Times New Roman" w:eastAsia="方正仿宋_GBK"/>
                <w:b w:val="0"/>
                <w:bCs/>
                <w:color w:val="auto"/>
                <w:kern w:val="2"/>
                <w:sz w:val="24"/>
                <w:szCs w:val="24"/>
              </w:rPr>
              <w:t>2</w:t>
            </w:r>
            <w:r>
              <w:rPr>
                <w:rFonts w:hint="eastAsia" w:ascii="Times New Roman" w:hAnsi="Times New Roman" w:eastAsia="方正仿宋_GBK"/>
                <w:b w:val="0"/>
                <w:bCs/>
                <w:color w:val="auto"/>
                <w:kern w:val="2"/>
                <w:sz w:val="24"/>
                <w:szCs w:val="24"/>
                <w:lang w:val="en-US" w:eastAsia="zh-CN"/>
              </w:rPr>
              <w:t>1</w:t>
            </w:r>
          </w:p>
        </w:tc>
        <w:tc>
          <w:tcPr>
            <w:tcW w:w="1503" w:type="dxa"/>
            <w:vAlign w:val="center"/>
          </w:tcPr>
          <w:p>
            <w:pPr>
              <w:keepNext w:val="0"/>
              <w:keepLines w:val="0"/>
              <w:pageBreakBefore w:val="0"/>
              <w:widowControl w:val="0"/>
              <w:kinsoku/>
              <w:wordWrap/>
              <w:overflowPunct/>
              <w:topLinePunct w:val="0"/>
              <w:autoSpaceDE w:val="0"/>
              <w:autoSpaceDN w:val="0"/>
              <w:bidi w:val="0"/>
              <w:adjustRightInd/>
              <w:snapToGrid/>
              <w:spacing w:line="33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政府采购信息　</w:t>
            </w:r>
          </w:p>
          <w:p>
            <w:pPr>
              <w:keepNext w:val="0"/>
              <w:keepLines w:val="0"/>
              <w:pageBreakBefore w:val="0"/>
              <w:widowControl w:val="0"/>
              <w:kinsoku/>
              <w:wordWrap/>
              <w:overflowPunct/>
              <w:topLinePunct w:val="0"/>
              <w:autoSpaceDE w:val="0"/>
              <w:autoSpaceDN w:val="0"/>
              <w:bidi w:val="0"/>
              <w:adjustRightInd/>
              <w:snapToGrid/>
              <w:spacing w:line="33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Times New Roman" w:hAnsi="Times New Roman" w:eastAsia="方正仿宋_GBK" w:cs="Noto Sans Mono CJK JP Regular"/>
                <w:b w:val="0"/>
                <w:bCs/>
                <w:color w:val="auto"/>
                <w:kern w:val="2"/>
                <w:sz w:val="24"/>
                <w:szCs w:val="24"/>
                <w:lang w:val="en-US" w:eastAsia="zh-CN" w:bidi="ar-SA"/>
              </w:rPr>
              <w:t>　</w:t>
            </w:r>
          </w:p>
        </w:tc>
        <w:tc>
          <w:tcPr>
            <w:tcW w:w="1320" w:type="dxa"/>
            <w:vAlign w:val="center"/>
          </w:tcPr>
          <w:p>
            <w:pPr>
              <w:keepNext w:val="0"/>
              <w:keepLines w:val="0"/>
              <w:pageBreakBefore w:val="0"/>
              <w:widowControl w:val="0"/>
              <w:kinsoku/>
              <w:wordWrap/>
              <w:overflowPunct/>
              <w:topLinePunct w:val="0"/>
              <w:autoSpaceDE w:val="0"/>
              <w:autoSpaceDN w:val="0"/>
              <w:bidi w:val="0"/>
              <w:adjustRightInd/>
              <w:snapToGrid/>
              <w:spacing w:line="33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单一来源公示</w:t>
            </w:r>
          </w:p>
        </w:tc>
        <w:tc>
          <w:tcPr>
            <w:tcW w:w="3333" w:type="dxa"/>
            <w:vAlign w:val="center"/>
          </w:tcPr>
          <w:p>
            <w:pPr>
              <w:keepNext w:val="0"/>
              <w:keepLines w:val="0"/>
              <w:pageBreakBefore w:val="0"/>
              <w:widowControl w:val="0"/>
              <w:kinsoku/>
              <w:wordWrap/>
              <w:overflowPunct/>
              <w:topLinePunct w:val="0"/>
              <w:autoSpaceDE w:val="0"/>
              <w:autoSpaceDN w:val="0"/>
              <w:bidi w:val="0"/>
              <w:adjustRightInd/>
              <w:snapToGrid/>
              <w:spacing w:line="33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采购人、采购项目名称；拟采购的货物或者服务的说明、拟采购的货物或者服务的预算金额；采用单一来源方式的原因及相关说明；拟定的唯一供应商名称、地址；专业人员对相关供应商因专利、专有技术等原因具有唯一性的具体论证意见，以及专业人员的姓名、工作单位和职称；公示的期限；采购人、采购代理机构、财政部门的联系地址、联系人和联系电话。</w:t>
            </w:r>
          </w:p>
        </w:tc>
        <w:tc>
          <w:tcPr>
            <w:tcW w:w="2811" w:type="dxa"/>
            <w:vAlign w:val="center"/>
          </w:tcPr>
          <w:p>
            <w:pPr>
              <w:keepNext w:val="0"/>
              <w:keepLines w:val="0"/>
              <w:pageBreakBefore w:val="0"/>
              <w:widowControl w:val="0"/>
              <w:kinsoku/>
              <w:wordWrap/>
              <w:overflowPunct/>
              <w:topLinePunct w:val="0"/>
              <w:autoSpaceDE w:val="0"/>
              <w:autoSpaceDN w:val="0"/>
              <w:bidi w:val="0"/>
              <w:adjustRightInd/>
              <w:snapToGrid/>
              <w:spacing w:line="33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《国务院办公厅关于推进公共资源配置领域政府信息公开的意见》、《财政部关于做好政府采购信息公开工作的通知》</w:t>
            </w:r>
            <w:r>
              <w:rPr>
                <w:rFonts w:hint="eastAsia" w:ascii="Times New Roman" w:hAnsi="Times New Roman" w:eastAsia="方正仿宋_GBK" w:cs="Noto Sans Mono CJK JP Regular"/>
                <w:b w:val="0"/>
                <w:bCs/>
                <w:color w:val="auto"/>
                <w:kern w:val="2"/>
                <w:sz w:val="24"/>
                <w:szCs w:val="24"/>
                <w:lang w:val="en-US" w:eastAsia="zh-CN" w:bidi="ar-SA"/>
              </w:rPr>
              <w:t>《重庆市单一来源采购申报及审批管理规定》（渝财采购</w:t>
            </w:r>
            <w:r>
              <w:rPr>
                <w:rFonts w:hint="eastAsia" w:ascii="方正仿宋_GBK" w:hAnsi="方正仿宋_GBK" w:eastAsia="方正仿宋_GBK" w:cs="方正仿宋_GBK"/>
                <w:b w:val="0"/>
                <w:bCs/>
                <w:color w:val="auto"/>
                <w:kern w:val="2"/>
                <w:sz w:val="24"/>
                <w:szCs w:val="24"/>
                <w:lang w:val="en-US" w:eastAsia="zh-CN" w:bidi="ar-SA"/>
              </w:rPr>
              <w:t>〔</w:t>
            </w:r>
            <w:r>
              <w:rPr>
                <w:rFonts w:hint="eastAsia" w:ascii="Times New Roman" w:hAnsi="Times New Roman" w:eastAsia="方正仿宋_GBK" w:cs="Noto Sans Mono CJK JP Regular"/>
                <w:b w:val="0"/>
                <w:bCs/>
                <w:color w:val="auto"/>
                <w:kern w:val="2"/>
                <w:sz w:val="24"/>
                <w:szCs w:val="24"/>
                <w:lang w:val="en-US" w:eastAsia="zh-CN" w:bidi="ar-SA"/>
              </w:rPr>
              <w:t>2016</w:t>
            </w:r>
            <w:r>
              <w:rPr>
                <w:rFonts w:hint="eastAsia" w:ascii="方正仿宋_GBK" w:hAnsi="方正仿宋_GBK" w:eastAsia="方正仿宋_GBK" w:cs="方正仿宋_GBK"/>
                <w:b w:val="0"/>
                <w:bCs/>
                <w:color w:val="auto"/>
                <w:kern w:val="2"/>
                <w:sz w:val="24"/>
                <w:szCs w:val="24"/>
                <w:lang w:val="en-US" w:eastAsia="zh-CN" w:bidi="ar-SA"/>
              </w:rPr>
              <w:t>〕</w:t>
            </w:r>
            <w:r>
              <w:rPr>
                <w:rFonts w:hint="eastAsia" w:ascii="Times New Roman" w:hAnsi="Times New Roman" w:eastAsia="方正仿宋_GBK" w:cs="Noto Sans Mono CJK JP Regular"/>
                <w:b w:val="0"/>
                <w:bCs/>
                <w:color w:val="auto"/>
                <w:kern w:val="2"/>
                <w:sz w:val="24"/>
                <w:szCs w:val="24"/>
                <w:lang w:val="en-US" w:eastAsia="zh-CN" w:bidi="ar-SA"/>
              </w:rPr>
              <w:t>56号）</w:t>
            </w:r>
          </w:p>
        </w:tc>
        <w:tc>
          <w:tcPr>
            <w:tcW w:w="1674" w:type="dxa"/>
            <w:vAlign w:val="center"/>
          </w:tcPr>
          <w:p>
            <w:pPr>
              <w:keepNext w:val="0"/>
              <w:keepLines w:val="0"/>
              <w:pageBreakBefore w:val="0"/>
              <w:widowControl w:val="0"/>
              <w:kinsoku/>
              <w:wordWrap/>
              <w:overflowPunct/>
              <w:topLinePunct w:val="0"/>
              <w:autoSpaceDE w:val="0"/>
              <w:autoSpaceDN w:val="0"/>
              <w:bidi w:val="0"/>
              <w:adjustRightInd/>
              <w:snapToGrid/>
              <w:spacing w:line="33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及时公开，公示期限不得少于5个工作日</w:t>
            </w:r>
          </w:p>
        </w:tc>
        <w:tc>
          <w:tcPr>
            <w:tcW w:w="1942" w:type="dxa"/>
            <w:vAlign w:val="center"/>
          </w:tcPr>
          <w:p>
            <w:pPr>
              <w:keepNext w:val="0"/>
              <w:keepLines w:val="0"/>
              <w:pageBreakBefore w:val="0"/>
              <w:widowControl w:val="0"/>
              <w:kinsoku/>
              <w:wordWrap/>
              <w:overflowPunct/>
              <w:topLinePunct w:val="0"/>
              <w:autoSpaceDE w:val="0"/>
              <w:autoSpaceDN w:val="0"/>
              <w:bidi w:val="0"/>
              <w:adjustRightInd/>
              <w:snapToGrid/>
              <w:spacing w:line="33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采购人或者其委托的采购代理机构</w:t>
            </w:r>
          </w:p>
        </w:tc>
        <w:tc>
          <w:tcPr>
            <w:tcW w:w="3756" w:type="dxa"/>
            <w:vAlign w:val="center"/>
          </w:tcPr>
          <w:p>
            <w:pPr>
              <w:keepNext w:val="0"/>
              <w:keepLines w:val="0"/>
              <w:pageBreakBefore w:val="0"/>
              <w:widowControl w:val="0"/>
              <w:kinsoku/>
              <w:wordWrap/>
              <w:overflowPunct/>
              <w:topLinePunct w:val="0"/>
              <w:autoSpaceDE w:val="0"/>
              <w:autoSpaceDN w:val="0"/>
              <w:bidi w:val="0"/>
              <w:adjustRightInd/>
              <w:snapToGrid/>
              <w:spacing w:line="33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方正仿宋_GBK" w:hAnsi="方正仿宋_GBK" w:eastAsia="方正仿宋_GBK" w:cs="方正仿宋_GBK"/>
                <w:b w:val="0"/>
                <w:bCs/>
                <w:color w:val="auto"/>
                <w:kern w:val="2"/>
                <w:sz w:val="24"/>
                <w:szCs w:val="24"/>
                <w:lang w:val="en-US" w:eastAsia="zh-CN" w:bidi="ar-SA"/>
              </w:rPr>
              <w:t>■</w:t>
            </w:r>
            <w:r>
              <w:rPr>
                <w:rFonts w:hint="default" w:ascii="Times New Roman" w:hAnsi="Times New Roman" w:eastAsia="方正仿宋_GBK" w:cs="Noto Sans Mono CJK JP Regular"/>
                <w:b w:val="0"/>
                <w:bCs/>
                <w:color w:val="auto"/>
                <w:kern w:val="2"/>
                <w:sz w:val="24"/>
                <w:szCs w:val="24"/>
                <w:lang w:val="en-US" w:eastAsia="zh-CN" w:bidi="ar-SA"/>
              </w:rPr>
              <w:t>中国政府采购网及其地方分网</w:t>
            </w:r>
            <w:r>
              <w:rPr>
                <w:rFonts w:hint="default" w:ascii="Times New Roman" w:hAnsi="Times New Roman" w:eastAsia="方正仿宋_GBK" w:cs="Noto Sans Mono CJK JP Regular"/>
                <w:b w:val="0"/>
                <w:bCs/>
                <w:color w:val="auto"/>
                <w:kern w:val="2"/>
                <w:sz w:val="24"/>
                <w:szCs w:val="24"/>
                <w:lang w:val="en-US" w:eastAsia="zh-CN" w:bidi="ar-SA"/>
              </w:rPr>
              <w:br w:type="textWrapping"/>
            </w:r>
            <w:r>
              <w:rPr>
                <w:rFonts w:hint="eastAsia" w:ascii="方正仿宋_GBK" w:hAnsi="方正仿宋_GBK" w:eastAsia="方正仿宋_GBK" w:cs="方正仿宋_GBK"/>
                <w:b w:val="0"/>
                <w:bCs/>
                <w:color w:val="auto"/>
                <w:kern w:val="2"/>
                <w:sz w:val="24"/>
                <w:szCs w:val="24"/>
                <w:lang w:val="en-US" w:eastAsia="zh-CN" w:bidi="ar-SA"/>
              </w:rPr>
              <w:t>■</w:t>
            </w:r>
            <w:r>
              <w:rPr>
                <w:rFonts w:hint="default" w:ascii="Times New Roman" w:hAnsi="Times New Roman" w:eastAsia="方正仿宋_GBK" w:cs="Noto Sans Mono CJK JP Regular"/>
                <w:b w:val="0"/>
                <w:bCs/>
                <w:color w:val="auto"/>
                <w:kern w:val="2"/>
                <w:sz w:val="24"/>
                <w:szCs w:val="24"/>
                <w:lang w:val="en-US" w:eastAsia="zh-CN" w:bidi="ar-SA"/>
              </w:rPr>
              <w:t>省级财政部门指定的媒体</w:t>
            </w:r>
          </w:p>
          <w:p>
            <w:pPr>
              <w:keepNext w:val="0"/>
              <w:keepLines w:val="0"/>
              <w:pageBreakBefore w:val="0"/>
              <w:widowControl w:val="0"/>
              <w:kinsoku/>
              <w:wordWrap/>
              <w:overflowPunct/>
              <w:topLinePunct w:val="0"/>
              <w:autoSpaceDE w:val="0"/>
              <w:autoSpaceDN w:val="0"/>
              <w:bidi w:val="0"/>
              <w:adjustRightInd/>
              <w:snapToGrid/>
              <w:spacing w:line="33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方正仿宋_GBK" w:hAnsi="方正仿宋_GBK" w:eastAsia="方正仿宋_GBK" w:cs="方正仿宋_GBK"/>
                <w:b w:val="0"/>
                <w:bCs/>
                <w:color w:val="auto"/>
                <w:kern w:val="2"/>
                <w:sz w:val="24"/>
                <w:szCs w:val="24"/>
                <w:lang w:val="en-US" w:eastAsia="zh-CN" w:bidi="ar-SA"/>
              </w:rPr>
              <w:t>■</w:t>
            </w:r>
            <w:r>
              <w:rPr>
                <w:rFonts w:hint="default" w:ascii="Times New Roman" w:hAnsi="Times New Roman" w:eastAsia="方正仿宋_GBK" w:cs="Noto Sans Mono CJK JP Regular"/>
                <w:b w:val="0"/>
                <w:bCs/>
                <w:color w:val="auto"/>
                <w:kern w:val="2"/>
                <w:sz w:val="24"/>
                <w:szCs w:val="24"/>
                <w:lang w:val="en-US" w:eastAsia="zh-CN" w:bidi="ar-SA"/>
              </w:rPr>
              <w:t>公共资源交易平台</w:t>
            </w:r>
          </w:p>
        </w:tc>
        <w:tc>
          <w:tcPr>
            <w:tcW w:w="1013" w:type="dxa"/>
            <w:vAlign w:val="center"/>
          </w:tcPr>
          <w:p>
            <w:pPr>
              <w:keepNext w:val="0"/>
              <w:keepLines w:val="0"/>
              <w:pageBreakBefore w:val="0"/>
              <w:widowControl w:val="0"/>
              <w:kinsoku/>
              <w:wordWrap/>
              <w:overflowPunct/>
              <w:topLinePunct w:val="0"/>
              <w:autoSpaceDE w:val="0"/>
              <w:autoSpaceDN w:val="0"/>
              <w:bidi w:val="0"/>
              <w:adjustRightInd/>
              <w:snapToGrid/>
              <w:spacing w:line="33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Times New Roman" w:hAnsi="Times New Roman" w:eastAsia="方正仿宋_GBK" w:cs="Noto Sans Mono CJK JP Regular"/>
                <w:b w:val="0"/>
                <w:bCs/>
                <w:color w:val="auto"/>
                <w:kern w:val="2"/>
                <w:sz w:val="24"/>
                <w:szCs w:val="24"/>
                <w:lang w:val="en-US" w:eastAsia="zh-CN" w:bidi="ar-SA"/>
              </w:rPr>
              <w:t>√</w:t>
            </w:r>
          </w:p>
        </w:tc>
        <w:tc>
          <w:tcPr>
            <w:tcW w:w="1274" w:type="dxa"/>
            <w:vAlign w:val="center"/>
          </w:tcPr>
          <w:p>
            <w:pPr>
              <w:keepNext w:val="0"/>
              <w:keepLines w:val="0"/>
              <w:pageBreakBefore w:val="0"/>
              <w:widowControl w:val="0"/>
              <w:kinsoku/>
              <w:wordWrap/>
              <w:overflowPunct/>
              <w:topLinePunct w:val="0"/>
              <w:autoSpaceDE w:val="0"/>
              <w:autoSpaceDN w:val="0"/>
              <w:bidi w:val="0"/>
              <w:adjustRightInd/>
              <w:snapToGrid/>
              <w:spacing w:line="33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p>
        </w:tc>
        <w:tc>
          <w:tcPr>
            <w:tcW w:w="1077" w:type="dxa"/>
            <w:vAlign w:val="center"/>
          </w:tcPr>
          <w:p>
            <w:pPr>
              <w:keepNext w:val="0"/>
              <w:keepLines w:val="0"/>
              <w:pageBreakBefore w:val="0"/>
              <w:widowControl w:val="0"/>
              <w:kinsoku/>
              <w:wordWrap/>
              <w:overflowPunct/>
              <w:topLinePunct w:val="0"/>
              <w:autoSpaceDE w:val="0"/>
              <w:autoSpaceDN w:val="0"/>
              <w:bidi w:val="0"/>
              <w:adjustRightInd/>
              <w:snapToGrid/>
              <w:spacing w:line="33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Times New Roman" w:hAnsi="Times New Roman" w:eastAsia="方正仿宋_GBK" w:cs="Noto Sans Mono CJK JP Regular"/>
                <w:b w:val="0"/>
                <w:bCs/>
                <w:color w:val="auto"/>
                <w:kern w:val="2"/>
                <w:sz w:val="24"/>
                <w:szCs w:val="24"/>
                <w:lang w:val="en-US" w:eastAsia="zh-CN" w:bidi="ar-SA"/>
              </w:rPr>
              <w:t>√</w:t>
            </w:r>
          </w:p>
        </w:tc>
        <w:tc>
          <w:tcPr>
            <w:tcW w:w="1430" w:type="dxa"/>
            <w:vAlign w:val="center"/>
          </w:tcPr>
          <w:p>
            <w:pPr>
              <w:keepNext w:val="0"/>
              <w:keepLines w:val="0"/>
              <w:pageBreakBefore w:val="0"/>
              <w:widowControl w:val="0"/>
              <w:kinsoku/>
              <w:wordWrap/>
              <w:overflowPunct/>
              <w:topLinePunct w:val="0"/>
              <w:autoSpaceDE w:val="0"/>
              <w:autoSpaceDN w:val="0"/>
              <w:bidi w:val="0"/>
              <w:adjustRightInd/>
              <w:snapToGrid/>
              <w:spacing w:line="33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71" w:hRule="atLeast"/>
          <w:jc w:val="center"/>
        </w:trPr>
        <w:tc>
          <w:tcPr>
            <w:tcW w:w="1207"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eastAsia" w:ascii="Times New Roman" w:hAnsi="Times New Roman" w:eastAsia="方正仿宋_GBK"/>
                <w:b w:val="0"/>
                <w:bCs/>
                <w:color w:val="auto"/>
                <w:kern w:val="2"/>
                <w:sz w:val="24"/>
                <w:szCs w:val="24"/>
                <w:lang w:eastAsia="zh-CN"/>
              </w:rPr>
            </w:pPr>
            <w:r>
              <w:rPr>
                <w:rFonts w:hint="eastAsia" w:ascii="Times New Roman" w:hAnsi="Times New Roman" w:eastAsia="方正仿宋_GBK"/>
                <w:b w:val="0"/>
                <w:bCs/>
                <w:color w:val="auto"/>
                <w:kern w:val="2"/>
                <w:sz w:val="24"/>
                <w:szCs w:val="24"/>
              </w:rPr>
              <w:t>2</w:t>
            </w:r>
            <w:r>
              <w:rPr>
                <w:rFonts w:hint="eastAsia" w:ascii="Times New Roman" w:hAnsi="Times New Roman" w:eastAsia="方正仿宋_GBK"/>
                <w:b w:val="0"/>
                <w:bCs/>
                <w:color w:val="auto"/>
                <w:kern w:val="2"/>
                <w:sz w:val="24"/>
                <w:szCs w:val="24"/>
                <w:lang w:val="en-US" w:eastAsia="zh-CN"/>
              </w:rPr>
              <w:t>2</w:t>
            </w:r>
          </w:p>
        </w:tc>
        <w:tc>
          <w:tcPr>
            <w:tcW w:w="1503"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政府采购信息　</w:t>
            </w:r>
          </w:p>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Times New Roman" w:hAnsi="Times New Roman" w:eastAsia="方正仿宋_GBK" w:cs="Noto Sans Mono CJK JP Regular"/>
                <w:b w:val="0"/>
                <w:bCs/>
                <w:color w:val="auto"/>
                <w:kern w:val="2"/>
                <w:sz w:val="24"/>
                <w:szCs w:val="24"/>
                <w:lang w:val="en-US" w:eastAsia="zh-CN" w:bidi="ar-SA"/>
              </w:rPr>
              <w:t>　</w:t>
            </w:r>
          </w:p>
        </w:tc>
        <w:tc>
          <w:tcPr>
            <w:tcW w:w="1320"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协议供货和定点采购的具体成交记录</w:t>
            </w:r>
          </w:p>
        </w:tc>
        <w:tc>
          <w:tcPr>
            <w:tcW w:w="3333"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采购人和成交供应商的名称、成交金额以及成交标的的名称、规格型号、数量、单价等。电子卖场、电子商城、网上超市等的具体成交记录，也应当予以公开。</w:t>
            </w:r>
          </w:p>
        </w:tc>
        <w:tc>
          <w:tcPr>
            <w:tcW w:w="2811"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《关于进一步做好政府采购信息公开工作有关事项的通知》</w:t>
            </w:r>
          </w:p>
        </w:tc>
        <w:tc>
          <w:tcPr>
            <w:tcW w:w="1674"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及时公开</w:t>
            </w:r>
          </w:p>
        </w:tc>
        <w:tc>
          <w:tcPr>
            <w:tcW w:w="1942"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集中采购机构</w:t>
            </w:r>
          </w:p>
        </w:tc>
        <w:tc>
          <w:tcPr>
            <w:tcW w:w="3756"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方正仿宋_GBK" w:hAnsi="方正仿宋_GBK" w:eastAsia="方正仿宋_GBK" w:cs="方正仿宋_GBK"/>
                <w:b w:val="0"/>
                <w:bCs/>
                <w:color w:val="auto"/>
                <w:kern w:val="2"/>
                <w:sz w:val="24"/>
                <w:szCs w:val="24"/>
                <w:lang w:val="en-US" w:eastAsia="zh-CN" w:bidi="ar-SA"/>
              </w:rPr>
              <w:t>■</w:t>
            </w:r>
            <w:r>
              <w:rPr>
                <w:rFonts w:hint="default" w:ascii="Times New Roman" w:hAnsi="Times New Roman" w:eastAsia="方正仿宋_GBK" w:cs="Noto Sans Mono CJK JP Regular"/>
                <w:b w:val="0"/>
                <w:bCs/>
                <w:color w:val="auto"/>
                <w:kern w:val="2"/>
                <w:sz w:val="24"/>
                <w:szCs w:val="24"/>
                <w:lang w:val="en-US" w:eastAsia="zh-CN" w:bidi="ar-SA"/>
              </w:rPr>
              <w:t>中国政府采购网及其省级分网</w:t>
            </w:r>
            <w:r>
              <w:rPr>
                <w:rFonts w:hint="default" w:ascii="Times New Roman" w:hAnsi="Times New Roman" w:eastAsia="方正仿宋_GBK" w:cs="Noto Sans Mono CJK JP Regular"/>
                <w:b w:val="0"/>
                <w:bCs/>
                <w:color w:val="auto"/>
                <w:kern w:val="2"/>
                <w:sz w:val="24"/>
                <w:szCs w:val="24"/>
                <w:lang w:val="en-US" w:eastAsia="zh-CN" w:bidi="ar-SA"/>
              </w:rPr>
              <w:br w:type="textWrapping"/>
            </w:r>
            <w:r>
              <w:rPr>
                <w:rFonts w:hint="eastAsia" w:ascii="方正仿宋_GBK" w:hAnsi="方正仿宋_GBK" w:eastAsia="方正仿宋_GBK" w:cs="方正仿宋_GBK"/>
                <w:b w:val="0"/>
                <w:bCs/>
                <w:color w:val="auto"/>
                <w:kern w:val="2"/>
                <w:sz w:val="24"/>
                <w:szCs w:val="24"/>
                <w:lang w:val="en-US" w:eastAsia="zh-CN" w:bidi="ar-SA"/>
              </w:rPr>
              <w:t>■</w:t>
            </w:r>
            <w:r>
              <w:rPr>
                <w:rFonts w:hint="default" w:ascii="Times New Roman" w:hAnsi="Times New Roman" w:eastAsia="方正仿宋_GBK" w:cs="Noto Sans Mono CJK JP Regular"/>
                <w:b w:val="0"/>
                <w:bCs/>
                <w:color w:val="auto"/>
                <w:kern w:val="2"/>
                <w:sz w:val="24"/>
                <w:szCs w:val="24"/>
                <w:lang w:val="en-US" w:eastAsia="zh-CN" w:bidi="ar-SA"/>
              </w:rPr>
              <w:t>省级（含计划单列市）财政部门指定的媒体</w:t>
            </w:r>
            <w:r>
              <w:rPr>
                <w:rFonts w:hint="default" w:ascii="Times New Roman" w:hAnsi="Times New Roman" w:eastAsia="方正仿宋_GBK" w:cs="Noto Sans Mono CJK JP Regular"/>
                <w:b w:val="0"/>
                <w:bCs/>
                <w:color w:val="auto"/>
                <w:kern w:val="2"/>
                <w:sz w:val="24"/>
                <w:szCs w:val="24"/>
                <w:lang w:val="en-US" w:eastAsia="zh-CN" w:bidi="ar-SA"/>
              </w:rPr>
              <w:br w:type="textWrapping"/>
            </w:r>
            <w:r>
              <w:rPr>
                <w:rFonts w:hint="eastAsia" w:ascii="方正仿宋_GBK" w:hAnsi="方正仿宋_GBK" w:eastAsia="方正仿宋_GBK" w:cs="方正仿宋_GBK"/>
                <w:b w:val="0"/>
                <w:bCs/>
                <w:color w:val="auto"/>
                <w:kern w:val="2"/>
                <w:sz w:val="24"/>
                <w:szCs w:val="24"/>
                <w:lang w:val="en-US" w:eastAsia="zh-CN" w:bidi="ar-SA"/>
              </w:rPr>
              <w:t>■</w:t>
            </w:r>
            <w:r>
              <w:rPr>
                <w:rFonts w:hint="default" w:ascii="Times New Roman" w:hAnsi="Times New Roman" w:eastAsia="方正仿宋_GBK" w:cs="Noto Sans Mono CJK JP Regular"/>
                <w:b w:val="0"/>
                <w:bCs/>
                <w:color w:val="auto"/>
                <w:kern w:val="2"/>
                <w:sz w:val="24"/>
                <w:szCs w:val="24"/>
                <w:lang w:val="en-US" w:eastAsia="zh-CN" w:bidi="ar-SA"/>
              </w:rPr>
              <w:t>公共资源交易平台</w:t>
            </w:r>
          </w:p>
        </w:tc>
        <w:tc>
          <w:tcPr>
            <w:tcW w:w="1013"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Times New Roman" w:hAnsi="Times New Roman" w:eastAsia="方正仿宋_GBK" w:cs="Noto Sans Mono CJK JP Regular"/>
                <w:b w:val="0"/>
                <w:bCs/>
                <w:color w:val="auto"/>
                <w:kern w:val="2"/>
                <w:sz w:val="24"/>
                <w:szCs w:val="24"/>
                <w:lang w:val="en-US" w:eastAsia="zh-CN" w:bidi="ar-SA"/>
              </w:rPr>
              <w:t>√</w:t>
            </w:r>
          </w:p>
        </w:tc>
        <w:tc>
          <w:tcPr>
            <w:tcW w:w="1274"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p>
        </w:tc>
        <w:tc>
          <w:tcPr>
            <w:tcW w:w="1077"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Times New Roman" w:hAnsi="Times New Roman" w:eastAsia="方正仿宋_GBK" w:cs="Noto Sans Mono CJK JP Regular"/>
                <w:b w:val="0"/>
                <w:bCs/>
                <w:color w:val="auto"/>
                <w:kern w:val="2"/>
                <w:sz w:val="24"/>
                <w:szCs w:val="24"/>
                <w:lang w:val="en-US" w:eastAsia="zh-CN" w:bidi="ar-SA"/>
              </w:rPr>
              <w:t>√</w:t>
            </w:r>
          </w:p>
        </w:tc>
        <w:tc>
          <w:tcPr>
            <w:tcW w:w="1430"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69" w:hRule="atLeast"/>
          <w:jc w:val="center"/>
        </w:trPr>
        <w:tc>
          <w:tcPr>
            <w:tcW w:w="1207"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eastAsia" w:ascii="Times New Roman" w:hAnsi="Times New Roman" w:eastAsia="方正仿宋_GBK"/>
                <w:b w:val="0"/>
                <w:bCs/>
                <w:color w:val="auto"/>
                <w:kern w:val="2"/>
                <w:sz w:val="24"/>
                <w:szCs w:val="24"/>
                <w:lang w:eastAsia="zh-CN"/>
              </w:rPr>
            </w:pPr>
            <w:r>
              <w:rPr>
                <w:rFonts w:hint="eastAsia" w:ascii="Times New Roman" w:hAnsi="Times New Roman" w:eastAsia="方正仿宋_GBK"/>
                <w:b w:val="0"/>
                <w:bCs/>
                <w:color w:val="auto"/>
                <w:kern w:val="2"/>
                <w:sz w:val="24"/>
                <w:szCs w:val="24"/>
              </w:rPr>
              <w:t>2</w:t>
            </w:r>
            <w:r>
              <w:rPr>
                <w:rFonts w:hint="eastAsia" w:ascii="Times New Roman" w:hAnsi="Times New Roman" w:eastAsia="方正仿宋_GBK"/>
                <w:b w:val="0"/>
                <w:bCs/>
                <w:color w:val="auto"/>
                <w:kern w:val="2"/>
                <w:sz w:val="24"/>
                <w:szCs w:val="24"/>
                <w:lang w:val="en-US" w:eastAsia="zh-CN"/>
              </w:rPr>
              <w:t>3</w:t>
            </w:r>
          </w:p>
        </w:tc>
        <w:tc>
          <w:tcPr>
            <w:tcW w:w="1503"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政府采购信息　</w:t>
            </w:r>
          </w:p>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Times New Roman" w:hAnsi="Times New Roman" w:eastAsia="方正仿宋_GBK" w:cs="Noto Sans Mono CJK JP Regular"/>
                <w:b w:val="0"/>
                <w:bCs/>
                <w:color w:val="auto"/>
                <w:kern w:val="2"/>
                <w:sz w:val="24"/>
                <w:szCs w:val="24"/>
                <w:lang w:val="en-US" w:eastAsia="zh-CN" w:bidi="ar-SA"/>
              </w:rPr>
              <w:t>　</w:t>
            </w:r>
          </w:p>
        </w:tc>
        <w:tc>
          <w:tcPr>
            <w:tcW w:w="1320"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中标、成交结果</w:t>
            </w:r>
          </w:p>
        </w:tc>
        <w:tc>
          <w:tcPr>
            <w:tcW w:w="3333"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采购人和采购代理机构名称、地址、联系方式；项目名称和项目编号；中标或者成交供应商名称、地址和中标或者成交金额；主要中标或者成交标的的名称、规格型号、数量、单价、服务要求或者标的的基本概况；评审专家名单。协议供货、定点采购项目还应当公告入围价格、价格调整规则和优惠条件。采用书面推荐供应商参加采购活动的，还应当公告采购人和评审专家的推荐意见。</w:t>
            </w:r>
          </w:p>
        </w:tc>
        <w:tc>
          <w:tcPr>
            <w:tcW w:w="2811"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《国务院办公厅关于推进公共资源配置领域政府信息公开的意见》、《财政部关于做好政府采购信息公开工作的通知》</w:t>
            </w:r>
          </w:p>
        </w:tc>
        <w:tc>
          <w:tcPr>
            <w:tcW w:w="1674"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自中标、成交供应商确定之日起2个工作日内公告，公告期限为1个工作日</w:t>
            </w:r>
          </w:p>
        </w:tc>
        <w:tc>
          <w:tcPr>
            <w:tcW w:w="1942"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采购人或者其委托的采购代理机构</w:t>
            </w:r>
          </w:p>
        </w:tc>
        <w:tc>
          <w:tcPr>
            <w:tcW w:w="3756"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方正仿宋_GBK" w:hAnsi="方正仿宋_GBK" w:eastAsia="方正仿宋_GBK" w:cs="方正仿宋_GBK"/>
                <w:b w:val="0"/>
                <w:bCs/>
                <w:color w:val="auto"/>
                <w:kern w:val="2"/>
                <w:sz w:val="24"/>
                <w:szCs w:val="24"/>
                <w:lang w:val="en-US" w:eastAsia="zh-CN" w:bidi="ar-SA"/>
              </w:rPr>
              <w:t>■</w:t>
            </w:r>
            <w:r>
              <w:rPr>
                <w:rFonts w:hint="default" w:ascii="Times New Roman" w:hAnsi="Times New Roman" w:eastAsia="方正仿宋_GBK" w:cs="Noto Sans Mono CJK JP Regular"/>
                <w:b w:val="0"/>
                <w:bCs/>
                <w:color w:val="auto"/>
                <w:kern w:val="2"/>
                <w:sz w:val="24"/>
                <w:szCs w:val="24"/>
                <w:lang w:val="en-US" w:eastAsia="zh-CN" w:bidi="ar-SA"/>
              </w:rPr>
              <w:t>中国政府采购网及其地方分网</w:t>
            </w:r>
            <w:r>
              <w:rPr>
                <w:rFonts w:hint="default" w:ascii="Times New Roman" w:hAnsi="Times New Roman" w:eastAsia="方正仿宋_GBK" w:cs="Noto Sans Mono CJK JP Regular"/>
                <w:b w:val="0"/>
                <w:bCs/>
                <w:color w:val="auto"/>
                <w:kern w:val="2"/>
                <w:sz w:val="24"/>
                <w:szCs w:val="24"/>
                <w:lang w:val="en-US" w:eastAsia="zh-CN" w:bidi="ar-SA"/>
              </w:rPr>
              <w:br w:type="textWrapping"/>
            </w:r>
            <w:r>
              <w:rPr>
                <w:rFonts w:hint="eastAsia" w:ascii="方正仿宋_GBK" w:hAnsi="方正仿宋_GBK" w:eastAsia="方正仿宋_GBK" w:cs="方正仿宋_GBK"/>
                <w:b w:val="0"/>
                <w:bCs/>
                <w:color w:val="auto"/>
                <w:kern w:val="2"/>
                <w:sz w:val="24"/>
                <w:szCs w:val="24"/>
                <w:lang w:val="en-US" w:eastAsia="zh-CN" w:bidi="ar-SA"/>
              </w:rPr>
              <w:t>■</w:t>
            </w:r>
            <w:r>
              <w:rPr>
                <w:rFonts w:hint="default" w:ascii="Times New Roman" w:hAnsi="Times New Roman" w:eastAsia="方正仿宋_GBK" w:cs="Noto Sans Mono CJK JP Regular"/>
                <w:b w:val="0"/>
                <w:bCs/>
                <w:color w:val="auto"/>
                <w:kern w:val="2"/>
                <w:sz w:val="24"/>
                <w:szCs w:val="24"/>
                <w:lang w:val="en-US" w:eastAsia="zh-CN" w:bidi="ar-SA"/>
              </w:rPr>
              <w:t>省级财政部门指定的媒体</w:t>
            </w:r>
          </w:p>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方正仿宋_GBK" w:hAnsi="方正仿宋_GBK" w:eastAsia="方正仿宋_GBK" w:cs="方正仿宋_GBK"/>
                <w:b w:val="0"/>
                <w:bCs/>
                <w:color w:val="auto"/>
                <w:kern w:val="2"/>
                <w:sz w:val="24"/>
                <w:szCs w:val="24"/>
                <w:lang w:val="en-US" w:eastAsia="zh-CN" w:bidi="ar-SA"/>
              </w:rPr>
              <w:t>■</w:t>
            </w:r>
            <w:r>
              <w:rPr>
                <w:rFonts w:hint="default" w:ascii="Times New Roman" w:hAnsi="Times New Roman" w:eastAsia="方正仿宋_GBK" w:cs="Noto Sans Mono CJK JP Regular"/>
                <w:b w:val="0"/>
                <w:bCs/>
                <w:color w:val="auto"/>
                <w:kern w:val="2"/>
                <w:sz w:val="24"/>
                <w:szCs w:val="24"/>
                <w:lang w:val="en-US" w:eastAsia="zh-CN" w:bidi="ar-SA"/>
              </w:rPr>
              <w:t>公共资源交易平台</w:t>
            </w:r>
          </w:p>
        </w:tc>
        <w:tc>
          <w:tcPr>
            <w:tcW w:w="1013"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Times New Roman" w:hAnsi="Times New Roman" w:eastAsia="方正仿宋_GBK" w:cs="Noto Sans Mono CJK JP Regular"/>
                <w:b w:val="0"/>
                <w:bCs/>
                <w:color w:val="auto"/>
                <w:kern w:val="2"/>
                <w:sz w:val="24"/>
                <w:szCs w:val="24"/>
                <w:lang w:val="en-US" w:eastAsia="zh-CN" w:bidi="ar-SA"/>
              </w:rPr>
              <w:t>√</w:t>
            </w:r>
          </w:p>
        </w:tc>
        <w:tc>
          <w:tcPr>
            <w:tcW w:w="1274"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p>
        </w:tc>
        <w:tc>
          <w:tcPr>
            <w:tcW w:w="1077"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Times New Roman" w:hAnsi="Times New Roman" w:eastAsia="方正仿宋_GBK" w:cs="Noto Sans Mono CJK JP Regular"/>
                <w:b w:val="0"/>
                <w:bCs/>
                <w:color w:val="auto"/>
                <w:kern w:val="2"/>
                <w:sz w:val="24"/>
                <w:szCs w:val="24"/>
                <w:lang w:val="en-US" w:eastAsia="zh-CN" w:bidi="ar-SA"/>
              </w:rPr>
              <w:t>√</w:t>
            </w:r>
          </w:p>
        </w:tc>
        <w:tc>
          <w:tcPr>
            <w:tcW w:w="1430"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86" w:hRule="atLeast"/>
          <w:jc w:val="center"/>
        </w:trPr>
        <w:tc>
          <w:tcPr>
            <w:tcW w:w="1207"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eastAsia" w:ascii="Times New Roman" w:hAnsi="Times New Roman" w:eastAsia="方正仿宋_GBK"/>
                <w:b w:val="0"/>
                <w:bCs/>
                <w:color w:val="auto"/>
                <w:kern w:val="2"/>
                <w:sz w:val="24"/>
                <w:szCs w:val="24"/>
                <w:lang w:eastAsia="zh-CN"/>
              </w:rPr>
            </w:pPr>
            <w:r>
              <w:rPr>
                <w:rFonts w:hint="eastAsia" w:ascii="Times New Roman" w:hAnsi="Times New Roman" w:eastAsia="方正仿宋_GBK"/>
                <w:b w:val="0"/>
                <w:bCs/>
                <w:color w:val="auto"/>
                <w:kern w:val="2"/>
                <w:sz w:val="24"/>
                <w:szCs w:val="24"/>
              </w:rPr>
              <w:t>2</w:t>
            </w:r>
            <w:r>
              <w:rPr>
                <w:rFonts w:hint="eastAsia" w:ascii="Times New Roman" w:hAnsi="Times New Roman" w:eastAsia="方正仿宋_GBK"/>
                <w:b w:val="0"/>
                <w:bCs/>
                <w:color w:val="auto"/>
                <w:kern w:val="2"/>
                <w:sz w:val="24"/>
                <w:szCs w:val="24"/>
                <w:lang w:val="en-US" w:eastAsia="zh-CN"/>
              </w:rPr>
              <w:t>4</w:t>
            </w:r>
          </w:p>
        </w:tc>
        <w:tc>
          <w:tcPr>
            <w:tcW w:w="1503"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政府采购信息　</w:t>
            </w:r>
          </w:p>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Times New Roman" w:hAnsi="Times New Roman" w:eastAsia="方正仿宋_GBK" w:cs="Noto Sans Mono CJK JP Regular"/>
                <w:b w:val="0"/>
                <w:bCs/>
                <w:color w:val="auto"/>
                <w:kern w:val="2"/>
                <w:sz w:val="24"/>
                <w:szCs w:val="24"/>
                <w:lang w:val="en-US" w:eastAsia="zh-CN" w:bidi="ar-SA"/>
              </w:rPr>
              <w:t>　</w:t>
            </w:r>
          </w:p>
        </w:tc>
        <w:tc>
          <w:tcPr>
            <w:tcW w:w="1320"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采购合同</w:t>
            </w:r>
          </w:p>
        </w:tc>
        <w:tc>
          <w:tcPr>
            <w:tcW w:w="3333"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采</w:t>
            </w:r>
            <w:r>
              <w:rPr>
                <w:rFonts w:hint="default" w:ascii="Times New Roman" w:hAnsi="Times New Roman" w:eastAsia="方正仿宋_GBK" w:cs="Noto Sans Mono CJK JP Regular"/>
                <w:b w:val="0"/>
                <w:bCs/>
                <w:color w:val="auto"/>
                <w:spacing w:val="-11"/>
                <w:kern w:val="2"/>
                <w:sz w:val="24"/>
                <w:szCs w:val="24"/>
                <w:lang w:val="en-US" w:eastAsia="zh-CN" w:bidi="ar-SA"/>
              </w:rPr>
              <w:t>购人和采购代理机构名称、地址、联系方式；采购项目名称、编号，合同编号；供应商名称；合同内容。</w:t>
            </w:r>
            <w:r>
              <w:rPr>
                <w:rFonts w:hint="default" w:ascii="Times New Roman" w:hAnsi="Times New Roman" w:eastAsia="方正仿宋_GBK" w:cs="Noto Sans Mono CJK JP Regular"/>
                <w:b w:val="0"/>
                <w:bCs/>
                <w:color w:val="auto"/>
                <w:spacing w:val="-11"/>
                <w:kern w:val="2"/>
                <w:sz w:val="24"/>
                <w:szCs w:val="24"/>
                <w:lang w:val="en-US" w:eastAsia="zh-CN" w:bidi="ar-SA"/>
              </w:rPr>
              <w:br w:type="textWrapping"/>
            </w:r>
            <w:r>
              <w:rPr>
                <w:rFonts w:hint="default" w:ascii="Times New Roman" w:hAnsi="Times New Roman" w:eastAsia="方正仿宋_GBK" w:cs="Noto Sans Mono CJK JP Regular"/>
                <w:b w:val="0"/>
                <w:bCs/>
                <w:color w:val="auto"/>
                <w:spacing w:val="-11"/>
                <w:kern w:val="2"/>
                <w:sz w:val="24"/>
                <w:szCs w:val="24"/>
                <w:lang w:val="en-US" w:eastAsia="zh-CN" w:bidi="ar-SA"/>
              </w:rPr>
              <w:t>政府采购合同中涉及国家秘密、商业秘密的部分可以不公告，但其他内容应当公告。合同标的名称、规格型号、单价及合同金额等内容不得作为商业秘密。合同中涉及</w:t>
            </w:r>
            <w:r>
              <w:rPr>
                <w:rFonts w:hint="default" w:ascii="Times New Roman" w:hAnsi="Times New Roman" w:eastAsia="方正仿宋_GBK" w:cs="Noto Sans Mono CJK JP Regular"/>
                <w:b w:val="0"/>
                <w:bCs/>
                <w:color w:val="auto"/>
                <w:kern w:val="2"/>
                <w:sz w:val="24"/>
                <w:szCs w:val="24"/>
                <w:lang w:val="en-US" w:eastAsia="zh-CN" w:bidi="ar-SA"/>
              </w:rPr>
              <w:t>个人隐私的姓名、联系方式等内容，除征得权利人同意外，不得对外公告。批量集中采购项目应当公告框架协议。</w:t>
            </w:r>
          </w:p>
        </w:tc>
        <w:tc>
          <w:tcPr>
            <w:tcW w:w="2811"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《国务院办公厅关于推进公共资源配置领域政府信息公开的意见》、《财政部关于做好政府采购信息公开工作的通知》</w:t>
            </w:r>
          </w:p>
        </w:tc>
        <w:tc>
          <w:tcPr>
            <w:tcW w:w="1674"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center"/>
              <w:textAlignment w:val="auto"/>
              <w:rPr>
                <w:rFonts w:hint="default" w:ascii="Times New Roman" w:hAnsi="Times New Roman" w:eastAsia="方正仿宋_GBK" w:cs="Noto Sans Mono CJK JP Regular"/>
                <w:b w:val="0"/>
                <w:bCs/>
                <w:color w:val="auto"/>
                <w:spacing w:val="-10"/>
                <w:kern w:val="2"/>
                <w:sz w:val="24"/>
                <w:szCs w:val="24"/>
                <w:lang w:val="en-US" w:eastAsia="zh-CN" w:bidi="ar-SA"/>
              </w:rPr>
            </w:pPr>
            <w:r>
              <w:rPr>
                <w:rFonts w:hint="default" w:ascii="Times New Roman" w:hAnsi="Times New Roman" w:eastAsia="方正仿宋_GBK" w:cs="Noto Sans Mono CJK JP Regular"/>
                <w:b w:val="0"/>
                <w:bCs/>
                <w:color w:val="auto"/>
                <w:spacing w:val="-10"/>
                <w:kern w:val="2"/>
                <w:sz w:val="24"/>
                <w:szCs w:val="24"/>
                <w:lang w:val="en-US" w:eastAsia="zh-CN" w:bidi="ar-SA"/>
              </w:rPr>
              <w:t>合同签订之日起2个工作日内</w:t>
            </w:r>
          </w:p>
        </w:tc>
        <w:tc>
          <w:tcPr>
            <w:tcW w:w="1942"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采购人或者其委托的采购代理机构</w:t>
            </w:r>
          </w:p>
        </w:tc>
        <w:tc>
          <w:tcPr>
            <w:tcW w:w="3756"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方正仿宋_GBK" w:hAnsi="方正仿宋_GBK" w:eastAsia="方正仿宋_GBK" w:cs="方正仿宋_GBK"/>
                <w:b w:val="0"/>
                <w:bCs/>
                <w:color w:val="auto"/>
                <w:kern w:val="2"/>
                <w:sz w:val="24"/>
                <w:szCs w:val="24"/>
                <w:lang w:val="en-US" w:eastAsia="zh-CN" w:bidi="ar-SA"/>
              </w:rPr>
              <w:t>■</w:t>
            </w:r>
            <w:r>
              <w:rPr>
                <w:rFonts w:hint="default" w:ascii="Times New Roman" w:hAnsi="Times New Roman" w:eastAsia="方正仿宋_GBK" w:cs="Noto Sans Mono CJK JP Regular"/>
                <w:b w:val="0"/>
                <w:bCs/>
                <w:color w:val="auto"/>
                <w:kern w:val="2"/>
                <w:sz w:val="24"/>
                <w:szCs w:val="24"/>
                <w:lang w:val="en-US" w:eastAsia="zh-CN" w:bidi="ar-SA"/>
              </w:rPr>
              <w:t>中国政府采购网及其地方分网</w:t>
            </w:r>
            <w:r>
              <w:rPr>
                <w:rFonts w:hint="default" w:ascii="Times New Roman" w:hAnsi="Times New Roman" w:eastAsia="方正仿宋_GBK" w:cs="Noto Sans Mono CJK JP Regular"/>
                <w:b w:val="0"/>
                <w:bCs/>
                <w:color w:val="auto"/>
                <w:kern w:val="2"/>
                <w:sz w:val="24"/>
                <w:szCs w:val="24"/>
                <w:lang w:val="en-US" w:eastAsia="zh-CN" w:bidi="ar-SA"/>
              </w:rPr>
              <w:br w:type="textWrapping"/>
            </w:r>
            <w:r>
              <w:rPr>
                <w:rFonts w:hint="eastAsia" w:ascii="方正仿宋_GBK" w:hAnsi="方正仿宋_GBK" w:eastAsia="方正仿宋_GBK" w:cs="方正仿宋_GBK"/>
                <w:b w:val="0"/>
                <w:bCs/>
                <w:color w:val="auto"/>
                <w:kern w:val="2"/>
                <w:sz w:val="24"/>
                <w:szCs w:val="24"/>
                <w:lang w:val="en-US" w:eastAsia="zh-CN" w:bidi="ar-SA"/>
              </w:rPr>
              <w:t>■</w:t>
            </w:r>
            <w:r>
              <w:rPr>
                <w:rFonts w:hint="default" w:ascii="Times New Roman" w:hAnsi="Times New Roman" w:eastAsia="方正仿宋_GBK" w:cs="Noto Sans Mono CJK JP Regular"/>
                <w:b w:val="0"/>
                <w:bCs/>
                <w:color w:val="auto"/>
                <w:kern w:val="2"/>
                <w:sz w:val="24"/>
                <w:szCs w:val="24"/>
                <w:lang w:val="en-US" w:eastAsia="zh-CN" w:bidi="ar-SA"/>
              </w:rPr>
              <w:t>省级财政部门指定的媒体</w:t>
            </w:r>
          </w:p>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方正仿宋_GBK" w:hAnsi="方正仿宋_GBK" w:eastAsia="方正仿宋_GBK" w:cs="方正仿宋_GBK"/>
                <w:b w:val="0"/>
                <w:bCs/>
                <w:color w:val="auto"/>
                <w:kern w:val="2"/>
                <w:sz w:val="24"/>
                <w:szCs w:val="24"/>
                <w:lang w:val="en-US" w:eastAsia="zh-CN" w:bidi="ar-SA"/>
              </w:rPr>
              <w:t>■</w:t>
            </w:r>
            <w:r>
              <w:rPr>
                <w:rFonts w:hint="default" w:ascii="Times New Roman" w:hAnsi="Times New Roman" w:eastAsia="方正仿宋_GBK" w:cs="Noto Sans Mono CJK JP Regular"/>
                <w:b w:val="0"/>
                <w:bCs/>
                <w:color w:val="auto"/>
                <w:kern w:val="2"/>
                <w:sz w:val="24"/>
                <w:szCs w:val="24"/>
                <w:lang w:val="en-US" w:eastAsia="zh-CN" w:bidi="ar-SA"/>
              </w:rPr>
              <w:t>公共资源交易平台</w:t>
            </w:r>
          </w:p>
        </w:tc>
        <w:tc>
          <w:tcPr>
            <w:tcW w:w="1013"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Times New Roman" w:hAnsi="Times New Roman" w:eastAsia="方正仿宋_GBK" w:cs="Noto Sans Mono CJK JP Regular"/>
                <w:b w:val="0"/>
                <w:bCs/>
                <w:color w:val="auto"/>
                <w:kern w:val="2"/>
                <w:sz w:val="24"/>
                <w:szCs w:val="24"/>
                <w:lang w:val="en-US" w:eastAsia="zh-CN" w:bidi="ar-SA"/>
              </w:rPr>
              <w:t>√</w:t>
            </w:r>
          </w:p>
        </w:tc>
        <w:tc>
          <w:tcPr>
            <w:tcW w:w="1274"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p>
        </w:tc>
        <w:tc>
          <w:tcPr>
            <w:tcW w:w="1077"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Times New Roman" w:hAnsi="Times New Roman" w:eastAsia="方正仿宋_GBK" w:cs="Noto Sans Mono CJK JP Regular"/>
                <w:b w:val="0"/>
                <w:bCs/>
                <w:color w:val="auto"/>
                <w:kern w:val="2"/>
                <w:sz w:val="24"/>
                <w:szCs w:val="24"/>
                <w:lang w:val="en-US" w:eastAsia="zh-CN" w:bidi="ar-SA"/>
              </w:rPr>
              <w:t>√</w:t>
            </w:r>
          </w:p>
        </w:tc>
        <w:tc>
          <w:tcPr>
            <w:tcW w:w="1430"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99" w:hRule="atLeast"/>
          <w:jc w:val="center"/>
        </w:trPr>
        <w:tc>
          <w:tcPr>
            <w:tcW w:w="1207"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eastAsia" w:ascii="Times New Roman" w:hAnsi="Times New Roman" w:eastAsia="方正仿宋_GBK"/>
                <w:b w:val="0"/>
                <w:bCs/>
                <w:color w:val="auto"/>
                <w:kern w:val="2"/>
                <w:sz w:val="24"/>
                <w:szCs w:val="24"/>
                <w:lang w:eastAsia="zh-CN"/>
              </w:rPr>
            </w:pPr>
            <w:r>
              <w:rPr>
                <w:rFonts w:hint="eastAsia" w:ascii="Times New Roman" w:hAnsi="Times New Roman" w:eastAsia="方正仿宋_GBK"/>
                <w:b w:val="0"/>
                <w:bCs/>
                <w:color w:val="auto"/>
                <w:kern w:val="2"/>
                <w:sz w:val="24"/>
                <w:szCs w:val="24"/>
              </w:rPr>
              <w:t>2</w:t>
            </w:r>
            <w:r>
              <w:rPr>
                <w:rFonts w:hint="eastAsia" w:ascii="Times New Roman" w:hAnsi="Times New Roman" w:eastAsia="方正仿宋_GBK"/>
                <w:b w:val="0"/>
                <w:bCs/>
                <w:color w:val="auto"/>
                <w:kern w:val="2"/>
                <w:sz w:val="24"/>
                <w:szCs w:val="24"/>
                <w:lang w:val="en-US" w:eastAsia="zh-CN"/>
              </w:rPr>
              <w:t>5</w:t>
            </w:r>
          </w:p>
        </w:tc>
        <w:tc>
          <w:tcPr>
            <w:tcW w:w="1503"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政府采购信息　</w:t>
            </w:r>
          </w:p>
        </w:tc>
        <w:tc>
          <w:tcPr>
            <w:tcW w:w="1320"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终止公告</w:t>
            </w:r>
          </w:p>
        </w:tc>
        <w:tc>
          <w:tcPr>
            <w:tcW w:w="3333"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采购人和采购代理机构名称、地址、联系方式；采购项目名称、采购编号，采购方式；采购项目终止原因；公告期限；采购项目联系人和电话。</w:t>
            </w:r>
          </w:p>
        </w:tc>
        <w:tc>
          <w:tcPr>
            <w:tcW w:w="2811"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《国务院办公厅关于推进公共资源配置领域政府信息公开的意见》、《财政部关于做好政府采购信息公开工作的通知》</w:t>
            </w:r>
          </w:p>
        </w:tc>
        <w:tc>
          <w:tcPr>
            <w:tcW w:w="1674"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及时公开</w:t>
            </w:r>
          </w:p>
        </w:tc>
        <w:tc>
          <w:tcPr>
            <w:tcW w:w="1942"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center"/>
              <w:textAlignment w:val="auto"/>
              <w:rPr>
                <w:rFonts w:hint="default" w:ascii="Times New Roman" w:hAnsi="Times New Roman" w:eastAsia="方正仿宋_GBK" w:cs="Noto Sans Mono CJK JP Regular"/>
                <w:b w:val="0"/>
                <w:bCs/>
                <w:color w:val="auto"/>
                <w:spacing w:val="-6"/>
                <w:kern w:val="2"/>
                <w:sz w:val="24"/>
                <w:szCs w:val="24"/>
                <w:lang w:val="en-US" w:eastAsia="zh-CN" w:bidi="ar-SA"/>
              </w:rPr>
            </w:pPr>
            <w:r>
              <w:rPr>
                <w:rFonts w:hint="default" w:ascii="Times New Roman" w:hAnsi="Times New Roman" w:eastAsia="方正仿宋_GBK" w:cs="Noto Sans Mono CJK JP Regular"/>
                <w:b w:val="0"/>
                <w:bCs/>
                <w:color w:val="auto"/>
                <w:spacing w:val="-6"/>
                <w:kern w:val="2"/>
                <w:sz w:val="24"/>
                <w:szCs w:val="24"/>
                <w:lang w:val="en-US" w:eastAsia="zh-CN" w:bidi="ar-SA"/>
              </w:rPr>
              <w:t>采购人或者其委托的采购代理机构</w:t>
            </w:r>
          </w:p>
        </w:tc>
        <w:tc>
          <w:tcPr>
            <w:tcW w:w="3756"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方正仿宋_GBK" w:hAnsi="方正仿宋_GBK" w:eastAsia="方正仿宋_GBK" w:cs="方正仿宋_GBK"/>
                <w:b w:val="0"/>
                <w:bCs/>
                <w:color w:val="auto"/>
                <w:kern w:val="2"/>
                <w:sz w:val="24"/>
                <w:szCs w:val="24"/>
                <w:lang w:val="en-US" w:eastAsia="zh-CN" w:bidi="ar-SA"/>
              </w:rPr>
              <w:t>■</w:t>
            </w:r>
            <w:r>
              <w:rPr>
                <w:rFonts w:hint="default" w:ascii="Times New Roman" w:hAnsi="Times New Roman" w:eastAsia="方正仿宋_GBK" w:cs="Noto Sans Mono CJK JP Regular"/>
                <w:b w:val="0"/>
                <w:bCs/>
                <w:color w:val="auto"/>
                <w:kern w:val="2"/>
                <w:sz w:val="24"/>
                <w:szCs w:val="24"/>
                <w:lang w:val="en-US" w:eastAsia="zh-CN" w:bidi="ar-SA"/>
              </w:rPr>
              <w:t>中国政府采购网及其地方分网</w:t>
            </w:r>
            <w:r>
              <w:rPr>
                <w:rFonts w:hint="default" w:ascii="Times New Roman" w:hAnsi="Times New Roman" w:eastAsia="方正仿宋_GBK" w:cs="Noto Sans Mono CJK JP Regular"/>
                <w:b w:val="0"/>
                <w:bCs/>
                <w:color w:val="auto"/>
                <w:kern w:val="2"/>
                <w:sz w:val="24"/>
                <w:szCs w:val="24"/>
                <w:lang w:val="en-US" w:eastAsia="zh-CN" w:bidi="ar-SA"/>
              </w:rPr>
              <w:br w:type="textWrapping"/>
            </w:r>
            <w:r>
              <w:rPr>
                <w:rFonts w:hint="eastAsia" w:ascii="方正仿宋_GBK" w:hAnsi="方正仿宋_GBK" w:eastAsia="方正仿宋_GBK" w:cs="方正仿宋_GBK"/>
                <w:b w:val="0"/>
                <w:bCs/>
                <w:color w:val="auto"/>
                <w:kern w:val="2"/>
                <w:sz w:val="24"/>
                <w:szCs w:val="24"/>
                <w:lang w:val="en-US" w:eastAsia="zh-CN" w:bidi="ar-SA"/>
              </w:rPr>
              <w:t>■</w:t>
            </w:r>
            <w:r>
              <w:rPr>
                <w:rFonts w:hint="default" w:ascii="Times New Roman" w:hAnsi="Times New Roman" w:eastAsia="方正仿宋_GBK" w:cs="Noto Sans Mono CJK JP Regular"/>
                <w:b w:val="0"/>
                <w:bCs/>
                <w:color w:val="auto"/>
                <w:kern w:val="2"/>
                <w:sz w:val="24"/>
                <w:szCs w:val="24"/>
                <w:lang w:val="en-US" w:eastAsia="zh-CN" w:bidi="ar-SA"/>
              </w:rPr>
              <w:t>省级财政部门指定的媒体</w:t>
            </w:r>
          </w:p>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方正仿宋_GBK" w:hAnsi="方正仿宋_GBK" w:eastAsia="方正仿宋_GBK" w:cs="方正仿宋_GBK"/>
                <w:b w:val="0"/>
                <w:bCs/>
                <w:color w:val="auto"/>
                <w:kern w:val="2"/>
                <w:sz w:val="24"/>
                <w:szCs w:val="24"/>
                <w:lang w:val="en-US" w:eastAsia="zh-CN" w:bidi="ar-SA"/>
              </w:rPr>
              <w:t>■</w:t>
            </w:r>
            <w:r>
              <w:rPr>
                <w:rFonts w:hint="default" w:ascii="Times New Roman" w:hAnsi="Times New Roman" w:eastAsia="方正仿宋_GBK" w:cs="Noto Sans Mono CJK JP Regular"/>
                <w:b w:val="0"/>
                <w:bCs/>
                <w:color w:val="auto"/>
                <w:kern w:val="2"/>
                <w:sz w:val="24"/>
                <w:szCs w:val="24"/>
                <w:lang w:val="en-US" w:eastAsia="zh-CN" w:bidi="ar-SA"/>
              </w:rPr>
              <w:t>公共资源交易平台</w:t>
            </w:r>
          </w:p>
        </w:tc>
        <w:tc>
          <w:tcPr>
            <w:tcW w:w="1013"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Times New Roman" w:hAnsi="Times New Roman" w:eastAsia="方正仿宋_GBK" w:cs="Noto Sans Mono CJK JP Regular"/>
                <w:b w:val="0"/>
                <w:bCs/>
                <w:color w:val="auto"/>
                <w:kern w:val="2"/>
                <w:sz w:val="24"/>
                <w:szCs w:val="24"/>
                <w:lang w:val="en-US" w:eastAsia="zh-CN" w:bidi="ar-SA"/>
              </w:rPr>
              <w:t>√</w:t>
            </w:r>
          </w:p>
        </w:tc>
        <w:tc>
          <w:tcPr>
            <w:tcW w:w="1274"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p>
        </w:tc>
        <w:tc>
          <w:tcPr>
            <w:tcW w:w="1077"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Times New Roman" w:hAnsi="Times New Roman" w:eastAsia="方正仿宋_GBK" w:cs="Noto Sans Mono CJK JP Regular"/>
                <w:b w:val="0"/>
                <w:bCs/>
                <w:color w:val="auto"/>
                <w:kern w:val="2"/>
                <w:sz w:val="24"/>
                <w:szCs w:val="24"/>
                <w:lang w:val="en-US" w:eastAsia="zh-CN" w:bidi="ar-SA"/>
              </w:rPr>
              <w:t>√</w:t>
            </w:r>
          </w:p>
        </w:tc>
        <w:tc>
          <w:tcPr>
            <w:tcW w:w="1430"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9" w:hRule="atLeast"/>
          <w:jc w:val="center"/>
        </w:trPr>
        <w:tc>
          <w:tcPr>
            <w:tcW w:w="1207"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eastAsia" w:ascii="Times New Roman" w:hAnsi="Times New Roman" w:eastAsia="方正仿宋_GBK"/>
                <w:b w:val="0"/>
                <w:bCs/>
                <w:color w:val="auto"/>
                <w:kern w:val="2"/>
                <w:sz w:val="24"/>
                <w:szCs w:val="24"/>
                <w:lang w:eastAsia="zh-CN"/>
              </w:rPr>
            </w:pPr>
            <w:r>
              <w:rPr>
                <w:rFonts w:hint="eastAsia" w:ascii="Times New Roman" w:hAnsi="Times New Roman" w:eastAsia="方正仿宋_GBK"/>
                <w:b w:val="0"/>
                <w:bCs/>
                <w:color w:val="auto"/>
                <w:kern w:val="2"/>
                <w:sz w:val="24"/>
                <w:szCs w:val="24"/>
              </w:rPr>
              <w:t>2</w:t>
            </w:r>
            <w:r>
              <w:rPr>
                <w:rFonts w:hint="eastAsia" w:ascii="Times New Roman" w:hAnsi="Times New Roman" w:eastAsia="方正仿宋_GBK"/>
                <w:b w:val="0"/>
                <w:bCs/>
                <w:color w:val="auto"/>
                <w:kern w:val="2"/>
                <w:sz w:val="24"/>
                <w:szCs w:val="24"/>
                <w:lang w:val="en-US" w:eastAsia="zh-CN"/>
              </w:rPr>
              <w:t>6</w:t>
            </w:r>
          </w:p>
        </w:tc>
        <w:tc>
          <w:tcPr>
            <w:tcW w:w="1503"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政府采购信息　</w:t>
            </w:r>
          </w:p>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Times New Roman" w:hAnsi="Times New Roman" w:eastAsia="方正仿宋_GBK" w:cs="Noto Sans Mono CJK JP Regular"/>
                <w:b w:val="0"/>
                <w:bCs/>
                <w:color w:val="auto"/>
                <w:kern w:val="2"/>
                <w:sz w:val="24"/>
                <w:szCs w:val="24"/>
                <w:lang w:val="en-US" w:eastAsia="zh-CN" w:bidi="ar-SA"/>
              </w:rPr>
              <w:t>　</w:t>
            </w:r>
          </w:p>
        </w:tc>
        <w:tc>
          <w:tcPr>
            <w:tcW w:w="1320"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公共服务项目采购需求</w:t>
            </w:r>
          </w:p>
        </w:tc>
        <w:tc>
          <w:tcPr>
            <w:tcW w:w="3333"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采购对象需实现的功能或者目标，满足项目需要的所有技术、服务、安全等要求，采购对象的数量、交付或实施的时间和地</w:t>
            </w:r>
            <w:r>
              <w:rPr>
                <w:rFonts w:hint="default" w:ascii="Times New Roman" w:hAnsi="Times New Roman" w:eastAsia="方正仿宋_GBK" w:cs="Noto Sans Mono CJK JP Regular"/>
                <w:b w:val="0"/>
                <w:bCs/>
                <w:color w:val="auto"/>
                <w:spacing w:val="-10"/>
                <w:kern w:val="2"/>
                <w:sz w:val="24"/>
                <w:szCs w:val="24"/>
                <w:lang w:val="en-US" w:eastAsia="zh-CN" w:bidi="ar-SA"/>
              </w:rPr>
              <w:t>点，采购对象的验收标准等。</w:t>
            </w:r>
          </w:p>
        </w:tc>
        <w:tc>
          <w:tcPr>
            <w:tcW w:w="2811"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《财政部关于做好政府采购信息公开工作的通知》、《关于进一步加强政府采购需求和履约验收管理的指导意见》</w:t>
            </w:r>
          </w:p>
        </w:tc>
        <w:tc>
          <w:tcPr>
            <w:tcW w:w="1674"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center"/>
              <w:textAlignment w:val="auto"/>
              <w:rPr>
                <w:rFonts w:hint="default" w:ascii="Times New Roman" w:hAnsi="Times New Roman" w:eastAsia="等线" w:cs="Noto Sans Mono CJK JP Regular"/>
                <w:b w:val="0"/>
                <w:bCs/>
                <w:color w:val="auto"/>
                <w:kern w:val="2"/>
                <w:sz w:val="24"/>
                <w:szCs w:val="24"/>
                <w:lang w:val="en-US" w:eastAsia="en-US" w:bidi="ar-SA"/>
              </w:rPr>
            </w:pPr>
            <w:r>
              <w:rPr>
                <w:rFonts w:hint="default" w:ascii="Times New Roman" w:hAnsi="Times New Roman" w:eastAsia="方正仿宋_GBK" w:cs="Noto Sans Mono CJK JP Regular"/>
                <w:b w:val="0"/>
                <w:bCs/>
                <w:color w:val="auto"/>
                <w:kern w:val="2"/>
                <w:sz w:val="24"/>
                <w:szCs w:val="24"/>
                <w:lang w:val="en-US" w:eastAsia="zh-CN" w:bidi="ar-SA"/>
              </w:rPr>
              <w:t>及时公开</w:t>
            </w:r>
          </w:p>
        </w:tc>
        <w:tc>
          <w:tcPr>
            <w:tcW w:w="1942"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采购人</w:t>
            </w:r>
          </w:p>
        </w:tc>
        <w:tc>
          <w:tcPr>
            <w:tcW w:w="3756"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方正仿宋_GBK" w:hAnsi="方正仿宋_GBK" w:eastAsia="方正仿宋_GBK" w:cs="方正仿宋_GBK"/>
                <w:b w:val="0"/>
                <w:bCs/>
                <w:color w:val="auto"/>
                <w:kern w:val="2"/>
                <w:sz w:val="24"/>
                <w:szCs w:val="24"/>
                <w:lang w:val="en-US" w:eastAsia="zh-CN" w:bidi="ar-SA"/>
              </w:rPr>
              <w:t>■</w:t>
            </w:r>
            <w:r>
              <w:rPr>
                <w:rFonts w:hint="default" w:ascii="Times New Roman" w:hAnsi="Times New Roman" w:eastAsia="方正仿宋_GBK" w:cs="Noto Sans Mono CJK JP Regular"/>
                <w:b w:val="0"/>
                <w:bCs/>
                <w:color w:val="auto"/>
                <w:kern w:val="2"/>
                <w:sz w:val="24"/>
                <w:szCs w:val="24"/>
                <w:lang w:val="en-US" w:eastAsia="zh-CN" w:bidi="ar-SA"/>
              </w:rPr>
              <w:t>中国政府采购网及其地方分网</w:t>
            </w:r>
          </w:p>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方正仿宋_GBK" w:hAnsi="方正仿宋_GBK" w:eastAsia="方正仿宋_GBK" w:cs="方正仿宋_GBK"/>
                <w:b w:val="0"/>
                <w:bCs/>
                <w:color w:val="auto"/>
                <w:kern w:val="2"/>
                <w:sz w:val="24"/>
                <w:szCs w:val="24"/>
                <w:lang w:val="en-US" w:eastAsia="zh-CN" w:bidi="ar-SA"/>
              </w:rPr>
              <w:t>■</w:t>
            </w:r>
            <w:r>
              <w:rPr>
                <w:rFonts w:hint="default" w:ascii="Times New Roman" w:hAnsi="Times New Roman" w:eastAsia="方正仿宋_GBK" w:cs="Noto Sans Mono CJK JP Regular"/>
                <w:b w:val="0"/>
                <w:bCs/>
                <w:color w:val="auto"/>
                <w:kern w:val="2"/>
                <w:sz w:val="24"/>
                <w:szCs w:val="24"/>
                <w:lang w:val="en-US" w:eastAsia="zh-CN" w:bidi="ar-SA"/>
              </w:rPr>
              <w:t>公共资源交易平台</w:t>
            </w:r>
          </w:p>
        </w:tc>
        <w:tc>
          <w:tcPr>
            <w:tcW w:w="1013"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Times New Roman" w:hAnsi="Times New Roman" w:eastAsia="方正仿宋_GBK" w:cs="Noto Sans Mono CJK JP Regular"/>
                <w:b w:val="0"/>
                <w:bCs/>
                <w:color w:val="auto"/>
                <w:kern w:val="2"/>
                <w:sz w:val="24"/>
                <w:szCs w:val="24"/>
                <w:lang w:val="en-US" w:eastAsia="zh-CN" w:bidi="ar-SA"/>
              </w:rPr>
              <w:t>√</w:t>
            </w:r>
          </w:p>
        </w:tc>
        <w:tc>
          <w:tcPr>
            <w:tcW w:w="1274"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p>
        </w:tc>
        <w:tc>
          <w:tcPr>
            <w:tcW w:w="1077"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Times New Roman" w:hAnsi="Times New Roman" w:eastAsia="方正仿宋_GBK" w:cs="Noto Sans Mono CJK JP Regular"/>
                <w:b w:val="0"/>
                <w:bCs/>
                <w:color w:val="auto"/>
                <w:kern w:val="2"/>
                <w:sz w:val="24"/>
                <w:szCs w:val="24"/>
                <w:lang w:val="en-US" w:eastAsia="zh-CN" w:bidi="ar-SA"/>
              </w:rPr>
              <w:t>√</w:t>
            </w:r>
          </w:p>
        </w:tc>
        <w:tc>
          <w:tcPr>
            <w:tcW w:w="1430"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76" w:hRule="atLeast"/>
          <w:jc w:val="center"/>
        </w:trPr>
        <w:tc>
          <w:tcPr>
            <w:tcW w:w="1207" w:type="dxa"/>
            <w:vAlign w:val="center"/>
          </w:tcPr>
          <w:p>
            <w:pPr>
              <w:keepNext w:val="0"/>
              <w:keepLines w:val="0"/>
              <w:pageBreakBefore w:val="0"/>
              <w:widowControl w:val="0"/>
              <w:kinsoku/>
              <w:wordWrap/>
              <w:overflowPunct/>
              <w:topLinePunct w:val="0"/>
              <w:bidi w:val="0"/>
              <w:adjustRightInd/>
              <w:snapToGrid/>
              <w:spacing w:line="310" w:lineRule="exact"/>
              <w:ind w:left="0" w:right="0" w:rightChars="0"/>
              <w:jc w:val="center"/>
              <w:textAlignment w:val="baseline"/>
              <w:rPr>
                <w:rFonts w:hint="eastAsia" w:ascii="Times New Roman" w:hAnsi="Times New Roman" w:eastAsia="方正仿宋_GBK"/>
                <w:b w:val="0"/>
                <w:bCs/>
                <w:color w:val="auto"/>
                <w:kern w:val="2"/>
                <w:sz w:val="24"/>
                <w:szCs w:val="24"/>
                <w:lang w:eastAsia="zh-CN"/>
              </w:rPr>
            </w:pPr>
            <w:r>
              <w:rPr>
                <w:rFonts w:hint="eastAsia" w:ascii="Times New Roman" w:hAnsi="Times New Roman" w:eastAsia="方正仿宋_GBK"/>
                <w:b w:val="0"/>
                <w:bCs/>
                <w:color w:val="auto"/>
                <w:kern w:val="2"/>
                <w:sz w:val="24"/>
                <w:szCs w:val="24"/>
              </w:rPr>
              <w:t>2</w:t>
            </w:r>
            <w:r>
              <w:rPr>
                <w:rFonts w:hint="eastAsia" w:ascii="Times New Roman" w:hAnsi="Times New Roman" w:eastAsia="方正仿宋_GBK"/>
                <w:b w:val="0"/>
                <w:bCs/>
                <w:color w:val="auto"/>
                <w:kern w:val="2"/>
                <w:sz w:val="24"/>
                <w:szCs w:val="24"/>
                <w:lang w:val="en-US" w:eastAsia="zh-CN"/>
              </w:rPr>
              <w:t>7</w:t>
            </w:r>
          </w:p>
        </w:tc>
        <w:tc>
          <w:tcPr>
            <w:tcW w:w="1503" w:type="dxa"/>
            <w:vAlign w:val="center"/>
          </w:tcPr>
          <w:p>
            <w:pPr>
              <w:keepNext w:val="0"/>
              <w:keepLines w:val="0"/>
              <w:pageBreakBefore w:val="0"/>
              <w:widowControl w:val="0"/>
              <w:kinsoku/>
              <w:wordWrap/>
              <w:overflowPunct/>
              <w:topLinePunct w:val="0"/>
              <w:autoSpaceDE w:val="0"/>
              <w:autoSpaceDN w:val="0"/>
              <w:bidi w:val="0"/>
              <w:adjustRightInd/>
              <w:snapToGrid/>
              <w:spacing w:line="31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政府采购信息　</w:t>
            </w:r>
          </w:p>
          <w:p>
            <w:pPr>
              <w:keepNext w:val="0"/>
              <w:keepLines w:val="0"/>
              <w:pageBreakBefore w:val="0"/>
              <w:widowControl w:val="0"/>
              <w:kinsoku/>
              <w:wordWrap/>
              <w:overflowPunct/>
              <w:topLinePunct w:val="0"/>
              <w:autoSpaceDE w:val="0"/>
              <w:autoSpaceDN w:val="0"/>
              <w:bidi w:val="0"/>
              <w:adjustRightInd/>
              <w:snapToGrid/>
              <w:spacing w:line="31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Times New Roman" w:hAnsi="Times New Roman" w:eastAsia="方正仿宋_GBK" w:cs="Noto Sans Mono CJK JP Regular"/>
                <w:b w:val="0"/>
                <w:bCs/>
                <w:color w:val="auto"/>
                <w:kern w:val="2"/>
                <w:sz w:val="24"/>
                <w:szCs w:val="24"/>
                <w:lang w:val="en-US" w:eastAsia="zh-CN" w:bidi="ar-SA"/>
              </w:rPr>
              <w:t>　</w:t>
            </w:r>
          </w:p>
        </w:tc>
        <w:tc>
          <w:tcPr>
            <w:tcW w:w="1320" w:type="dxa"/>
            <w:vAlign w:val="center"/>
          </w:tcPr>
          <w:p>
            <w:pPr>
              <w:keepNext w:val="0"/>
              <w:keepLines w:val="0"/>
              <w:pageBreakBefore w:val="0"/>
              <w:widowControl w:val="0"/>
              <w:kinsoku/>
              <w:wordWrap/>
              <w:overflowPunct/>
              <w:topLinePunct w:val="0"/>
              <w:autoSpaceDE w:val="0"/>
              <w:autoSpaceDN w:val="0"/>
              <w:bidi w:val="0"/>
              <w:adjustRightInd/>
              <w:snapToGrid/>
              <w:spacing w:line="31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公共服务项目验收结果</w:t>
            </w:r>
          </w:p>
        </w:tc>
        <w:tc>
          <w:tcPr>
            <w:tcW w:w="3333" w:type="dxa"/>
            <w:vAlign w:val="center"/>
          </w:tcPr>
          <w:p>
            <w:pPr>
              <w:keepNext w:val="0"/>
              <w:keepLines w:val="0"/>
              <w:pageBreakBefore w:val="0"/>
              <w:widowControl w:val="0"/>
              <w:kinsoku/>
              <w:wordWrap/>
              <w:overflowPunct/>
              <w:topLinePunct w:val="0"/>
              <w:autoSpaceDE w:val="0"/>
              <w:autoSpaceDN w:val="0"/>
              <w:bidi w:val="0"/>
              <w:adjustRightInd/>
              <w:snapToGrid/>
              <w:spacing w:line="31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采购人和采购代理机构名称、地址、联系方式；采购项目名称、编号，合同编号；履约供应商名称；验收单位；验收结果；验收人员。</w:t>
            </w:r>
          </w:p>
        </w:tc>
        <w:tc>
          <w:tcPr>
            <w:tcW w:w="2811" w:type="dxa"/>
            <w:vAlign w:val="center"/>
          </w:tcPr>
          <w:p>
            <w:pPr>
              <w:keepNext w:val="0"/>
              <w:keepLines w:val="0"/>
              <w:pageBreakBefore w:val="0"/>
              <w:widowControl w:val="0"/>
              <w:kinsoku/>
              <w:wordWrap/>
              <w:overflowPunct/>
              <w:topLinePunct w:val="0"/>
              <w:autoSpaceDE w:val="0"/>
              <w:autoSpaceDN w:val="0"/>
              <w:bidi w:val="0"/>
              <w:adjustRightInd/>
              <w:snapToGrid/>
              <w:spacing w:line="31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《财政部关于做好政府采购信息公开工作的通知》</w:t>
            </w:r>
          </w:p>
        </w:tc>
        <w:tc>
          <w:tcPr>
            <w:tcW w:w="1674" w:type="dxa"/>
            <w:vAlign w:val="center"/>
          </w:tcPr>
          <w:p>
            <w:pPr>
              <w:keepNext w:val="0"/>
              <w:keepLines w:val="0"/>
              <w:pageBreakBefore w:val="0"/>
              <w:widowControl w:val="0"/>
              <w:kinsoku/>
              <w:wordWrap/>
              <w:overflowPunct/>
              <w:topLinePunct w:val="0"/>
              <w:autoSpaceDE w:val="0"/>
              <w:autoSpaceDN w:val="0"/>
              <w:bidi w:val="0"/>
              <w:adjustRightInd/>
              <w:snapToGrid/>
              <w:spacing w:line="31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验收结束之日起2个工作日内</w:t>
            </w:r>
          </w:p>
        </w:tc>
        <w:tc>
          <w:tcPr>
            <w:tcW w:w="1942" w:type="dxa"/>
            <w:vAlign w:val="center"/>
          </w:tcPr>
          <w:p>
            <w:pPr>
              <w:keepNext w:val="0"/>
              <w:keepLines w:val="0"/>
              <w:pageBreakBefore w:val="0"/>
              <w:widowControl w:val="0"/>
              <w:kinsoku/>
              <w:wordWrap/>
              <w:overflowPunct/>
              <w:topLinePunct w:val="0"/>
              <w:autoSpaceDE w:val="0"/>
              <w:autoSpaceDN w:val="0"/>
              <w:bidi w:val="0"/>
              <w:adjustRightInd/>
              <w:snapToGrid/>
              <w:spacing w:line="31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采购人</w:t>
            </w:r>
          </w:p>
        </w:tc>
        <w:tc>
          <w:tcPr>
            <w:tcW w:w="3756" w:type="dxa"/>
            <w:vAlign w:val="center"/>
          </w:tcPr>
          <w:p>
            <w:pPr>
              <w:keepNext w:val="0"/>
              <w:keepLines w:val="0"/>
              <w:pageBreakBefore w:val="0"/>
              <w:widowControl w:val="0"/>
              <w:kinsoku/>
              <w:wordWrap/>
              <w:overflowPunct/>
              <w:topLinePunct w:val="0"/>
              <w:autoSpaceDE w:val="0"/>
              <w:autoSpaceDN w:val="0"/>
              <w:bidi w:val="0"/>
              <w:adjustRightInd/>
              <w:snapToGrid/>
              <w:spacing w:line="31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方正仿宋_GBK" w:hAnsi="方正仿宋_GBK" w:eastAsia="方正仿宋_GBK" w:cs="方正仿宋_GBK"/>
                <w:b w:val="0"/>
                <w:bCs/>
                <w:color w:val="auto"/>
                <w:kern w:val="2"/>
                <w:sz w:val="24"/>
                <w:szCs w:val="24"/>
                <w:lang w:val="en-US" w:eastAsia="zh-CN" w:bidi="ar-SA"/>
              </w:rPr>
              <w:t>■</w:t>
            </w:r>
            <w:r>
              <w:rPr>
                <w:rFonts w:hint="default" w:ascii="Times New Roman" w:hAnsi="Times New Roman" w:eastAsia="方正仿宋_GBK" w:cs="Noto Sans Mono CJK JP Regular"/>
                <w:b w:val="0"/>
                <w:bCs/>
                <w:color w:val="auto"/>
                <w:kern w:val="2"/>
                <w:sz w:val="24"/>
                <w:szCs w:val="24"/>
                <w:lang w:val="en-US" w:eastAsia="zh-CN" w:bidi="ar-SA"/>
              </w:rPr>
              <w:t>中国政府采购网及其地方分网</w:t>
            </w:r>
            <w:r>
              <w:rPr>
                <w:rFonts w:hint="default" w:ascii="Times New Roman" w:hAnsi="Times New Roman" w:eastAsia="方正仿宋_GBK" w:cs="Noto Sans Mono CJK JP Regular"/>
                <w:b w:val="0"/>
                <w:bCs/>
                <w:color w:val="auto"/>
                <w:kern w:val="2"/>
                <w:sz w:val="24"/>
                <w:szCs w:val="24"/>
                <w:lang w:val="en-US" w:eastAsia="zh-CN" w:bidi="ar-SA"/>
              </w:rPr>
              <w:br w:type="textWrapping"/>
            </w:r>
            <w:r>
              <w:rPr>
                <w:rFonts w:hint="eastAsia" w:ascii="方正仿宋_GBK" w:hAnsi="方正仿宋_GBK" w:eastAsia="方正仿宋_GBK" w:cs="方正仿宋_GBK"/>
                <w:b w:val="0"/>
                <w:bCs/>
                <w:color w:val="auto"/>
                <w:kern w:val="2"/>
                <w:sz w:val="24"/>
                <w:szCs w:val="24"/>
                <w:lang w:val="en-US" w:eastAsia="zh-CN" w:bidi="ar-SA"/>
              </w:rPr>
              <w:t>■</w:t>
            </w:r>
            <w:r>
              <w:rPr>
                <w:rFonts w:hint="default" w:ascii="Times New Roman" w:hAnsi="Times New Roman" w:eastAsia="方正仿宋_GBK" w:cs="Noto Sans Mono CJK JP Regular"/>
                <w:b w:val="0"/>
                <w:bCs/>
                <w:color w:val="auto"/>
                <w:kern w:val="2"/>
                <w:sz w:val="24"/>
                <w:szCs w:val="24"/>
                <w:lang w:val="en-US" w:eastAsia="zh-CN" w:bidi="ar-SA"/>
              </w:rPr>
              <w:t>省级财政部门指定的媒体</w:t>
            </w:r>
          </w:p>
          <w:p>
            <w:pPr>
              <w:keepNext w:val="0"/>
              <w:keepLines w:val="0"/>
              <w:pageBreakBefore w:val="0"/>
              <w:widowControl w:val="0"/>
              <w:kinsoku/>
              <w:wordWrap/>
              <w:overflowPunct/>
              <w:topLinePunct w:val="0"/>
              <w:autoSpaceDE w:val="0"/>
              <w:autoSpaceDN w:val="0"/>
              <w:bidi w:val="0"/>
              <w:adjustRightInd/>
              <w:snapToGrid/>
              <w:spacing w:line="31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方正仿宋_GBK" w:hAnsi="方正仿宋_GBK" w:eastAsia="方正仿宋_GBK" w:cs="方正仿宋_GBK"/>
                <w:b w:val="0"/>
                <w:bCs/>
                <w:color w:val="auto"/>
                <w:kern w:val="2"/>
                <w:sz w:val="24"/>
                <w:szCs w:val="24"/>
                <w:lang w:val="en-US" w:eastAsia="zh-CN" w:bidi="ar-SA"/>
              </w:rPr>
              <w:t>■</w:t>
            </w:r>
            <w:r>
              <w:rPr>
                <w:rFonts w:hint="default" w:ascii="Times New Roman" w:hAnsi="Times New Roman" w:eastAsia="方正仿宋_GBK" w:cs="Noto Sans Mono CJK JP Regular"/>
                <w:b w:val="0"/>
                <w:bCs/>
                <w:color w:val="auto"/>
                <w:kern w:val="2"/>
                <w:sz w:val="24"/>
                <w:szCs w:val="24"/>
                <w:lang w:val="en-US" w:eastAsia="zh-CN" w:bidi="ar-SA"/>
              </w:rPr>
              <w:t>公共资源交易平台</w:t>
            </w:r>
          </w:p>
        </w:tc>
        <w:tc>
          <w:tcPr>
            <w:tcW w:w="1013" w:type="dxa"/>
            <w:vAlign w:val="center"/>
          </w:tcPr>
          <w:p>
            <w:pPr>
              <w:keepNext w:val="0"/>
              <w:keepLines w:val="0"/>
              <w:pageBreakBefore w:val="0"/>
              <w:widowControl w:val="0"/>
              <w:kinsoku/>
              <w:wordWrap/>
              <w:overflowPunct/>
              <w:topLinePunct w:val="0"/>
              <w:autoSpaceDE w:val="0"/>
              <w:autoSpaceDN w:val="0"/>
              <w:bidi w:val="0"/>
              <w:adjustRightInd/>
              <w:snapToGrid/>
              <w:spacing w:line="31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Times New Roman" w:hAnsi="Times New Roman" w:eastAsia="方正仿宋_GBK" w:cs="Noto Sans Mono CJK JP Regular"/>
                <w:b w:val="0"/>
                <w:bCs/>
                <w:color w:val="auto"/>
                <w:kern w:val="2"/>
                <w:sz w:val="24"/>
                <w:szCs w:val="24"/>
                <w:lang w:val="en-US" w:eastAsia="zh-CN" w:bidi="ar-SA"/>
              </w:rPr>
              <w:t>√</w:t>
            </w:r>
          </w:p>
        </w:tc>
        <w:tc>
          <w:tcPr>
            <w:tcW w:w="1274" w:type="dxa"/>
            <w:vAlign w:val="center"/>
          </w:tcPr>
          <w:p>
            <w:pPr>
              <w:keepNext w:val="0"/>
              <w:keepLines w:val="0"/>
              <w:pageBreakBefore w:val="0"/>
              <w:widowControl w:val="0"/>
              <w:kinsoku/>
              <w:wordWrap/>
              <w:overflowPunct/>
              <w:topLinePunct w:val="0"/>
              <w:autoSpaceDE w:val="0"/>
              <w:autoSpaceDN w:val="0"/>
              <w:bidi w:val="0"/>
              <w:adjustRightInd/>
              <w:snapToGrid/>
              <w:spacing w:line="31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p>
        </w:tc>
        <w:tc>
          <w:tcPr>
            <w:tcW w:w="1077" w:type="dxa"/>
            <w:vAlign w:val="center"/>
          </w:tcPr>
          <w:p>
            <w:pPr>
              <w:keepNext w:val="0"/>
              <w:keepLines w:val="0"/>
              <w:pageBreakBefore w:val="0"/>
              <w:widowControl w:val="0"/>
              <w:kinsoku/>
              <w:wordWrap/>
              <w:overflowPunct/>
              <w:topLinePunct w:val="0"/>
              <w:autoSpaceDE w:val="0"/>
              <w:autoSpaceDN w:val="0"/>
              <w:bidi w:val="0"/>
              <w:adjustRightInd/>
              <w:snapToGrid/>
              <w:spacing w:line="31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Times New Roman" w:hAnsi="Times New Roman" w:eastAsia="方正仿宋_GBK" w:cs="Noto Sans Mono CJK JP Regular"/>
                <w:b w:val="0"/>
                <w:bCs/>
                <w:color w:val="auto"/>
                <w:kern w:val="2"/>
                <w:sz w:val="24"/>
                <w:szCs w:val="24"/>
                <w:lang w:val="en-US" w:eastAsia="zh-CN" w:bidi="ar-SA"/>
              </w:rPr>
              <w:t>√</w:t>
            </w:r>
          </w:p>
        </w:tc>
        <w:tc>
          <w:tcPr>
            <w:tcW w:w="1430" w:type="dxa"/>
            <w:vAlign w:val="center"/>
          </w:tcPr>
          <w:p>
            <w:pPr>
              <w:keepNext w:val="0"/>
              <w:keepLines w:val="0"/>
              <w:pageBreakBefore w:val="0"/>
              <w:widowControl w:val="0"/>
              <w:kinsoku/>
              <w:wordWrap/>
              <w:overflowPunct/>
              <w:topLinePunct w:val="0"/>
              <w:autoSpaceDE w:val="0"/>
              <w:autoSpaceDN w:val="0"/>
              <w:bidi w:val="0"/>
              <w:adjustRightInd/>
              <w:snapToGrid/>
              <w:spacing w:line="31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89" w:hRule="atLeast"/>
          <w:jc w:val="center"/>
        </w:trPr>
        <w:tc>
          <w:tcPr>
            <w:tcW w:w="1207" w:type="dxa"/>
            <w:vAlign w:val="center"/>
          </w:tcPr>
          <w:p>
            <w:pPr>
              <w:keepNext w:val="0"/>
              <w:keepLines w:val="0"/>
              <w:pageBreakBefore w:val="0"/>
              <w:widowControl w:val="0"/>
              <w:kinsoku/>
              <w:wordWrap/>
              <w:overflowPunct/>
              <w:topLinePunct w:val="0"/>
              <w:bidi w:val="0"/>
              <w:adjustRightInd/>
              <w:snapToGrid/>
              <w:spacing w:line="310" w:lineRule="exact"/>
              <w:ind w:left="0" w:right="0" w:rightChars="0"/>
              <w:jc w:val="center"/>
              <w:textAlignment w:val="baseline"/>
              <w:rPr>
                <w:rFonts w:hint="eastAsia" w:ascii="Times New Roman" w:hAnsi="Times New Roman" w:eastAsia="方正仿宋_GBK"/>
                <w:b w:val="0"/>
                <w:bCs/>
                <w:color w:val="auto"/>
                <w:kern w:val="2"/>
                <w:sz w:val="24"/>
                <w:szCs w:val="24"/>
                <w:lang w:eastAsia="zh-CN"/>
              </w:rPr>
            </w:pPr>
            <w:r>
              <w:rPr>
                <w:rFonts w:hint="eastAsia" w:ascii="Times New Roman" w:hAnsi="Times New Roman" w:eastAsia="方正仿宋_GBK"/>
                <w:b w:val="0"/>
                <w:bCs/>
                <w:color w:val="auto"/>
                <w:kern w:val="2"/>
                <w:sz w:val="24"/>
                <w:szCs w:val="24"/>
              </w:rPr>
              <w:t>2</w:t>
            </w:r>
            <w:r>
              <w:rPr>
                <w:rFonts w:hint="eastAsia" w:ascii="Times New Roman" w:hAnsi="Times New Roman" w:eastAsia="方正仿宋_GBK"/>
                <w:b w:val="0"/>
                <w:bCs/>
                <w:color w:val="auto"/>
                <w:kern w:val="2"/>
                <w:sz w:val="24"/>
                <w:szCs w:val="24"/>
                <w:lang w:val="en-US" w:eastAsia="zh-CN"/>
              </w:rPr>
              <w:t>8</w:t>
            </w:r>
          </w:p>
        </w:tc>
        <w:tc>
          <w:tcPr>
            <w:tcW w:w="1503" w:type="dxa"/>
            <w:vAlign w:val="center"/>
          </w:tcPr>
          <w:p>
            <w:pPr>
              <w:keepNext w:val="0"/>
              <w:keepLines w:val="0"/>
              <w:pageBreakBefore w:val="0"/>
              <w:widowControl w:val="0"/>
              <w:kinsoku/>
              <w:wordWrap/>
              <w:overflowPunct/>
              <w:topLinePunct w:val="0"/>
              <w:autoSpaceDE w:val="0"/>
              <w:autoSpaceDN w:val="0"/>
              <w:bidi w:val="0"/>
              <w:adjustRightInd/>
              <w:snapToGrid/>
              <w:spacing w:line="31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政府采购信息</w:t>
            </w:r>
          </w:p>
        </w:tc>
        <w:tc>
          <w:tcPr>
            <w:tcW w:w="1320" w:type="dxa"/>
            <w:vAlign w:val="center"/>
          </w:tcPr>
          <w:p>
            <w:pPr>
              <w:keepNext w:val="0"/>
              <w:keepLines w:val="0"/>
              <w:pageBreakBefore w:val="0"/>
              <w:widowControl w:val="0"/>
              <w:kinsoku/>
              <w:wordWrap/>
              <w:overflowPunct/>
              <w:topLinePunct w:val="0"/>
              <w:autoSpaceDE w:val="0"/>
              <w:autoSpaceDN w:val="0"/>
              <w:bidi w:val="0"/>
              <w:adjustRightInd/>
              <w:snapToGrid/>
              <w:spacing w:line="31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投诉、监督检查等处理决定公告</w:t>
            </w:r>
            <w:r>
              <w:rPr>
                <w:rFonts w:hint="eastAsia" w:ascii="Times New Roman" w:hAnsi="Times New Roman" w:eastAsia="方正仿宋_GBK" w:cs="Noto Sans Mono CJK JP Regular"/>
                <w:b w:val="0"/>
                <w:bCs/>
                <w:color w:val="auto"/>
                <w:kern w:val="2"/>
                <w:sz w:val="24"/>
                <w:szCs w:val="24"/>
                <w:lang w:val="en-US" w:eastAsia="zh-CN" w:bidi="ar-SA"/>
              </w:rPr>
              <w:t>（不涉及处罚的）</w:t>
            </w:r>
          </w:p>
        </w:tc>
        <w:tc>
          <w:tcPr>
            <w:tcW w:w="3333" w:type="dxa"/>
            <w:vAlign w:val="center"/>
          </w:tcPr>
          <w:p>
            <w:pPr>
              <w:keepNext w:val="0"/>
              <w:keepLines w:val="0"/>
              <w:pageBreakBefore w:val="0"/>
              <w:widowControl w:val="0"/>
              <w:kinsoku/>
              <w:wordWrap/>
              <w:overflowPunct/>
              <w:topLinePunct w:val="0"/>
              <w:autoSpaceDE w:val="0"/>
              <w:autoSpaceDN w:val="0"/>
              <w:bidi w:val="0"/>
              <w:adjustRightInd/>
              <w:snapToGrid/>
              <w:spacing w:line="31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相关当事人名称及地址、投诉涉及采购项目名称、投诉事项或监督检查主要事项、处理依据、处理结果、执法机关名称、公告日期等。</w:t>
            </w:r>
          </w:p>
        </w:tc>
        <w:tc>
          <w:tcPr>
            <w:tcW w:w="2811" w:type="dxa"/>
            <w:vAlign w:val="center"/>
          </w:tcPr>
          <w:p>
            <w:pPr>
              <w:keepNext w:val="0"/>
              <w:keepLines w:val="0"/>
              <w:pageBreakBefore w:val="0"/>
              <w:widowControl w:val="0"/>
              <w:kinsoku/>
              <w:wordWrap/>
              <w:overflowPunct/>
              <w:topLinePunct w:val="0"/>
              <w:autoSpaceDE w:val="0"/>
              <w:autoSpaceDN w:val="0"/>
              <w:bidi w:val="0"/>
              <w:adjustRightInd/>
              <w:snapToGrid/>
              <w:spacing w:line="31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《国务院办公厅关于推进公共资源配置领域政府信息公开的意见》、《财政部关于做好政府采购信息公开工作的通知》</w:t>
            </w:r>
            <w:r>
              <w:rPr>
                <w:rFonts w:hint="eastAsia" w:ascii="Times New Roman" w:hAnsi="Times New Roman" w:eastAsia="方正仿宋_GBK" w:cs="Noto Sans Mono CJK JP Regular"/>
                <w:b w:val="0"/>
                <w:bCs/>
                <w:color w:val="auto"/>
                <w:kern w:val="2"/>
                <w:sz w:val="24"/>
                <w:szCs w:val="24"/>
                <w:lang w:val="en-US" w:eastAsia="zh-CN" w:bidi="ar-SA"/>
              </w:rPr>
              <w:t>《关于印发〈政府采购公告和公示信息格式规范（2020年版）〉的通知》（财办库〔2020〕50号）</w:t>
            </w:r>
          </w:p>
        </w:tc>
        <w:tc>
          <w:tcPr>
            <w:tcW w:w="1674" w:type="dxa"/>
            <w:vAlign w:val="center"/>
          </w:tcPr>
          <w:p>
            <w:pPr>
              <w:keepNext w:val="0"/>
              <w:keepLines w:val="0"/>
              <w:pageBreakBefore w:val="0"/>
              <w:widowControl w:val="0"/>
              <w:kinsoku/>
              <w:wordWrap/>
              <w:overflowPunct/>
              <w:topLinePunct w:val="0"/>
              <w:autoSpaceDE w:val="0"/>
              <w:autoSpaceDN w:val="0"/>
              <w:bidi w:val="0"/>
              <w:adjustRightInd/>
              <w:snapToGrid/>
              <w:spacing w:line="31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完成并履行有关报审程序后5个工作日内</w:t>
            </w:r>
          </w:p>
        </w:tc>
        <w:tc>
          <w:tcPr>
            <w:tcW w:w="1942" w:type="dxa"/>
            <w:vAlign w:val="center"/>
          </w:tcPr>
          <w:p>
            <w:pPr>
              <w:keepNext w:val="0"/>
              <w:keepLines w:val="0"/>
              <w:pageBreakBefore w:val="0"/>
              <w:widowControl w:val="0"/>
              <w:kinsoku/>
              <w:wordWrap/>
              <w:overflowPunct/>
              <w:topLinePunct w:val="0"/>
              <w:autoSpaceDE w:val="0"/>
              <w:autoSpaceDN w:val="0"/>
              <w:bidi w:val="0"/>
              <w:adjustRightInd/>
              <w:snapToGrid/>
              <w:spacing w:line="31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cs="Noto Sans Mono CJK JP Regular"/>
                <w:b w:val="0"/>
                <w:bCs/>
                <w:color w:val="auto"/>
                <w:kern w:val="2"/>
                <w:sz w:val="24"/>
                <w:szCs w:val="24"/>
                <w:lang w:val="en-US" w:eastAsia="zh-CN" w:bidi="ar-SA"/>
              </w:rPr>
              <w:t>区财政局</w:t>
            </w:r>
          </w:p>
        </w:tc>
        <w:tc>
          <w:tcPr>
            <w:tcW w:w="3756" w:type="dxa"/>
            <w:vAlign w:val="center"/>
          </w:tcPr>
          <w:p>
            <w:pPr>
              <w:keepNext w:val="0"/>
              <w:keepLines w:val="0"/>
              <w:pageBreakBefore w:val="0"/>
              <w:widowControl w:val="0"/>
              <w:kinsoku/>
              <w:wordWrap/>
              <w:overflowPunct/>
              <w:topLinePunct w:val="0"/>
              <w:autoSpaceDE w:val="0"/>
              <w:autoSpaceDN w:val="0"/>
              <w:bidi w:val="0"/>
              <w:adjustRightInd/>
              <w:snapToGrid/>
              <w:spacing w:line="310" w:lineRule="exact"/>
              <w:ind w:left="0" w:right="0" w:rightChars="0"/>
              <w:jc w:val="both"/>
              <w:textAlignment w:val="auto"/>
              <w:rPr>
                <w:rFonts w:hint="eastAsia" w:ascii="Times New Roman" w:hAnsi="Times New Roman" w:eastAsia="方正仿宋_GBK" w:cs="Noto Sans Mono CJK JP Regular"/>
                <w:b w:val="0"/>
                <w:bCs/>
                <w:color w:val="auto"/>
                <w:kern w:val="2"/>
                <w:sz w:val="24"/>
                <w:szCs w:val="24"/>
                <w:lang w:val="en-US" w:eastAsia="zh-CN" w:bidi="ar-SA"/>
              </w:rPr>
            </w:pPr>
            <w:r>
              <w:rPr>
                <w:rFonts w:hint="eastAsia" w:ascii="方正仿宋_GBK" w:hAnsi="方正仿宋_GBK" w:eastAsia="方正仿宋_GBK" w:cs="方正仿宋_GBK"/>
                <w:b w:val="0"/>
                <w:bCs/>
                <w:color w:val="auto"/>
                <w:kern w:val="2"/>
                <w:sz w:val="24"/>
                <w:szCs w:val="24"/>
                <w:lang w:val="en-US" w:eastAsia="zh-CN" w:bidi="ar-SA"/>
              </w:rPr>
              <w:t>■</w:t>
            </w:r>
            <w:r>
              <w:rPr>
                <w:rFonts w:hint="eastAsia" w:ascii="Times New Roman" w:hAnsi="Times New Roman" w:eastAsia="方正仿宋_GBK" w:cs="Noto Sans Mono CJK JP Regular"/>
                <w:b w:val="0"/>
                <w:bCs/>
                <w:color w:val="auto"/>
                <w:kern w:val="2"/>
                <w:sz w:val="24"/>
                <w:szCs w:val="24"/>
                <w:lang w:val="en-US" w:eastAsia="zh-CN" w:bidi="ar-SA"/>
              </w:rPr>
              <w:t>中国政府采购网及其地方分网</w:t>
            </w:r>
          </w:p>
          <w:p>
            <w:pPr>
              <w:keepNext w:val="0"/>
              <w:keepLines w:val="0"/>
              <w:pageBreakBefore w:val="0"/>
              <w:widowControl w:val="0"/>
              <w:kinsoku/>
              <w:wordWrap/>
              <w:overflowPunct/>
              <w:topLinePunct w:val="0"/>
              <w:autoSpaceDE w:val="0"/>
              <w:autoSpaceDN w:val="0"/>
              <w:bidi w:val="0"/>
              <w:adjustRightInd/>
              <w:snapToGrid/>
              <w:spacing w:line="31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方正仿宋_GBK" w:hAnsi="方正仿宋_GBK" w:eastAsia="方正仿宋_GBK" w:cs="方正仿宋_GBK"/>
                <w:b w:val="0"/>
                <w:bCs/>
                <w:color w:val="auto"/>
                <w:kern w:val="2"/>
                <w:sz w:val="24"/>
                <w:szCs w:val="24"/>
                <w:lang w:val="en-US" w:eastAsia="zh-CN" w:bidi="ar-SA"/>
              </w:rPr>
              <w:t>■</w:t>
            </w:r>
            <w:r>
              <w:rPr>
                <w:rFonts w:hint="default" w:ascii="Times New Roman" w:hAnsi="Times New Roman" w:eastAsia="方正仿宋_GBK" w:cs="Noto Sans Mono CJK JP Regular"/>
                <w:b w:val="0"/>
                <w:bCs/>
                <w:color w:val="auto"/>
                <w:kern w:val="2"/>
                <w:sz w:val="24"/>
                <w:szCs w:val="24"/>
                <w:lang w:val="en-US" w:eastAsia="zh-CN" w:bidi="ar-SA"/>
              </w:rPr>
              <w:t>省级财政部门指定的媒体</w:t>
            </w:r>
          </w:p>
        </w:tc>
        <w:tc>
          <w:tcPr>
            <w:tcW w:w="1013" w:type="dxa"/>
            <w:vAlign w:val="center"/>
          </w:tcPr>
          <w:p>
            <w:pPr>
              <w:keepNext w:val="0"/>
              <w:keepLines w:val="0"/>
              <w:pageBreakBefore w:val="0"/>
              <w:widowControl w:val="0"/>
              <w:kinsoku/>
              <w:wordWrap/>
              <w:overflowPunct/>
              <w:topLinePunct w:val="0"/>
              <w:autoSpaceDE w:val="0"/>
              <w:autoSpaceDN w:val="0"/>
              <w:bidi w:val="0"/>
              <w:adjustRightInd/>
              <w:snapToGrid/>
              <w:spacing w:line="31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Times New Roman" w:hAnsi="Times New Roman" w:eastAsia="方正仿宋_GBK" w:cs="Noto Sans Mono CJK JP Regular"/>
                <w:b w:val="0"/>
                <w:bCs/>
                <w:color w:val="auto"/>
                <w:kern w:val="2"/>
                <w:sz w:val="24"/>
                <w:szCs w:val="24"/>
                <w:lang w:val="en-US" w:eastAsia="zh-CN" w:bidi="ar-SA"/>
              </w:rPr>
              <w:t>√</w:t>
            </w:r>
          </w:p>
        </w:tc>
        <w:tc>
          <w:tcPr>
            <w:tcW w:w="1274" w:type="dxa"/>
            <w:vAlign w:val="center"/>
          </w:tcPr>
          <w:p>
            <w:pPr>
              <w:keepNext w:val="0"/>
              <w:keepLines w:val="0"/>
              <w:pageBreakBefore w:val="0"/>
              <w:widowControl w:val="0"/>
              <w:kinsoku/>
              <w:wordWrap/>
              <w:overflowPunct/>
              <w:topLinePunct w:val="0"/>
              <w:autoSpaceDE w:val="0"/>
              <w:autoSpaceDN w:val="0"/>
              <w:bidi w:val="0"/>
              <w:adjustRightInd/>
              <w:snapToGrid/>
              <w:spacing w:line="31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p>
        </w:tc>
        <w:tc>
          <w:tcPr>
            <w:tcW w:w="1077" w:type="dxa"/>
            <w:vAlign w:val="center"/>
          </w:tcPr>
          <w:p>
            <w:pPr>
              <w:keepNext w:val="0"/>
              <w:keepLines w:val="0"/>
              <w:pageBreakBefore w:val="0"/>
              <w:widowControl w:val="0"/>
              <w:kinsoku/>
              <w:wordWrap/>
              <w:overflowPunct/>
              <w:topLinePunct w:val="0"/>
              <w:autoSpaceDE w:val="0"/>
              <w:autoSpaceDN w:val="0"/>
              <w:bidi w:val="0"/>
              <w:adjustRightInd/>
              <w:snapToGrid/>
              <w:spacing w:line="31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Times New Roman" w:hAnsi="Times New Roman" w:eastAsia="方正仿宋_GBK" w:cs="Noto Sans Mono CJK JP Regular"/>
                <w:b w:val="0"/>
                <w:bCs/>
                <w:color w:val="auto"/>
                <w:kern w:val="2"/>
                <w:sz w:val="24"/>
                <w:szCs w:val="24"/>
                <w:lang w:val="en-US" w:eastAsia="zh-CN" w:bidi="ar-SA"/>
              </w:rPr>
              <w:t>√</w:t>
            </w:r>
          </w:p>
        </w:tc>
        <w:tc>
          <w:tcPr>
            <w:tcW w:w="1430" w:type="dxa"/>
            <w:vAlign w:val="center"/>
          </w:tcPr>
          <w:p>
            <w:pPr>
              <w:keepNext w:val="0"/>
              <w:keepLines w:val="0"/>
              <w:pageBreakBefore w:val="0"/>
              <w:widowControl w:val="0"/>
              <w:kinsoku/>
              <w:wordWrap/>
              <w:overflowPunct/>
              <w:topLinePunct w:val="0"/>
              <w:autoSpaceDE w:val="0"/>
              <w:autoSpaceDN w:val="0"/>
              <w:bidi w:val="0"/>
              <w:adjustRightInd/>
              <w:snapToGrid/>
              <w:spacing w:line="31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62" w:hRule="atLeast"/>
          <w:jc w:val="center"/>
        </w:trPr>
        <w:tc>
          <w:tcPr>
            <w:tcW w:w="1207" w:type="dxa"/>
            <w:vAlign w:val="center"/>
          </w:tcPr>
          <w:p>
            <w:pPr>
              <w:keepNext w:val="0"/>
              <w:keepLines w:val="0"/>
              <w:pageBreakBefore w:val="0"/>
              <w:widowControl w:val="0"/>
              <w:kinsoku/>
              <w:wordWrap/>
              <w:overflowPunct/>
              <w:topLinePunct w:val="0"/>
              <w:bidi w:val="0"/>
              <w:adjustRightInd/>
              <w:snapToGrid/>
              <w:spacing w:line="310" w:lineRule="exact"/>
              <w:ind w:left="0" w:right="0" w:rightChars="0"/>
              <w:jc w:val="center"/>
              <w:textAlignment w:val="baseline"/>
              <w:rPr>
                <w:rFonts w:hint="eastAsia" w:ascii="Times New Roman" w:hAnsi="Times New Roman" w:eastAsia="方正仿宋_GBK"/>
                <w:b w:val="0"/>
                <w:bCs/>
                <w:color w:val="auto"/>
                <w:kern w:val="2"/>
                <w:sz w:val="24"/>
                <w:szCs w:val="24"/>
                <w:lang w:eastAsia="zh-CN"/>
              </w:rPr>
            </w:pPr>
            <w:r>
              <w:rPr>
                <w:rFonts w:hint="eastAsia" w:ascii="Times New Roman" w:hAnsi="Times New Roman" w:eastAsia="方正仿宋_GBK"/>
                <w:b w:val="0"/>
                <w:bCs/>
                <w:color w:val="auto"/>
                <w:kern w:val="2"/>
                <w:sz w:val="24"/>
                <w:szCs w:val="24"/>
              </w:rPr>
              <w:t>2</w:t>
            </w:r>
            <w:r>
              <w:rPr>
                <w:rFonts w:hint="eastAsia" w:ascii="Times New Roman" w:hAnsi="Times New Roman" w:eastAsia="方正仿宋_GBK"/>
                <w:b w:val="0"/>
                <w:bCs/>
                <w:color w:val="auto"/>
                <w:kern w:val="2"/>
                <w:sz w:val="24"/>
                <w:szCs w:val="24"/>
                <w:lang w:val="en-US" w:eastAsia="zh-CN"/>
              </w:rPr>
              <w:t>9</w:t>
            </w:r>
          </w:p>
        </w:tc>
        <w:tc>
          <w:tcPr>
            <w:tcW w:w="1503" w:type="dxa"/>
            <w:vAlign w:val="center"/>
          </w:tcPr>
          <w:p>
            <w:pPr>
              <w:keepNext w:val="0"/>
              <w:keepLines w:val="0"/>
              <w:pageBreakBefore w:val="0"/>
              <w:widowControl w:val="0"/>
              <w:kinsoku/>
              <w:wordWrap/>
              <w:overflowPunct/>
              <w:topLinePunct w:val="0"/>
              <w:autoSpaceDE w:val="0"/>
              <w:autoSpaceDN w:val="0"/>
              <w:bidi w:val="0"/>
              <w:adjustRightInd/>
              <w:snapToGrid/>
              <w:spacing w:line="31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政府采购信息</w:t>
            </w:r>
          </w:p>
        </w:tc>
        <w:tc>
          <w:tcPr>
            <w:tcW w:w="1320" w:type="dxa"/>
            <w:vAlign w:val="center"/>
          </w:tcPr>
          <w:p>
            <w:pPr>
              <w:keepNext w:val="0"/>
              <w:keepLines w:val="0"/>
              <w:pageBreakBefore w:val="0"/>
              <w:widowControl w:val="0"/>
              <w:kinsoku/>
              <w:wordWrap/>
              <w:overflowPunct/>
              <w:topLinePunct w:val="0"/>
              <w:autoSpaceDE w:val="0"/>
              <w:autoSpaceDN w:val="0"/>
              <w:bidi w:val="0"/>
              <w:adjustRightInd/>
              <w:snapToGrid/>
              <w:spacing w:line="31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投诉、监督检查等处理决定公告</w:t>
            </w:r>
            <w:r>
              <w:rPr>
                <w:rFonts w:hint="eastAsia" w:ascii="Times New Roman" w:hAnsi="Times New Roman" w:eastAsia="方正仿宋_GBK" w:cs="Noto Sans Mono CJK JP Regular"/>
                <w:b w:val="0"/>
                <w:bCs/>
                <w:color w:val="auto"/>
                <w:kern w:val="2"/>
                <w:sz w:val="24"/>
                <w:szCs w:val="24"/>
                <w:lang w:val="en-US" w:eastAsia="zh-CN" w:bidi="ar-SA"/>
              </w:rPr>
              <w:t>（涉及处罚的）</w:t>
            </w:r>
          </w:p>
        </w:tc>
        <w:tc>
          <w:tcPr>
            <w:tcW w:w="3333" w:type="dxa"/>
            <w:vAlign w:val="center"/>
          </w:tcPr>
          <w:p>
            <w:pPr>
              <w:keepNext w:val="0"/>
              <w:keepLines w:val="0"/>
              <w:pageBreakBefore w:val="0"/>
              <w:widowControl w:val="0"/>
              <w:kinsoku/>
              <w:wordWrap/>
              <w:overflowPunct/>
              <w:topLinePunct w:val="0"/>
              <w:autoSpaceDE w:val="0"/>
              <w:autoSpaceDN w:val="0"/>
              <w:bidi w:val="0"/>
              <w:adjustRightInd/>
              <w:snapToGrid/>
              <w:spacing w:line="31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相关当事人名称及地址、投诉涉及采购项目名称、投诉事项或监督检查主要事项、</w:t>
            </w:r>
            <w:r>
              <w:rPr>
                <w:rFonts w:hint="eastAsia" w:ascii="Times New Roman" w:hAnsi="Times New Roman" w:eastAsia="方正仿宋_GBK" w:cs="Noto Sans Mono CJK JP Regular"/>
                <w:b w:val="0"/>
                <w:bCs/>
                <w:color w:val="auto"/>
                <w:kern w:val="2"/>
                <w:sz w:val="24"/>
                <w:szCs w:val="24"/>
                <w:lang w:val="en-US" w:eastAsia="zh-CN" w:bidi="ar-SA"/>
              </w:rPr>
              <w:t>处罚</w:t>
            </w:r>
            <w:r>
              <w:rPr>
                <w:rFonts w:hint="default" w:ascii="Times New Roman" w:hAnsi="Times New Roman" w:eastAsia="方正仿宋_GBK" w:cs="Noto Sans Mono CJK JP Regular"/>
                <w:b w:val="0"/>
                <w:bCs/>
                <w:color w:val="auto"/>
                <w:kern w:val="2"/>
                <w:sz w:val="24"/>
                <w:szCs w:val="24"/>
                <w:lang w:val="en-US" w:eastAsia="zh-CN" w:bidi="ar-SA"/>
              </w:rPr>
              <w:t>依据、</w:t>
            </w:r>
            <w:r>
              <w:rPr>
                <w:rFonts w:hint="eastAsia" w:ascii="Times New Roman" w:hAnsi="Times New Roman" w:eastAsia="方正仿宋_GBK" w:cs="Noto Sans Mono CJK JP Regular"/>
                <w:b w:val="0"/>
                <w:bCs/>
                <w:color w:val="auto"/>
                <w:kern w:val="2"/>
                <w:sz w:val="24"/>
                <w:szCs w:val="24"/>
                <w:lang w:val="en-US" w:eastAsia="zh-CN" w:bidi="ar-SA"/>
              </w:rPr>
              <w:t>处罚</w:t>
            </w:r>
            <w:r>
              <w:rPr>
                <w:rFonts w:hint="default" w:ascii="Times New Roman" w:hAnsi="Times New Roman" w:eastAsia="方正仿宋_GBK" w:cs="Noto Sans Mono CJK JP Regular"/>
                <w:b w:val="0"/>
                <w:bCs/>
                <w:color w:val="auto"/>
                <w:kern w:val="2"/>
                <w:sz w:val="24"/>
                <w:szCs w:val="24"/>
                <w:lang w:val="en-US" w:eastAsia="zh-CN" w:bidi="ar-SA"/>
              </w:rPr>
              <w:t>结果、执法机关名称、公告日期等。</w:t>
            </w:r>
          </w:p>
        </w:tc>
        <w:tc>
          <w:tcPr>
            <w:tcW w:w="2811" w:type="dxa"/>
            <w:vAlign w:val="center"/>
          </w:tcPr>
          <w:p>
            <w:pPr>
              <w:keepNext w:val="0"/>
              <w:keepLines w:val="0"/>
              <w:pageBreakBefore w:val="0"/>
              <w:widowControl w:val="0"/>
              <w:kinsoku/>
              <w:wordWrap/>
              <w:overflowPunct/>
              <w:topLinePunct w:val="0"/>
              <w:autoSpaceDE w:val="0"/>
              <w:autoSpaceDN w:val="0"/>
              <w:bidi w:val="0"/>
              <w:adjustRightInd/>
              <w:snapToGrid/>
              <w:spacing w:line="31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《国务院办公厅关于推进公共资源配置领域政府信息公开的意见》、《财政部关于做好政府采购信息公开工作的通知》</w:t>
            </w:r>
            <w:r>
              <w:rPr>
                <w:rFonts w:hint="eastAsia" w:ascii="Times New Roman" w:hAnsi="Times New Roman" w:eastAsia="方正仿宋_GBK" w:cs="Noto Sans Mono CJK JP Regular"/>
                <w:b w:val="0"/>
                <w:bCs/>
                <w:color w:val="auto"/>
                <w:kern w:val="2"/>
                <w:sz w:val="24"/>
                <w:szCs w:val="24"/>
                <w:lang w:val="en-US" w:eastAsia="zh-CN" w:bidi="ar-SA"/>
              </w:rPr>
              <w:t>《关于印发〈政府采购公告和公示信息格式规范（2020年版）〉的通知》（财办库〔2020〕50号）</w:t>
            </w:r>
          </w:p>
        </w:tc>
        <w:tc>
          <w:tcPr>
            <w:tcW w:w="1674" w:type="dxa"/>
            <w:vAlign w:val="center"/>
          </w:tcPr>
          <w:p>
            <w:pPr>
              <w:keepNext w:val="0"/>
              <w:keepLines w:val="0"/>
              <w:pageBreakBefore w:val="0"/>
              <w:widowControl w:val="0"/>
              <w:kinsoku/>
              <w:wordWrap/>
              <w:overflowPunct/>
              <w:topLinePunct w:val="0"/>
              <w:autoSpaceDE w:val="0"/>
              <w:autoSpaceDN w:val="0"/>
              <w:bidi w:val="0"/>
              <w:adjustRightInd/>
              <w:snapToGrid/>
              <w:spacing w:line="31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完成并履行有关报审程序后5个工作日内</w:t>
            </w:r>
          </w:p>
        </w:tc>
        <w:tc>
          <w:tcPr>
            <w:tcW w:w="1942" w:type="dxa"/>
            <w:vAlign w:val="center"/>
          </w:tcPr>
          <w:p>
            <w:pPr>
              <w:keepNext w:val="0"/>
              <w:keepLines w:val="0"/>
              <w:pageBreakBefore w:val="0"/>
              <w:widowControl w:val="0"/>
              <w:kinsoku/>
              <w:wordWrap/>
              <w:overflowPunct/>
              <w:topLinePunct w:val="0"/>
              <w:autoSpaceDE w:val="0"/>
              <w:autoSpaceDN w:val="0"/>
              <w:bidi w:val="0"/>
              <w:adjustRightInd/>
              <w:snapToGrid/>
              <w:spacing w:line="31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cs="Noto Sans Mono CJK JP Regular"/>
                <w:b w:val="0"/>
                <w:bCs/>
                <w:color w:val="auto"/>
                <w:kern w:val="2"/>
                <w:sz w:val="24"/>
                <w:szCs w:val="24"/>
                <w:lang w:val="en-US" w:eastAsia="zh-CN" w:bidi="ar-SA"/>
              </w:rPr>
              <w:t>区财政局</w:t>
            </w:r>
          </w:p>
        </w:tc>
        <w:tc>
          <w:tcPr>
            <w:tcW w:w="3756" w:type="dxa"/>
            <w:vAlign w:val="center"/>
          </w:tcPr>
          <w:p>
            <w:pPr>
              <w:keepNext w:val="0"/>
              <w:keepLines w:val="0"/>
              <w:pageBreakBefore w:val="0"/>
              <w:widowControl w:val="0"/>
              <w:kinsoku/>
              <w:wordWrap/>
              <w:overflowPunct/>
              <w:topLinePunct w:val="0"/>
              <w:autoSpaceDE w:val="0"/>
              <w:autoSpaceDN w:val="0"/>
              <w:bidi w:val="0"/>
              <w:adjustRightInd/>
              <w:snapToGrid/>
              <w:spacing w:line="31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方正仿宋_GBK" w:hAnsi="方正仿宋_GBK" w:eastAsia="方正仿宋_GBK" w:cs="方正仿宋_GBK"/>
                <w:b w:val="0"/>
                <w:bCs/>
                <w:color w:val="auto"/>
                <w:kern w:val="2"/>
                <w:sz w:val="24"/>
                <w:szCs w:val="24"/>
                <w:lang w:val="en-US" w:eastAsia="zh-CN" w:bidi="ar-SA"/>
              </w:rPr>
              <w:t>■</w:t>
            </w:r>
            <w:r>
              <w:rPr>
                <w:rFonts w:hint="default" w:ascii="Times New Roman" w:hAnsi="Times New Roman" w:eastAsia="方正仿宋_GBK" w:cs="Noto Sans Mono CJK JP Regular"/>
                <w:b w:val="0"/>
                <w:bCs/>
                <w:color w:val="auto"/>
                <w:kern w:val="2"/>
                <w:sz w:val="24"/>
                <w:szCs w:val="24"/>
                <w:lang w:val="en-US" w:eastAsia="zh-CN" w:bidi="ar-SA"/>
              </w:rPr>
              <w:t>中国政府采购网及其地方分网</w:t>
            </w:r>
            <w:r>
              <w:rPr>
                <w:rFonts w:hint="default" w:ascii="Times New Roman" w:hAnsi="Times New Roman" w:eastAsia="方正仿宋_GBK" w:cs="Noto Sans Mono CJK JP Regular"/>
                <w:b w:val="0"/>
                <w:bCs/>
                <w:color w:val="auto"/>
                <w:kern w:val="2"/>
                <w:sz w:val="24"/>
                <w:szCs w:val="24"/>
                <w:lang w:val="en-US" w:eastAsia="zh-CN" w:bidi="ar-SA"/>
              </w:rPr>
              <w:br w:type="textWrapping"/>
            </w:r>
            <w:r>
              <w:rPr>
                <w:rFonts w:hint="eastAsia" w:ascii="方正仿宋_GBK" w:hAnsi="方正仿宋_GBK" w:eastAsia="方正仿宋_GBK" w:cs="方正仿宋_GBK"/>
                <w:b w:val="0"/>
                <w:bCs/>
                <w:color w:val="auto"/>
                <w:kern w:val="2"/>
                <w:sz w:val="24"/>
                <w:szCs w:val="24"/>
                <w:lang w:val="en-US" w:eastAsia="zh-CN" w:bidi="ar-SA"/>
              </w:rPr>
              <w:t>■</w:t>
            </w:r>
            <w:r>
              <w:rPr>
                <w:rFonts w:hint="default" w:ascii="Times New Roman" w:hAnsi="Times New Roman" w:eastAsia="方正仿宋_GBK" w:cs="Noto Sans Mono CJK JP Regular"/>
                <w:b w:val="0"/>
                <w:bCs/>
                <w:color w:val="auto"/>
                <w:kern w:val="2"/>
                <w:sz w:val="24"/>
                <w:szCs w:val="24"/>
                <w:lang w:val="en-US" w:eastAsia="zh-CN" w:bidi="ar-SA"/>
              </w:rPr>
              <w:t>省级财政部门指定的媒体</w:t>
            </w:r>
          </w:p>
          <w:p>
            <w:pPr>
              <w:keepNext w:val="0"/>
              <w:keepLines w:val="0"/>
              <w:pageBreakBefore w:val="0"/>
              <w:widowControl w:val="0"/>
              <w:kinsoku/>
              <w:wordWrap/>
              <w:overflowPunct/>
              <w:topLinePunct w:val="0"/>
              <w:autoSpaceDE w:val="0"/>
              <w:autoSpaceDN w:val="0"/>
              <w:bidi w:val="0"/>
              <w:adjustRightInd/>
              <w:snapToGrid/>
              <w:spacing w:line="31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方正仿宋_GBK" w:hAnsi="方正仿宋_GBK" w:eastAsia="方正仿宋_GBK" w:cs="方正仿宋_GBK"/>
                <w:b w:val="0"/>
                <w:bCs/>
                <w:color w:val="auto"/>
                <w:kern w:val="2"/>
                <w:sz w:val="24"/>
                <w:szCs w:val="24"/>
                <w:lang w:val="en-US" w:eastAsia="zh-CN" w:bidi="ar-SA"/>
              </w:rPr>
              <w:t>■</w:t>
            </w:r>
            <w:r>
              <w:rPr>
                <w:rFonts w:hint="default" w:ascii="Times New Roman" w:hAnsi="Times New Roman" w:eastAsia="方正仿宋_GBK" w:cs="Noto Sans Mono CJK JP Regular"/>
                <w:b w:val="0"/>
                <w:bCs/>
                <w:color w:val="auto"/>
                <w:kern w:val="2"/>
                <w:sz w:val="24"/>
                <w:szCs w:val="24"/>
                <w:lang w:val="en-US" w:eastAsia="zh-CN" w:bidi="ar-SA"/>
              </w:rPr>
              <w:t>信用中国</w:t>
            </w:r>
          </w:p>
        </w:tc>
        <w:tc>
          <w:tcPr>
            <w:tcW w:w="1013" w:type="dxa"/>
            <w:vAlign w:val="center"/>
          </w:tcPr>
          <w:p>
            <w:pPr>
              <w:keepNext w:val="0"/>
              <w:keepLines w:val="0"/>
              <w:pageBreakBefore w:val="0"/>
              <w:widowControl w:val="0"/>
              <w:kinsoku/>
              <w:wordWrap/>
              <w:overflowPunct/>
              <w:topLinePunct w:val="0"/>
              <w:autoSpaceDE w:val="0"/>
              <w:autoSpaceDN w:val="0"/>
              <w:bidi w:val="0"/>
              <w:adjustRightInd/>
              <w:snapToGrid/>
              <w:spacing w:line="31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Times New Roman" w:hAnsi="Times New Roman" w:eastAsia="方正仿宋_GBK" w:cs="Noto Sans Mono CJK JP Regular"/>
                <w:b w:val="0"/>
                <w:bCs/>
                <w:color w:val="auto"/>
                <w:kern w:val="2"/>
                <w:sz w:val="24"/>
                <w:szCs w:val="24"/>
                <w:lang w:val="en-US" w:eastAsia="zh-CN" w:bidi="ar-SA"/>
              </w:rPr>
              <w:t>√</w:t>
            </w:r>
          </w:p>
        </w:tc>
        <w:tc>
          <w:tcPr>
            <w:tcW w:w="1274" w:type="dxa"/>
            <w:vAlign w:val="center"/>
          </w:tcPr>
          <w:p>
            <w:pPr>
              <w:keepNext w:val="0"/>
              <w:keepLines w:val="0"/>
              <w:pageBreakBefore w:val="0"/>
              <w:widowControl w:val="0"/>
              <w:kinsoku/>
              <w:wordWrap/>
              <w:overflowPunct/>
              <w:topLinePunct w:val="0"/>
              <w:autoSpaceDE w:val="0"/>
              <w:autoSpaceDN w:val="0"/>
              <w:bidi w:val="0"/>
              <w:adjustRightInd/>
              <w:snapToGrid/>
              <w:spacing w:line="31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p>
        </w:tc>
        <w:tc>
          <w:tcPr>
            <w:tcW w:w="1077" w:type="dxa"/>
            <w:vAlign w:val="center"/>
          </w:tcPr>
          <w:p>
            <w:pPr>
              <w:keepNext w:val="0"/>
              <w:keepLines w:val="0"/>
              <w:pageBreakBefore w:val="0"/>
              <w:widowControl w:val="0"/>
              <w:kinsoku/>
              <w:wordWrap/>
              <w:overflowPunct/>
              <w:topLinePunct w:val="0"/>
              <w:autoSpaceDE w:val="0"/>
              <w:autoSpaceDN w:val="0"/>
              <w:bidi w:val="0"/>
              <w:adjustRightInd/>
              <w:snapToGrid/>
              <w:spacing w:line="31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Times New Roman" w:hAnsi="Times New Roman" w:eastAsia="方正仿宋_GBK" w:cs="Noto Sans Mono CJK JP Regular"/>
                <w:b w:val="0"/>
                <w:bCs/>
                <w:color w:val="auto"/>
                <w:kern w:val="2"/>
                <w:sz w:val="24"/>
                <w:szCs w:val="24"/>
                <w:lang w:val="en-US" w:eastAsia="zh-CN" w:bidi="ar-SA"/>
              </w:rPr>
              <w:t>√</w:t>
            </w:r>
          </w:p>
        </w:tc>
        <w:tc>
          <w:tcPr>
            <w:tcW w:w="1430" w:type="dxa"/>
            <w:vAlign w:val="center"/>
          </w:tcPr>
          <w:p>
            <w:pPr>
              <w:keepNext w:val="0"/>
              <w:keepLines w:val="0"/>
              <w:pageBreakBefore w:val="0"/>
              <w:widowControl w:val="0"/>
              <w:kinsoku/>
              <w:wordWrap/>
              <w:overflowPunct/>
              <w:topLinePunct w:val="0"/>
              <w:autoSpaceDE w:val="0"/>
              <w:autoSpaceDN w:val="0"/>
              <w:bidi w:val="0"/>
              <w:adjustRightInd/>
              <w:snapToGrid/>
              <w:spacing w:line="31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51" w:hRule="atLeast"/>
          <w:jc w:val="center"/>
        </w:trPr>
        <w:tc>
          <w:tcPr>
            <w:tcW w:w="1207"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default" w:ascii="Times New Roman" w:hAnsi="Times New Roman" w:eastAsia="方正仿宋_GBK"/>
                <w:b w:val="0"/>
                <w:bCs/>
                <w:color w:val="auto"/>
                <w:kern w:val="2"/>
                <w:sz w:val="24"/>
                <w:szCs w:val="24"/>
                <w:lang w:val="en-US" w:eastAsia="zh-CN"/>
              </w:rPr>
            </w:pPr>
            <w:r>
              <w:rPr>
                <w:rFonts w:hint="eastAsia" w:ascii="Times New Roman" w:hAnsi="Times New Roman" w:eastAsia="方正仿宋_GBK"/>
                <w:b w:val="0"/>
                <w:bCs/>
                <w:color w:val="auto"/>
                <w:kern w:val="2"/>
                <w:sz w:val="24"/>
                <w:szCs w:val="24"/>
                <w:lang w:val="en-US" w:eastAsia="zh-CN"/>
              </w:rPr>
              <w:t>30</w:t>
            </w:r>
          </w:p>
        </w:tc>
        <w:tc>
          <w:tcPr>
            <w:tcW w:w="1503"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政府采购信息　</w:t>
            </w:r>
          </w:p>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Times New Roman" w:hAnsi="Times New Roman" w:eastAsia="方正仿宋_GBK" w:cs="Noto Sans Mono CJK JP Regular"/>
                <w:b w:val="0"/>
                <w:bCs/>
                <w:color w:val="auto"/>
                <w:kern w:val="2"/>
                <w:sz w:val="24"/>
                <w:szCs w:val="24"/>
                <w:lang w:val="en-US" w:eastAsia="zh-CN" w:bidi="ar-SA"/>
              </w:rPr>
              <w:t>　</w:t>
            </w:r>
          </w:p>
        </w:tc>
        <w:tc>
          <w:tcPr>
            <w:tcW w:w="1320"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集中采购机构的考核结果公告</w:t>
            </w:r>
            <w:r>
              <w:rPr>
                <w:rFonts w:hint="eastAsia" w:ascii="Times New Roman" w:hAnsi="Times New Roman" w:eastAsia="方正仿宋_GBK" w:cs="Noto Sans Mono CJK JP Regular"/>
                <w:b w:val="0"/>
                <w:bCs/>
                <w:color w:val="auto"/>
                <w:kern w:val="2"/>
                <w:sz w:val="24"/>
                <w:szCs w:val="24"/>
                <w:lang w:val="en-US" w:eastAsia="zh-CN" w:bidi="ar-SA"/>
              </w:rPr>
              <w:t>（不涉及处罚的）</w:t>
            </w:r>
          </w:p>
        </w:tc>
        <w:tc>
          <w:tcPr>
            <w:tcW w:w="3333"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集中采购机构名称、考核内容、考核方法、考核结果、存在问题、考核单位等。</w:t>
            </w:r>
          </w:p>
        </w:tc>
        <w:tc>
          <w:tcPr>
            <w:tcW w:w="2811"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《国务院办公厅关于推进公共资源配置领域政府信息公开的意见》、《财政部关于做好政府采购信息公开工作的通知》</w:t>
            </w:r>
          </w:p>
        </w:tc>
        <w:tc>
          <w:tcPr>
            <w:tcW w:w="1674"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完成并履行有关报审程序后5个工作日内</w:t>
            </w:r>
          </w:p>
        </w:tc>
        <w:tc>
          <w:tcPr>
            <w:tcW w:w="1942"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cs="Noto Sans Mono CJK JP Regular"/>
                <w:b w:val="0"/>
                <w:bCs/>
                <w:color w:val="auto"/>
                <w:kern w:val="2"/>
                <w:sz w:val="24"/>
                <w:szCs w:val="24"/>
                <w:lang w:val="en-US" w:eastAsia="zh-CN" w:bidi="ar-SA"/>
              </w:rPr>
              <w:t>区财政局</w:t>
            </w:r>
          </w:p>
        </w:tc>
        <w:tc>
          <w:tcPr>
            <w:tcW w:w="3756"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eastAsia" w:ascii="Times New Roman" w:hAnsi="Times New Roman" w:eastAsia="方正仿宋_GBK" w:cs="Noto Sans Mono CJK JP Regular"/>
                <w:b w:val="0"/>
                <w:bCs/>
                <w:color w:val="auto"/>
                <w:kern w:val="2"/>
                <w:sz w:val="24"/>
                <w:szCs w:val="24"/>
                <w:lang w:val="en-US" w:eastAsia="zh-CN" w:bidi="ar-SA"/>
              </w:rPr>
            </w:pPr>
            <w:r>
              <w:rPr>
                <w:rFonts w:hint="eastAsia" w:ascii="方正仿宋_GBK" w:hAnsi="方正仿宋_GBK" w:eastAsia="方正仿宋_GBK" w:cs="方正仿宋_GBK"/>
                <w:b w:val="0"/>
                <w:bCs/>
                <w:color w:val="auto"/>
                <w:kern w:val="2"/>
                <w:sz w:val="24"/>
                <w:szCs w:val="24"/>
                <w:lang w:val="en-US" w:eastAsia="zh-CN" w:bidi="ar-SA"/>
              </w:rPr>
              <w:t>■</w:t>
            </w:r>
            <w:r>
              <w:rPr>
                <w:rFonts w:hint="eastAsia" w:ascii="Times New Roman" w:hAnsi="Times New Roman" w:eastAsia="方正仿宋_GBK" w:cs="Noto Sans Mono CJK JP Regular"/>
                <w:b w:val="0"/>
                <w:bCs/>
                <w:color w:val="auto"/>
                <w:kern w:val="2"/>
                <w:sz w:val="24"/>
                <w:szCs w:val="24"/>
                <w:lang w:val="en-US" w:eastAsia="zh-CN" w:bidi="ar-SA"/>
              </w:rPr>
              <w:t>中国政府采购网及其地方分网</w:t>
            </w:r>
          </w:p>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方正仿宋_GBK" w:hAnsi="方正仿宋_GBK" w:eastAsia="方正仿宋_GBK" w:cs="方正仿宋_GBK"/>
                <w:b w:val="0"/>
                <w:bCs/>
                <w:color w:val="auto"/>
                <w:kern w:val="2"/>
                <w:sz w:val="24"/>
                <w:szCs w:val="24"/>
                <w:lang w:val="en-US" w:eastAsia="zh-CN" w:bidi="ar-SA"/>
              </w:rPr>
              <w:t>■</w:t>
            </w:r>
            <w:r>
              <w:rPr>
                <w:rFonts w:hint="default" w:ascii="Times New Roman" w:hAnsi="Times New Roman" w:eastAsia="方正仿宋_GBK" w:cs="Noto Sans Mono CJK JP Regular"/>
                <w:b w:val="0"/>
                <w:bCs/>
                <w:color w:val="auto"/>
                <w:kern w:val="2"/>
                <w:sz w:val="24"/>
                <w:szCs w:val="24"/>
                <w:lang w:val="en-US" w:eastAsia="zh-CN" w:bidi="ar-SA"/>
              </w:rPr>
              <w:t>省级财政部门指定的媒体</w:t>
            </w:r>
          </w:p>
        </w:tc>
        <w:tc>
          <w:tcPr>
            <w:tcW w:w="1013"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Times New Roman" w:hAnsi="Times New Roman" w:eastAsia="方正仿宋_GBK" w:cs="Noto Sans Mono CJK JP Regular"/>
                <w:b w:val="0"/>
                <w:bCs/>
                <w:color w:val="auto"/>
                <w:kern w:val="2"/>
                <w:sz w:val="24"/>
                <w:szCs w:val="24"/>
                <w:lang w:val="en-US" w:eastAsia="zh-CN" w:bidi="ar-SA"/>
              </w:rPr>
              <w:t>√</w:t>
            </w:r>
          </w:p>
        </w:tc>
        <w:tc>
          <w:tcPr>
            <w:tcW w:w="1274"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p>
        </w:tc>
        <w:tc>
          <w:tcPr>
            <w:tcW w:w="1077"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Times New Roman" w:hAnsi="Times New Roman" w:eastAsia="方正仿宋_GBK" w:cs="Noto Sans Mono CJK JP Regular"/>
                <w:b w:val="0"/>
                <w:bCs/>
                <w:color w:val="auto"/>
                <w:kern w:val="2"/>
                <w:sz w:val="24"/>
                <w:szCs w:val="24"/>
                <w:lang w:val="en-US" w:eastAsia="zh-CN" w:bidi="ar-SA"/>
              </w:rPr>
              <w:t>√</w:t>
            </w:r>
          </w:p>
        </w:tc>
        <w:tc>
          <w:tcPr>
            <w:tcW w:w="1430"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95" w:hRule="atLeast"/>
          <w:jc w:val="center"/>
        </w:trPr>
        <w:tc>
          <w:tcPr>
            <w:tcW w:w="1207"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eastAsia" w:ascii="Times New Roman" w:hAnsi="Times New Roman" w:eastAsia="方正仿宋_GBK"/>
                <w:b w:val="0"/>
                <w:bCs/>
                <w:color w:val="auto"/>
                <w:kern w:val="2"/>
                <w:sz w:val="24"/>
                <w:szCs w:val="24"/>
                <w:lang w:eastAsia="zh-CN"/>
              </w:rPr>
            </w:pPr>
            <w:r>
              <w:rPr>
                <w:rFonts w:hint="eastAsia" w:ascii="Times New Roman" w:hAnsi="Times New Roman" w:eastAsia="方正仿宋_GBK"/>
                <w:b w:val="0"/>
                <w:bCs/>
                <w:color w:val="auto"/>
                <w:kern w:val="2"/>
                <w:sz w:val="24"/>
                <w:szCs w:val="24"/>
              </w:rPr>
              <w:t>3</w:t>
            </w:r>
            <w:r>
              <w:rPr>
                <w:rFonts w:hint="eastAsia" w:ascii="Times New Roman" w:hAnsi="Times New Roman" w:eastAsia="方正仿宋_GBK"/>
                <w:b w:val="0"/>
                <w:bCs/>
                <w:color w:val="auto"/>
                <w:kern w:val="2"/>
                <w:sz w:val="24"/>
                <w:szCs w:val="24"/>
                <w:lang w:val="en-US" w:eastAsia="zh-CN"/>
              </w:rPr>
              <w:t>1</w:t>
            </w:r>
          </w:p>
        </w:tc>
        <w:tc>
          <w:tcPr>
            <w:tcW w:w="1503"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政府采购信息　</w:t>
            </w:r>
          </w:p>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Times New Roman" w:hAnsi="Times New Roman" w:eastAsia="方正仿宋_GBK" w:cs="Noto Sans Mono CJK JP Regular"/>
                <w:b w:val="0"/>
                <w:bCs/>
                <w:color w:val="auto"/>
                <w:kern w:val="2"/>
                <w:sz w:val="24"/>
                <w:szCs w:val="24"/>
                <w:lang w:val="en-US" w:eastAsia="zh-CN" w:bidi="ar-SA"/>
              </w:rPr>
              <w:t>　</w:t>
            </w:r>
          </w:p>
        </w:tc>
        <w:tc>
          <w:tcPr>
            <w:tcW w:w="1320"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集中采购机构的考核结果公告</w:t>
            </w:r>
            <w:r>
              <w:rPr>
                <w:rFonts w:hint="eastAsia" w:ascii="Times New Roman" w:hAnsi="Times New Roman" w:eastAsia="方正仿宋_GBK" w:cs="Noto Sans Mono CJK JP Regular"/>
                <w:b w:val="0"/>
                <w:bCs/>
                <w:color w:val="auto"/>
                <w:kern w:val="2"/>
                <w:sz w:val="24"/>
                <w:szCs w:val="24"/>
                <w:lang w:val="en-US" w:eastAsia="zh-CN" w:bidi="ar-SA"/>
              </w:rPr>
              <w:t>（涉及到处罚的）</w:t>
            </w:r>
          </w:p>
        </w:tc>
        <w:tc>
          <w:tcPr>
            <w:tcW w:w="3333"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集中采购机构名称、考核内容、考核方法、考核结果、存在问题、考核单位等。</w:t>
            </w:r>
          </w:p>
        </w:tc>
        <w:tc>
          <w:tcPr>
            <w:tcW w:w="2811"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《国务院办公厅关于推进公共资源配置领域政府信息公开的意见》、《财政部关于做好政府采购信息公开工作的通知》</w:t>
            </w:r>
          </w:p>
        </w:tc>
        <w:tc>
          <w:tcPr>
            <w:tcW w:w="1674"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完成并履行有关报审程序后5个工作日内</w:t>
            </w:r>
          </w:p>
        </w:tc>
        <w:tc>
          <w:tcPr>
            <w:tcW w:w="1942"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cs="Noto Sans Mono CJK JP Regular"/>
                <w:b w:val="0"/>
                <w:bCs/>
                <w:color w:val="auto"/>
                <w:kern w:val="2"/>
                <w:sz w:val="24"/>
                <w:szCs w:val="24"/>
                <w:lang w:val="en-US" w:eastAsia="zh-CN" w:bidi="ar-SA"/>
              </w:rPr>
              <w:t>区财政局</w:t>
            </w:r>
          </w:p>
        </w:tc>
        <w:tc>
          <w:tcPr>
            <w:tcW w:w="3756"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方正仿宋_GBK" w:hAnsi="方正仿宋_GBK" w:eastAsia="方正仿宋_GBK" w:cs="方正仿宋_GBK"/>
                <w:b w:val="0"/>
                <w:bCs/>
                <w:color w:val="auto"/>
                <w:kern w:val="2"/>
                <w:sz w:val="24"/>
                <w:szCs w:val="24"/>
                <w:lang w:val="en-US" w:eastAsia="zh-CN" w:bidi="ar-SA"/>
              </w:rPr>
              <w:t>■</w:t>
            </w:r>
            <w:r>
              <w:rPr>
                <w:rFonts w:hint="default" w:ascii="Times New Roman" w:hAnsi="Times New Roman" w:eastAsia="方正仿宋_GBK" w:cs="Noto Sans Mono CJK JP Regular"/>
                <w:b w:val="0"/>
                <w:bCs/>
                <w:color w:val="auto"/>
                <w:kern w:val="2"/>
                <w:sz w:val="24"/>
                <w:szCs w:val="24"/>
                <w:lang w:val="en-US" w:eastAsia="zh-CN" w:bidi="ar-SA"/>
              </w:rPr>
              <w:t>中国政府采购网及其地方分网</w:t>
            </w:r>
            <w:r>
              <w:rPr>
                <w:rFonts w:hint="default" w:ascii="Times New Roman" w:hAnsi="Times New Roman" w:eastAsia="方正仿宋_GBK" w:cs="Noto Sans Mono CJK JP Regular"/>
                <w:b w:val="0"/>
                <w:bCs/>
                <w:color w:val="auto"/>
                <w:kern w:val="2"/>
                <w:sz w:val="24"/>
                <w:szCs w:val="24"/>
                <w:lang w:val="en-US" w:eastAsia="zh-CN" w:bidi="ar-SA"/>
              </w:rPr>
              <w:br w:type="textWrapping"/>
            </w:r>
            <w:r>
              <w:rPr>
                <w:rFonts w:hint="eastAsia" w:ascii="方正仿宋_GBK" w:hAnsi="方正仿宋_GBK" w:eastAsia="方正仿宋_GBK" w:cs="方正仿宋_GBK"/>
                <w:b w:val="0"/>
                <w:bCs/>
                <w:color w:val="auto"/>
                <w:kern w:val="2"/>
                <w:sz w:val="24"/>
                <w:szCs w:val="24"/>
                <w:lang w:val="en-US" w:eastAsia="zh-CN" w:bidi="ar-SA"/>
              </w:rPr>
              <w:t>■</w:t>
            </w:r>
            <w:r>
              <w:rPr>
                <w:rFonts w:hint="default" w:ascii="Times New Roman" w:hAnsi="Times New Roman" w:eastAsia="方正仿宋_GBK" w:cs="Noto Sans Mono CJK JP Regular"/>
                <w:b w:val="0"/>
                <w:bCs/>
                <w:color w:val="auto"/>
                <w:kern w:val="2"/>
                <w:sz w:val="24"/>
                <w:szCs w:val="24"/>
                <w:lang w:val="en-US" w:eastAsia="zh-CN" w:bidi="ar-SA"/>
              </w:rPr>
              <w:t>省级财政部门指定的媒体</w:t>
            </w:r>
          </w:p>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方正仿宋_GBK" w:hAnsi="方正仿宋_GBK" w:eastAsia="方正仿宋_GBK" w:cs="方正仿宋_GBK"/>
                <w:b w:val="0"/>
                <w:bCs/>
                <w:color w:val="auto"/>
                <w:kern w:val="2"/>
                <w:sz w:val="24"/>
                <w:szCs w:val="24"/>
                <w:lang w:val="en-US" w:eastAsia="zh-CN" w:bidi="ar-SA"/>
              </w:rPr>
              <w:t>■</w:t>
            </w:r>
            <w:r>
              <w:rPr>
                <w:rFonts w:hint="default" w:ascii="Times New Roman" w:hAnsi="Times New Roman" w:eastAsia="方正仿宋_GBK" w:cs="Noto Sans Mono CJK JP Regular"/>
                <w:b w:val="0"/>
                <w:bCs/>
                <w:color w:val="auto"/>
                <w:kern w:val="2"/>
                <w:sz w:val="24"/>
                <w:szCs w:val="24"/>
                <w:lang w:val="en-US" w:eastAsia="zh-CN" w:bidi="ar-SA"/>
              </w:rPr>
              <w:t>信用中国</w:t>
            </w:r>
          </w:p>
        </w:tc>
        <w:tc>
          <w:tcPr>
            <w:tcW w:w="1013"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Times New Roman" w:hAnsi="Times New Roman" w:eastAsia="方正仿宋_GBK" w:cs="Noto Sans Mono CJK JP Regular"/>
                <w:b w:val="0"/>
                <w:bCs/>
                <w:color w:val="auto"/>
                <w:kern w:val="2"/>
                <w:sz w:val="24"/>
                <w:szCs w:val="24"/>
                <w:lang w:val="en-US" w:eastAsia="zh-CN" w:bidi="ar-SA"/>
              </w:rPr>
              <w:t>√</w:t>
            </w:r>
          </w:p>
        </w:tc>
        <w:tc>
          <w:tcPr>
            <w:tcW w:w="1274"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p>
        </w:tc>
        <w:tc>
          <w:tcPr>
            <w:tcW w:w="1077"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Times New Roman" w:hAnsi="Times New Roman" w:eastAsia="方正仿宋_GBK" w:cs="Noto Sans Mono CJK JP Regular"/>
                <w:b w:val="0"/>
                <w:bCs/>
                <w:color w:val="auto"/>
                <w:kern w:val="2"/>
                <w:sz w:val="24"/>
                <w:szCs w:val="24"/>
                <w:lang w:val="en-US" w:eastAsia="zh-CN" w:bidi="ar-SA"/>
              </w:rPr>
              <w:t>√</w:t>
            </w:r>
          </w:p>
        </w:tc>
        <w:tc>
          <w:tcPr>
            <w:tcW w:w="1430"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92" w:hRule="atLeast"/>
          <w:jc w:val="center"/>
        </w:trPr>
        <w:tc>
          <w:tcPr>
            <w:tcW w:w="1207"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eastAsia" w:ascii="Times New Roman" w:hAnsi="Times New Roman" w:eastAsia="方正仿宋_GBK"/>
                <w:b w:val="0"/>
                <w:bCs/>
                <w:color w:val="auto"/>
                <w:kern w:val="2"/>
                <w:sz w:val="24"/>
                <w:szCs w:val="24"/>
                <w:lang w:eastAsia="zh-CN"/>
              </w:rPr>
            </w:pPr>
            <w:r>
              <w:rPr>
                <w:rFonts w:hint="eastAsia" w:ascii="Times New Roman" w:hAnsi="Times New Roman" w:eastAsia="方正仿宋_GBK"/>
                <w:b w:val="0"/>
                <w:bCs/>
                <w:color w:val="auto"/>
                <w:kern w:val="2"/>
                <w:sz w:val="24"/>
                <w:szCs w:val="24"/>
              </w:rPr>
              <w:t>3</w:t>
            </w:r>
            <w:r>
              <w:rPr>
                <w:rFonts w:hint="eastAsia" w:ascii="Times New Roman" w:hAnsi="Times New Roman" w:eastAsia="方正仿宋_GBK"/>
                <w:b w:val="0"/>
                <w:bCs/>
                <w:color w:val="auto"/>
                <w:kern w:val="2"/>
                <w:sz w:val="24"/>
                <w:szCs w:val="24"/>
                <w:lang w:val="en-US" w:eastAsia="zh-CN"/>
              </w:rPr>
              <w:t>2</w:t>
            </w:r>
          </w:p>
        </w:tc>
        <w:tc>
          <w:tcPr>
            <w:tcW w:w="1503"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国有土地使用权出让信息</w:t>
            </w:r>
          </w:p>
        </w:tc>
        <w:tc>
          <w:tcPr>
            <w:tcW w:w="1320"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土地出让计划</w:t>
            </w:r>
          </w:p>
        </w:tc>
        <w:tc>
          <w:tcPr>
            <w:tcW w:w="3333"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明确国有建设用地供应指导思想和原则；提出国有建设用地供应政策导向；确定国有建设用地供应总量、结构、布局、时序和方式；落实计划供应的宗地；实施计划的保障措施。</w:t>
            </w:r>
          </w:p>
        </w:tc>
        <w:tc>
          <w:tcPr>
            <w:tcW w:w="2811"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《国务院办公厅关于推进公共资源配置领域政府信息公开的意见》、《招标拍卖挂牌出让国有建设用地使用权规定》、《国有建设用地供应计划编制规范》（试行）</w:t>
            </w:r>
          </w:p>
        </w:tc>
        <w:tc>
          <w:tcPr>
            <w:tcW w:w="1674"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每年3月31日前，公布年度国有建设用地供应计划</w:t>
            </w:r>
          </w:p>
        </w:tc>
        <w:tc>
          <w:tcPr>
            <w:tcW w:w="1942"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center"/>
              <w:textAlignment w:val="auto"/>
              <w:rPr>
                <w:rFonts w:hint="default" w:ascii="Times New Roman" w:hAnsi="Times New Roman" w:eastAsia="方正仿宋_GBK" w:cs="Noto Sans Mono CJK JP Regular"/>
                <w:b w:val="0"/>
                <w:bCs/>
                <w:color w:val="auto"/>
                <w:spacing w:val="-6"/>
                <w:kern w:val="2"/>
                <w:sz w:val="24"/>
                <w:szCs w:val="24"/>
                <w:lang w:val="en-US" w:eastAsia="zh-CN" w:bidi="ar-SA"/>
              </w:rPr>
            </w:pPr>
            <w:r>
              <w:rPr>
                <w:rFonts w:hint="eastAsia" w:cs="Noto Sans Mono CJK JP Regular"/>
                <w:b w:val="0"/>
                <w:bCs/>
                <w:color w:val="auto"/>
                <w:spacing w:val="-6"/>
                <w:kern w:val="2"/>
                <w:sz w:val="24"/>
                <w:szCs w:val="24"/>
                <w:lang w:val="en-US" w:eastAsia="zh-CN" w:bidi="ar-SA"/>
              </w:rPr>
              <w:t>区规资局</w:t>
            </w:r>
          </w:p>
        </w:tc>
        <w:tc>
          <w:tcPr>
            <w:tcW w:w="3756"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方正仿宋_GBK" w:hAnsi="方正仿宋_GBK" w:eastAsia="方正仿宋_GBK" w:cs="方正仿宋_GBK"/>
                <w:b w:val="0"/>
                <w:bCs/>
                <w:color w:val="auto"/>
                <w:kern w:val="2"/>
                <w:sz w:val="24"/>
                <w:szCs w:val="24"/>
                <w:lang w:val="en-US" w:eastAsia="zh-CN" w:bidi="ar-SA"/>
              </w:rPr>
              <w:t>■</w:t>
            </w:r>
            <w:r>
              <w:rPr>
                <w:rFonts w:hint="default" w:ascii="Times New Roman" w:hAnsi="Times New Roman" w:eastAsia="方正仿宋_GBK" w:cs="Noto Sans Mono CJK JP Regular"/>
                <w:b w:val="0"/>
                <w:bCs/>
                <w:color w:val="auto"/>
                <w:kern w:val="2"/>
                <w:sz w:val="24"/>
                <w:szCs w:val="24"/>
                <w:lang w:val="en-US" w:eastAsia="zh-CN" w:bidi="ar-SA"/>
              </w:rPr>
              <w:t>各级自然资源部门网站</w:t>
            </w:r>
          </w:p>
        </w:tc>
        <w:tc>
          <w:tcPr>
            <w:tcW w:w="1013"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Times New Roman" w:hAnsi="Times New Roman" w:eastAsia="方正仿宋_GBK" w:cs="Noto Sans Mono CJK JP Regular"/>
                <w:b w:val="0"/>
                <w:bCs/>
                <w:color w:val="auto"/>
                <w:kern w:val="2"/>
                <w:sz w:val="24"/>
                <w:szCs w:val="24"/>
                <w:lang w:val="en-US" w:eastAsia="zh-CN" w:bidi="ar-SA"/>
              </w:rPr>
              <w:t>√</w:t>
            </w:r>
          </w:p>
        </w:tc>
        <w:tc>
          <w:tcPr>
            <w:tcW w:w="1274"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p>
        </w:tc>
        <w:tc>
          <w:tcPr>
            <w:tcW w:w="1077"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Times New Roman" w:hAnsi="Times New Roman" w:eastAsia="方正仿宋_GBK" w:cs="Noto Sans Mono CJK JP Regular"/>
                <w:b w:val="0"/>
                <w:bCs/>
                <w:color w:val="auto"/>
                <w:kern w:val="2"/>
                <w:sz w:val="24"/>
                <w:szCs w:val="24"/>
                <w:lang w:val="en-US" w:eastAsia="zh-CN" w:bidi="ar-SA"/>
              </w:rPr>
              <w:t>√</w:t>
            </w:r>
          </w:p>
        </w:tc>
        <w:tc>
          <w:tcPr>
            <w:tcW w:w="1430"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1207"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eastAsia" w:ascii="Times New Roman" w:hAnsi="Times New Roman" w:eastAsia="方正仿宋_GBK"/>
                <w:b w:val="0"/>
                <w:bCs/>
                <w:color w:val="auto"/>
                <w:kern w:val="2"/>
                <w:sz w:val="24"/>
                <w:szCs w:val="24"/>
                <w:lang w:eastAsia="zh-CN"/>
              </w:rPr>
            </w:pPr>
            <w:r>
              <w:rPr>
                <w:rFonts w:hint="eastAsia" w:ascii="Times New Roman" w:hAnsi="Times New Roman" w:eastAsia="方正仿宋_GBK"/>
                <w:b w:val="0"/>
                <w:bCs/>
                <w:color w:val="auto"/>
                <w:kern w:val="2"/>
                <w:sz w:val="24"/>
                <w:szCs w:val="24"/>
              </w:rPr>
              <w:t>3</w:t>
            </w:r>
            <w:r>
              <w:rPr>
                <w:rFonts w:hint="eastAsia" w:ascii="Times New Roman" w:hAnsi="Times New Roman" w:eastAsia="方正仿宋_GBK"/>
                <w:b w:val="0"/>
                <w:bCs/>
                <w:color w:val="auto"/>
                <w:kern w:val="2"/>
                <w:sz w:val="24"/>
                <w:szCs w:val="24"/>
                <w:lang w:val="en-US" w:eastAsia="zh-CN"/>
              </w:rPr>
              <w:t>3</w:t>
            </w:r>
          </w:p>
        </w:tc>
        <w:tc>
          <w:tcPr>
            <w:tcW w:w="1503"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国有土地使用权出让信息</w:t>
            </w:r>
          </w:p>
        </w:tc>
        <w:tc>
          <w:tcPr>
            <w:tcW w:w="1320"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招标拍卖挂牌出让公告</w:t>
            </w:r>
          </w:p>
        </w:tc>
        <w:tc>
          <w:tcPr>
            <w:tcW w:w="3333"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出让人的名称和地址；出让宗地的面积、界址、空间范围、现状、使用年期、用途、规划指标要求；投标人、竞买人的资格要求以及申请取得投标、竞买资格的办法；索取招标拍卖挂牌出让文件的时间、地点和方式；招标拍卖挂牌时间、地点、投标挂牌期限、投标和竞价方式等；确定中标人、竞得人的标准和方法；投标、竞买保</w:t>
            </w:r>
            <w:r>
              <w:rPr>
                <w:rFonts w:hint="default" w:ascii="Times New Roman" w:hAnsi="Times New Roman" w:eastAsia="方正仿宋_GBK" w:cs="Noto Sans Mono CJK JP Regular"/>
                <w:b w:val="0"/>
                <w:bCs/>
                <w:color w:val="auto"/>
                <w:spacing w:val="-6"/>
                <w:kern w:val="2"/>
                <w:sz w:val="24"/>
                <w:szCs w:val="24"/>
                <w:lang w:val="en-US" w:eastAsia="zh-CN" w:bidi="ar-SA"/>
              </w:rPr>
              <w:t>证金；其他需要公告的事项。</w:t>
            </w:r>
          </w:p>
        </w:tc>
        <w:tc>
          <w:tcPr>
            <w:tcW w:w="2811"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《国务院办公厅关于推进公共资源配置领域政府信息公开的意见》、《招标拍卖挂牌出让国有建设用地使用权规定》</w:t>
            </w:r>
          </w:p>
        </w:tc>
        <w:tc>
          <w:tcPr>
            <w:tcW w:w="1674"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至少在投标、拍卖或者挂牌开始日前20日。挂牌时间不得少于10日</w:t>
            </w:r>
          </w:p>
        </w:tc>
        <w:tc>
          <w:tcPr>
            <w:tcW w:w="1942"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cs="Noto Sans Mono CJK JP Regular"/>
                <w:b w:val="0"/>
                <w:bCs/>
                <w:color w:val="auto"/>
                <w:spacing w:val="-6"/>
                <w:kern w:val="2"/>
                <w:sz w:val="24"/>
                <w:szCs w:val="24"/>
                <w:lang w:val="en-US" w:eastAsia="zh-CN" w:bidi="ar-SA"/>
              </w:rPr>
              <w:t>区规资局</w:t>
            </w:r>
          </w:p>
        </w:tc>
        <w:tc>
          <w:tcPr>
            <w:tcW w:w="3756"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方正仿宋_GBK" w:hAnsi="方正仿宋_GBK" w:eastAsia="方正仿宋_GBK" w:cs="方正仿宋_GBK"/>
                <w:b w:val="0"/>
                <w:bCs/>
                <w:color w:val="auto"/>
                <w:kern w:val="2"/>
                <w:sz w:val="24"/>
                <w:szCs w:val="24"/>
                <w:lang w:val="en-US" w:eastAsia="zh-CN" w:bidi="ar-SA"/>
              </w:rPr>
              <w:t>■</w:t>
            </w:r>
            <w:r>
              <w:rPr>
                <w:rFonts w:hint="eastAsia" w:ascii="Times New Roman" w:hAnsi="Times New Roman" w:eastAsia="方正仿宋_GBK" w:cs="Noto Sans Mono CJK JP Regular"/>
                <w:b w:val="0"/>
                <w:bCs/>
                <w:color w:val="auto"/>
                <w:kern w:val="2"/>
                <w:sz w:val="24"/>
                <w:szCs w:val="24"/>
                <w:lang w:val="en-US" w:eastAsia="zh-CN" w:bidi="ar-SA"/>
              </w:rPr>
              <w:t>中国土地市场网或者土地有形市场等指定场所</w:t>
            </w:r>
            <w:r>
              <w:rPr>
                <w:rFonts w:hint="default" w:ascii="Times New Roman" w:hAnsi="Times New Roman" w:eastAsia="方正仿宋_GBK" w:cs="Noto Sans Mono CJK JP Regular"/>
                <w:b w:val="0"/>
                <w:bCs/>
                <w:color w:val="auto"/>
                <w:kern w:val="2"/>
                <w:sz w:val="24"/>
                <w:szCs w:val="24"/>
                <w:lang w:val="en-US" w:eastAsia="zh-CN" w:bidi="ar-SA"/>
              </w:rPr>
              <w:br w:type="textWrapping"/>
            </w:r>
            <w:r>
              <w:rPr>
                <w:rFonts w:hint="eastAsia" w:ascii="方正仿宋_GBK" w:hAnsi="方正仿宋_GBK" w:eastAsia="方正仿宋_GBK" w:cs="方正仿宋_GBK"/>
                <w:b w:val="0"/>
                <w:bCs/>
                <w:color w:val="auto"/>
                <w:kern w:val="2"/>
                <w:sz w:val="24"/>
                <w:szCs w:val="24"/>
                <w:lang w:val="en-US" w:eastAsia="zh-CN" w:bidi="ar-SA"/>
              </w:rPr>
              <w:t>■</w:t>
            </w:r>
            <w:r>
              <w:rPr>
                <w:rFonts w:hint="default" w:ascii="Times New Roman" w:hAnsi="Times New Roman" w:eastAsia="方正仿宋_GBK" w:cs="Noto Sans Mono CJK JP Regular"/>
                <w:b w:val="0"/>
                <w:bCs/>
                <w:color w:val="auto"/>
                <w:kern w:val="2"/>
                <w:sz w:val="24"/>
                <w:szCs w:val="24"/>
                <w:lang w:val="en-US" w:eastAsia="zh-CN" w:bidi="ar-SA"/>
              </w:rPr>
              <w:t>公共资源交易平台</w:t>
            </w:r>
          </w:p>
        </w:tc>
        <w:tc>
          <w:tcPr>
            <w:tcW w:w="1013"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Times New Roman" w:hAnsi="Times New Roman" w:eastAsia="方正仿宋_GBK" w:cs="Noto Sans Mono CJK JP Regular"/>
                <w:b w:val="0"/>
                <w:bCs/>
                <w:color w:val="auto"/>
                <w:kern w:val="2"/>
                <w:sz w:val="24"/>
                <w:szCs w:val="24"/>
                <w:lang w:val="en-US" w:eastAsia="zh-CN" w:bidi="ar-SA"/>
              </w:rPr>
              <w:t>√</w:t>
            </w:r>
          </w:p>
        </w:tc>
        <w:tc>
          <w:tcPr>
            <w:tcW w:w="1274"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p>
        </w:tc>
        <w:tc>
          <w:tcPr>
            <w:tcW w:w="1077"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Times New Roman" w:hAnsi="Times New Roman" w:eastAsia="方正仿宋_GBK" w:cs="Noto Sans Mono CJK JP Regular"/>
                <w:b w:val="0"/>
                <w:bCs/>
                <w:color w:val="auto"/>
                <w:kern w:val="2"/>
                <w:sz w:val="24"/>
                <w:szCs w:val="24"/>
                <w:lang w:val="en-US" w:eastAsia="zh-CN" w:bidi="ar-SA"/>
              </w:rPr>
              <w:t>√</w:t>
            </w:r>
          </w:p>
        </w:tc>
        <w:tc>
          <w:tcPr>
            <w:tcW w:w="1430"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16" w:hRule="atLeast"/>
          <w:jc w:val="center"/>
        </w:trPr>
        <w:tc>
          <w:tcPr>
            <w:tcW w:w="1207"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eastAsia" w:ascii="Times New Roman" w:hAnsi="Times New Roman" w:eastAsia="方正仿宋_GBK"/>
                <w:b w:val="0"/>
                <w:bCs/>
                <w:color w:val="auto"/>
                <w:kern w:val="2"/>
                <w:sz w:val="24"/>
                <w:szCs w:val="24"/>
                <w:lang w:eastAsia="zh-CN"/>
              </w:rPr>
            </w:pPr>
            <w:r>
              <w:rPr>
                <w:rFonts w:hint="eastAsia" w:ascii="Times New Roman" w:hAnsi="Times New Roman" w:eastAsia="方正仿宋_GBK"/>
                <w:b w:val="0"/>
                <w:bCs/>
                <w:color w:val="auto"/>
                <w:kern w:val="2"/>
                <w:sz w:val="24"/>
                <w:szCs w:val="24"/>
              </w:rPr>
              <w:t>3</w:t>
            </w:r>
            <w:r>
              <w:rPr>
                <w:rFonts w:hint="eastAsia" w:ascii="Times New Roman" w:hAnsi="Times New Roman" w:eastAsia="方正仿宋_GBK"/>
                <w:b w:val="0"/>
                <w:bCs/>
                <w:color w:val="auto"/>
                <w:kern w:val="2"/>
                <w:sz w:val="24"/>
                <w:szCs w:val="24"/>
                <w:lang w:val="en-US" w:eastAsia="zh-CN"/>
              </w:rPr>
              <w:t>4</w:t>
            </w:r>
          </w:p>
        </w:tc>
        <w:tc>
          <w:tcPr>
            <w:tcW w:w="1503"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国有土地使用权出让信息</w:t>
            </w:r>
          </w:p>
        </w:tc>
        <w:tc>
          <w:tcPr>
            <w:tcW w:w="1320"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公告调整</w:t>
            </w:r>
          </w:p>
        </w:tc>
        <w:tc>
          <w:tcPr>
            <w:tcW w:w="3333"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公开国有建设用地使用权出让公告、项目概况、澄清或者修改事项、联系方式。</w:t>
            </w:r>
          </w:p>
        </w:tc>
        <w:tc>
          <w:tcPr>
            <w:tcW w:w="2811"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《招标拍卖挂牌出让国有土地使用权规范》</w:t>
            </w:r>
          </w:p>
        </w:tc>
        <w:tc>
          <w:tcPr>
            <w:tcW w:w="1674"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按原公告发布渠道及时发布补充公告，涉及土地使用条件变更等影响土地价格的重大变动，补充公告发布时间距招拍挂活动开始时间少于20日的，招拍挂活动相应顺延</w:t>
            </w:r>
          </w:p>
        </w:tc>
        <w:tc>
          <w:tcPr>
            <w:tcW w:w="1942"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cs="Noto Sans Mono CJK JP Regular"/>
                <w:b w:val="0"/>
                <w:bCs/>
                <w:color w:val="auto"/>
                <w:spacing w:val="-6"/>
                <w:kern w:val="2"/>
                <w:sz w:val="24"/>
                <w:szCs w:val="24"/>
                <w:lang w:val="en-US" w:eastAsia="zh-CN" w:bidi="ar-SA"/>
              </w:rPr>
              <w:t>区规资局</w:t>
            </w:r>
          </w:p>
        </w:tc>
        <w:tc>
          <w:tcPr>
            <w:tcW w:w="3756"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方正仿宋_GBK" w:hAnsi="方正仿宋_GBK" w:eastAsia="方正仿宋_GBK" w:cs="方正仿宋_GBK"/>
                <w:b w:val="0"/>
                <w:bCs/>
                <w:color w:val="auto"/>
                <w:kern w:val="2"/>
                <w:sz w:val="24"/>
                <w:szCs w:val="24"/>
                <w:lang w:val="en-US" w:eastAsia="zh-CN" w:bidi="ar-SA"/>
              </w:rPr>
              <w:t>■</w:t>
            </w:r>
            <w:r>
              <w:rPr>
                <w:rFonts w:hint="default" w:ascii="Times New Roman" w:hAnsi="Times New Roman" w:eastAsia="方正仿宋_GBK" w:cs="Noto Sans Mono CJK JP Regular"/>
                <w:b w:val="0"/>
                <w:bCs/>
                <w:color w:val="auto"/>
                <w:kern w:val="2"/>
                <w:sz w:val="24"/>
                <w:szCs w:val="24"/>
                <w:lang w:val="en-US" w:eastAsia="zh-CN" w:bidi="ar-SA"/>
              </w:rPr>
              <w:t>中国土地市场网或者土地有形市场等指定场所</w:t>
            </w:r>
            <w:r>
              <w:rPr>
                <w:rFonts w:hint="default" w:ascii="Times New Roman" w:hAnsi="Times New Roman" w:eastAsia="方正仿宋_GBK" w:cs="Noto Sans Mono CJK JP Regular"/>
                <w:b w:val="0"/>
                <w:bCs/>
                <w:color w:val="auto"/>
                <w:kern w:val="2"/>
                <w:sz w:val="24"/>
                <w:szCs w:val="24"/>
                <w:lang w:val="en-US" w:eastAsia="zh-CN" w:bidi="ar-SA"/>
              </w:rPr>
              <w:br w:type="textWrapping"/>
            </w:r>
            <w:r>
              <w:rPr>
                <w:rFonts w:hint="eastAsia" w:ascii="方正仿宋_GBK" w:hAnsi="方正仿宋_GBK" w:eastAsia="方正仿宋_GBK" w:cs="方正仿宋_GBK"/>
                <w:b w:val="0"/>
                <w:bCs/>
                <w:color w:val="auto"/>
                <w:kern w:val="2"/>
                <w:sz w:val="24"/>
                <w:szCs w:val="24"/>
                <w:lang w:val="en-US" w:eastAsia="zh-CN" w:bidi="ar-SA"/>
              </w:rPr>
              <w:t>■</w:t>
            </w:r>
            <w:r>
              <w:rPr>
                <w:rFonts w:hint="default" w:ascii="Times New Roman" w:hAnsi="Times New Roman" w:eastAsia="方正仿宋_GBK" w:cs="Noto Sans Mono CJK JP Regular"/>
                <w:b w:val="0"/>
                <w:bCs/>
                <w:color w:val="auto"/>
                <w:kern w:val="2"/>
                <w:sz w:val="24"/>
                <w:szCs w:val="24"/>
                <w:lang w:val="en-US" w:eastAsia="zh-CN" w:bidi="ar-SA"/>
              </w:rPr>
              <w:t>公共资源交易平台</w:t>
            </w:r>
          </w:p>
        </w:tc>
        <w:tc>
          <w:tcPr>
            <w:tcW w:w="1013"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Times New Roman" w:hAnsi="Times New Roman" w:eastAsia="方正仿宋_GBK" w:cs="Noto Sans Mono CJK JP Regular"/>
                <w:b w:val="0"/>
                <w:bCs/>
                <w:color w:val="auto"/>
                <w:kern w:val="2"/>
                <w:sz w:val="24"/>
                <w:szCs w:val="24"/>
                <w:lang w:val="en-US" w:eastAsia="zh-CN" w:bidi="ar-SA"/>
              </w:rPr>
              <w:t>√</w:t>
            </w:r>
          </w:p>
        </w:tc>
        <w:tc>
          <w:tcPr>
            <w:tcW w:w="1274"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p>
        </w:tc>
        <w:tc>
          <w:tcPr>
            <w:tcW w:w="1077"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Times New Roman" w:hAnsi="Times New Roman" w:eastAsia="方正仿宋_GBK" w:cs="Noto Sans Mono CJK JP Regular"/>
                <w:b w:val="0"/>
                <w:bCs/>
                <w:color w:val="auto"/>
                <w:kern w:val="2"/>
                <w:sz w:val="24"/>
                <w:szCs w:val="24"/>
                <w:lang w:val="en-US" w:eastAsia="zh-CN" w:bidi="ar-SA"/>
              </w:rPr>
              <w:t>√</w:t>
            </w:r>
          </w:p>
        </w:tc>
        <w:tc>
          <w:tcPr>
            <w:tcW w:w="1430"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67" w:hRule="atLeast"/>
          <w:jc w:val="center"/>
        </w:trPr>
        <w:tc>
          <w:tcPr>
            <w:tcW w:w="1207"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eastAsia" w:ascii="Times New Roman" w:hAnsi="Times New Roman" w:eastAsia="方正仿宋_GBK"/>
                <w:b w:val="0"/>
                <w:bCs/>
                <w:color w:val="auto"/>
                <w:kern w:val="2"/>
                <w:sz w:val="24"/>
                <w:szCs w:val="24"/>
                <w:lang w:eastAsia="zh-CN"/>
              </w:rPr>
            </w:pPr>
            <w:r>
              <w:rPr>
                <w:rFonts w:hint="eastAsia" w:ascii="Times New Roman" w:hAnsi="Times New Roman" w:eastAsia="方正仿宋_GBK"/>
                <w:b w:val="0"/>
                <w:bCs/>
                <w:color w:val="auto"/>
                <w:kern w:val="2"/>
                <w:sz w:val="24"/>
                <w:szCs w:val="24"/>
              </w:rPr>
              <w:t>3</w:t>
            </w:r>
            <w:r>
              <w:rPr>
                <w:rFonts w:hint="eastAsia" w:ascii="Times New Roman" w:hAnsi="Times New Roman" w:eastAsia="方正仿宋_GBK"/>
                <w:b w:val="0"/>
                <w:bCs/>
                <w:color w:val="auto"/>
                <w:kern w:val="2"/>
                <w:sz w:val="24"/>
                <w:szCs w:val="24"/>
                <w:lang w:val="en-US" w:eastAsia="zh-CN"/>
              </w:rPr>
              <w:t>5</w:t>
            </w:r>
          </w:p>
        </w:tc>
        <w:tc>
          <w:tcPr>
            <w:tcW w:w="1503"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国有土地使用权出让信息</w:t>
            </w:r>
          </w:p>
        </w:tc>
        <w:tc>
          <w:tcPr>
            <w:tcW w:w="1320"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招标拍卖挂牌出让结果（成交公示）</w:t>
            </w:r>
          </w:p>
        </w:tc>
        <w:tc>
          <w:tcPr>
            <w:tcW w:w="3333"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土地位置、面积、用途、开发程度、土地级别、容积率、出让年限、供地方式、受让人、成交价格和成交时间等。</w:t>
            </w:r>
          </w:p>
        </w:tc>
        <w:tc>
          <w:tcPr>
            <w:tcW w:w="2811"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《国务院办公厅关于推进公共资源配置领域政府信息公开的意见》、《招标拍卖挂牌出让国有建设用地使用权规定》、《招标拍卖挂牌出让国有土地使用权规范》</w:t>
            </w:r>
          </w:p>
        </w:tc>
        <w:tc>
          <w:tcPr>
            <w:tcW w:w="1674"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招标拍卖挂牌活动结束后的10个工作日内</w:t>
            </w:r>
          </w:p>
        </w:tc>
        <w:tc>
          <w:tcPr>
            <w:tcW w:w="1942"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cs="Noto Sans Mono CJK JP Regular"/>
                <w:b w:val="0"/>
                <w:bCs/>
                <w:color w:val="auto"/>
                <w:spacing w:val="-6"/>
                <w:kern w:val="2"/>
                <w:sz w:val="24"/>
                <w:szCs w:val="24"/>
                <w:lang w:val="en-US" w:eastAsia="zh-CN" w:bidi="ar-SA"/>
              </w:rPr>
              <w:t>区规资局</w:t>
            </w:r>
          </w:p>
        </w:tc>
        <w:tc>
          <w:tcPr>
            <w:tcW w:w="3756"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方正仿宋_GBK" w:hAnsi="方正仿宋_GBK" w:eastAsia="方正仿宋_GBK" w:cs="方正仿宋_GBK"/>
                <w:b w:val="0"/>
                <w:bCs/>
                <w:color w:val="auto"/>
                <w:kern w:val="2"/>
                <w:sz w:val="24"/>
                <w:szCs w:val="24"/>
                <w:lang w:val="en-US" w:eastAsia="zh-CN" w:bidi="ar-SA"/>
              </w:rPr>
              <w:t>■</w:t>
            </w:r>
            <w:r>
              <w:rPr>
                <w:rFonts w:hint="eastAsia" w:ascii="Times New Roman" w:hAnsi="Times New Roman" w:eastAsia="方正仿宋_GBK" w:cs="Noto Sans Mono CJK JP Regular"/>
                <w:b w:val="0"/>
                <w:bCs/>
                <w:color w:val="auto"/>
                <w:kern w:val="2"/>
                <w:sz w:val="24"/>
                <w:szCs w:val="24"/>
                <w:lang w:val="en-US" w:eastAsia="zh-CN" w:bidi="ar-SA"/>
              </w:rPr>
              <w:t>中国土地市场网或者土地有形市场等指定场所</w:t>
            </w:r>
            <w:r>
              <w:rPr>
                <w:rFonts w:hint="default" w:ascii="Times New Roman" w:hAnsi="Times New Roman" w:eastAsia="方正仿宋_GBK" w:cs="Noto Sans Mono CJK JP Regular"/>
                <w:b w:val="0"/>
                <w:bCs/>
                <w:color w:val="auto"/>
                <w:kern w:val="2"/>
                <w:sz w:val="24"/>
                <w:szCs w:val="24"/>
                <w:lang w:val="en-US" w:eastAsia="zh-CN" w:bidi="ar-SA"/>
              </w:rPr>
              <w:br w:type="textWrapping"/>
            </w:r>
            <w:r>
              <w:rPr>
                <w:rFonts w:hint="eastAsia" w:ascii="方正仿宋_GBK" w:hAnsi="方正仿宋_GBK" w:eastAsia="方正仿宋_GBK" w:cs="方正仿宋_GBK"/>
                <w:b w:val="0"/>
                <w:bCs/>
                <w:color w:val="auto"/>
                <w:kern w:val="2"/>
                <w:sz w:val="24"/>
                <w:szCs w:val="24"/>
                <w:lang w:val="en-US" w:eastAsia="zh-CN" w:bidi="ar-SA"/>
              </w:rPr>
              <w:t>■</w:t>
            </w:r>
            <w:r>
              <w:rPr>
                <w:rFonts w:hint="default" w:ascii="Times New Roman" w:hAnsi="Times New Roman" w:eastAsia="方正仿宋_GBK" w:cs="Noto Sans Mono CJK JP Regular"/>
                <w:b w:val="0"/>
                <w:bCs/>
                <w:color w:val="auto"/>
                <w:kern w:val="2"/>
                <w:sz w:val="24"/>
                <w:szCs w:val="24"/>
                <w:lang w:val="en-US" w:eastAsia="zh-CN" w:bidi="ar-SA"/>
              </w:rPr>
              <w:t>公共资源交易平台</w:t>
            </w:r>
          </w:p>
        </w:tc>
        <w:tc>
          <w:tcPr>
            <w:tcW w:w="1013"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Times New Roman" w:hAnsi="Times New Roman" w:eastAsia="方正仿宋_GBK" w:cs="Noto Sans Mono CJK JP Regular"/>
                <w:b w:val="0"/>
                <w:bCs/>
                <w:color w:val="auto"/>
                <w:kern w:val="2"/>
                <w:sz w:val="24"/>
                <w:szCs w:val="24"/>
                <w:lang w:val="en-US" w:eastAsia="zh-CN" w:bidi="ar-SA"/>
              </w:rPr>
              <w:t>√</w:t>
            </w:r>
          </w:p>
        </w:tc>
        <w:tc>
          <w:tcPr>
            <w:tcW w:w="1274"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p>
        </w:tc>
        <w:tc>
          <w:tcPr>
            <w:tcW w:w="1077"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Times New Roman" w:hAnsi="Times New Roman" w:eastAsia="方正仿宋_GBK" w:cs="Noto Sans Mono CJK JP Regular"/>
                <w:b w:val="0"/>
                <w:bCs/>
                <w:color w:val="auto"/>
                <w:kern w:val="2"/>
                <w:sz w:val="24"/>
                <w:szCs w:val="24"/>
                <w:lang w:val="en-US" w:eastAsia="zh-CN" w:bidi="ar-SA"/>
              </w:rPr>
              <w:t>√</w:t>
            </w:r>
          </w:p>
        </w:tc>
        <w:tc>
          <w:tcPr>
            <w:tcW w:w="1430"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28" w:hRule="atLeast"/>
          <w:jc w:val="center"/>
        </w:trPr>
        <w:tc>
          <w:tcPr>
            <w:tcW w:w="1207"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eastAsia" w:ascii="Times New Roman" w:hAnsi="Times New Roman" w:eastAsia="方正仿宋_GBK"/>
                <w:b w:val="0"/>
                <w:bCs/>
                <w:color w:val="auto"/>
                <w:kern w:val="2"/>
                <w:sz w:val="24"/>
                <w:szCs w:val="24"/>
                <w:lang w:eastAsia="zh-CN"/>
              </w:rPr>
            </w:pPr>
            <w:r>
              <w:rPr>
                <w:rFonts w:hint="eastAsia" w:ascii="Times New Roman" w:hAnsi="Times New Roman" w:eastAsia="方正仿宋_GBK"/>
                <w:b w:val="0"/>
                <w:bCs/>
                <w:color w:val="auto"/>
                <w:kern w:val="2"/>
                <w:sz w:val="24"/>
                <w:szCs w:val="24"/>
              </w:rPr>
              <w:t>3</w:t>
            </w:r>
            <w:r>
              <w:rPr>
                <w:rFonts w:hint="eastAsia" w:ascii="Times New Roman" w:hAnsi="Times New Roman" w:eastAsia="方正仿宋_GBK"/>
                <w:b w:val="0"/>
                <w:bCs/>
                <w:color w:val="auto"/>
                <w:kern w:val="2"/>
                <w:sz w:val="24"/>
                <w:szCs w:val="24"/>
                <w:lang w:val="en-US" w:eastAsia="zh-CN"/>
              </w:rPr>
              <w:t>6</w:t>
            </w:r>
          </w:p>
        </w:tc>
        <w:tc>
          <w:tcPr>
            <w:tcW w:w="1503"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国有土地使用权出让信息</w:t>
            </w:r>
          </w:p>
        </w:tc>
        <w:tc>
          <w:tcPr>
            <w:tcW w:w="1320"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供应结果</w:t>
            </w:r>
          </w:p>
        </w:tc>
        <w:tc>
          <w:tcPr>
            <w:tcW w:w="3333"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国有建设用地使用权年度供应结果。</w:t>
            </w:r>
          </w:p>
        </w:tc>
        <w:tc>
          <w:tcPr>
            <w:tcW w:w="2811"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《国务院办公厅关于推进公共资源配置领域政府信息公开的意见》</w:t>
            </w:r>
          </w:p>
        </w:tc>
        <w:tc>
          <w:tcPr>
            <w:tcW w:w="1674"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及时公开</w:t>
            </w:r>
          </w:p>
        </w:tc>
        <w:tc>
          <w:tcPr>
            <w:tcW w:w="1942"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center"/>
              <w:textAlignment w:val="auto"/>
              <w:rPr>
                <w:rFonts w:hint="eastAsia" w:ascii="Times New Roman" w:hAnsi="Times New Roman" w:eastAsia="方正仿宋_GBK" w:cs="Noto Sans Mono CJK JP Regular"/>
                <w:b w:val="0"/>
                <w:bCs/>
                <w:color w:val="auto"/>
                <w:spacing w:val="-6"/>
                <w:kern w:val="2"/>
                <w:sz w:val="24"/>
                <w:szCs w:val="24"/>
                <w:lang w:val="en-US" w:eastAsia="zh-CN" w:bidi="ar-SA"/>
              </w:rPr>
            </w:pPr>
            <w:r>
              <w:rPr>
                <w:rFonts w:hint="eastAsia" w:cs="Noto Sans Mono CJK JP Regular"/>
                <w:b w:val="0"/>
                <w:bCs/>
                <w:color w:val="auto"/>
                <w:spacing w:val="-6"/>
                <w:kern w:val="2"/>
                <w:sz w:val="24"/>
                <w:szCs w:val="24"/>
                <w:lang w:val="en-US" w:eastAsia="zh-CN" w:bidi="ar-SA"/>
              </w:rPr>
              <w:t>区规资局</w:t>
            </w:r>
          </w:p>
        </w:tc>
        <w:tc>
          <w:tcPr>
            <w:tcW w:w="3756"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方正仿宋_GBK" w:hAnsi="方正仿宋_GBK" w:eastAsia="方正仿宋_GBK" w:cs="方正仿宋_GBK"/>
                <w:b w:val="0"/>
                <w:bCs/>
                <w:color w:val="auto"/>
                <w:kern w:val="2"/>
                <w:sz w:val="24"/>
                <w:szCs w:val="24"/>
                <w:lang w:val="en-US" w:eastAsia="zh-CN" w:bidi="ar-SA"/>
              </w:rPr>
              <w:t>■</w:t>
            </w:r>
            <w:r>
              <w:rPr>
                <w:rFonts w:hint="default" w:ascii="Times New Roman" w:hAnsi="Times New Roman" w:eastAsia="方正仿宋_GBK" w:cs="Noto Sans Mono CJK JP Regular"/>
                <w:b w:val="0"/>
                <w:bCs/>
                <w:color w:val="auto"/>
                <w:kern w:val="2"/>
                <w:sz w:val="24"/>
                <w:szCs w:val="24"/>
                <w:lang w:val="en-US" w:eastAsia="zh-CN" w:bidi="ar-SA"/>
              </w:rPr>
              <w:t>各级自然资源部门网站</w:t>
            </w:r>
          </w:p>
        </w:tc>
        <w:tc>
          <w:tcPr>
            <w:tcW w:w="1013"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Times New Roman" w:hAnsi="Times New Roman" w:eastAsia="方正仿宋_GBK" w:cs="Noto Sans Mono CJK JP Regular"/>
                <w:b w:val="0"/>
                <w:bCs/>
                <w:color w:val="auto"/>
                <w:kern w:val="2"/>
                <w:sz w:val="24"/>
                <w:szCs w:val="24"/>
                <w:lang w:val="en-US" w:eastAsia="zh-CN" w:bidi="ar-SA"/>
              </w:rPr>
              <w:t>√</w:t>
            </w:r>
          </w:p>
        </w:tc>
        <w:tc>
          <w:tcPr>
            <w:tcW w:w="1274"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p>
        </w:tc>
        <w:tc>
          <w:tcPr>
            <w:tcW w:w="1077"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Times New Roman" w:hAnsi="Times New Roman" w:eastAsia="方正仿宋_GBK" w:cs="Noto Sans Mono CJK JP Regular"/>
                <w:b w:val="0"/>
                <w:bCs/>
                <w:color w:val="auto"/>
                <w:kern w:val="2"/>
                <w:sz w:val="24"/>
                <w:szCs w:val="24"/>
                <w:lang w:val="en-US" w:eastAsia="zh-CN" w:bidi="ar-SA"/>
              </w:rPr>
              <w:t>√</w:t>
            </w:r>
          </w:p>
        </w:tc>
        <w:tc>
          <w:tcPr>
            <w:tcW w:w="1430"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83" w:hRule="atLeast"/>
          <w:jc w:val="center"/>
        </w:trPr>
        <w:tc>
          <w:tcPr>
            <w:tcW w:w="1207"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eastAsia" w:ascii="Times New Roman" w:hAnsi="Times New Roman" w:eastAsia="方正仿宋_GBK"/>
                <w:b w:val="0"/>
                <w:bCs/>
                <w:color w:val="auto"/>
                <w:kern w:val="2"/>
                <w:sz w:val="24"/>
                <w:szCs w:val="24"/>
                <w:lang w:eastAsia="zh-CN"/>
              </w:rPr>
            </w:pPr>
            <w:r>
              <w:rPr>
                <w:rFonts w:hint="eastAsia" w:ascii="Times New Roman" w:hAnsi="Times New Roman" w:eastAsia="方正仿宋_GBK"/>
                <w:b w:val="0"/>
                <w:bCs/>
                <w:color w:val="auto"/>
                <w:kern w:val="2"/>
                <w:sz w:val="24"/>
                <w:szCs w:val="24"/>
              </w:rPr>
              <w:t>3</w:t>
            </w:r>
            <w:r>
              <w:rPr>
                <w:rFonts w:hint="eastAsia" w:ascii="Times New Roman" w:hAnsi="Times New Roman" w:eastAsia="方正仿宋_GBK"/>
                <w:b w:val="0"/>
                <w:bCs/>
                <w:color w:val="auto"/>
                <w:kern w:val="2"/>
                <w:sz w:val="24"/>
                <w:szCs w:val="24"/>
                <w:lang w:val="en-US" w:eastAsia="zh-CN"/>
              </w:rPr>
              <w:t>7</w:t>
            </w:r>
          </w:p>
        </w:tc>
        <w:tc>
          <w:tcPr>
            <w:tcW w:w="1503"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矿业权出让信息</w:t>
            </w:r>
          </w:p>
        </w:tc>
        <w:tc>
          <w:tcPr>
            <w:tcW w:w="1320"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招标拍卖挂牌出让公告</w:t>
            </w:r>
          </w:p>
        </w:tc>
        <w:tc>
          <w:tcPr>
            <w:tcW w:w="3333"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出</w:t>
            </w:r>
            <w:r>
              <w:rPr>
                <w:rFonts w:hint="default" w:ascii="Times New Roman" w:hAnsi="Times New Roman" w:eastAsia="方正仿宋_GBK" w:cs="Noto Sans Mono CJK JP Regular"/>
                <w:b w:val="0"/>
                <w:bCs/>
                <w:color w:val="auto"/>
                <w:spacing w:val="-11"/>
                <w:kern w:val="2"/>
                <w:sz w:val="24"/>
                <w:szCs w:val="24"/>
                <w:lang w:val="en-US" w:eastAsia="zh-CN" w:bidi="ar-SA"/>
              </w:rPr>
              <w:t>让人和矿业权交易平台的名称、场所；出让矿业权的简要情况，包括项目名称、地理位置、</w:t>
            </w:r>
            <w:r>
              <w:rPr>
                <w:rFonts w:hint="eastAsia" w:ascii="Times New Roman" w:hAnsi="Times New Roman" w:eastAsia="方正仿宋_GBK" w:cs="Noto Sans Mono CJK JP Regular"/>
                <w:b w:val="0"/>
                <w:bCs/>
                <w:color w:val="auto"/>
                <w:spacing w:val="-11"/>
                <w:kern w:val="2"/>
                <w:sz w:val="24"/>
                <w:szCs w:val="24"/>
                <w:lang w:val="en-US" w:eastAsia="zh-CN" w:bidi="ar-SA"/>
              </w:rPr>
              <w:t>矿业权</w:t>
            </w:r>
            <w:r>
              <w:rPr>
                <w:rFonts w:hint="default" w:ascii="Times New Roman" w:hAnsi="Times New Roman" w:eastAsia="方正仿宋_GBK" w:cs="Noto Sans Mono CJK JP Regular"/>
                <w:b w:val="0"/>
                <w:bCs/>
                <w:color w:val="auto"/>
                <w:spacing w:val="-11"/>
                <w:kern w:val="2"/>
                <w:sz w:val="24"/>
                <w:szCs w:val="24"/>
                <w:lang w:val="en-US" w:eastAsia="zh-CN" w:bidi="ar-SA"/>
              </w:rPr>
              <w:t>拐点范围坐标、</w:t>
            </w:r>
            <w:r>
              <w:rPr>
                <w:rFonts w:hint="eastAsia" w:ascii="Times New Roman" w:hAnsi="Times New Roman" w:eastAsia="方正仿宋_GBK" w:cs="Noto Sans Mono CJK JP Regular"/>
                <w:b w:val="0"/>
                <w:bCs/>
                <w:color w:val="auto"/>
                <w:spacing w:val="-11"/>
                <w:kern w:val="2"/>
                <w:sz w:val="24"/>
                <w:szCs w:val="24"/>
                <w:lang w:val="en-US" w:eastAsia="zh-CN" w:bidi="ar-SA"/>
              </w:rPr>
              <w:t>开采（勘查）矿种、矿业权</w:t>
            </w:r>
            <w:r>
              <w:rPr>
                <w:rFonts w:hint="default" w:ascii="Times New Roman" w:hAnsi="Times New Roman" w:eastAsia="方正仿宋_GBK" w:cs="Noto Sans Mono CJK JP Regular"/>
                <w:b w:val="0"/>
                <w:bCs/>
                <w:color w:val="auto"/>
                <w:spacing w:val="-11"/>
                <w:kern w:val="2"/>
                <w:sz w:val="24"/>
                <w:szCs w:val="24"/>
                <w:lang w:val="en-US" w:eastAsia="zh-CN" w:bidi="ar-SA"/>
              </w:rPr>
              <w:t>面积、资源储量（勘查工作程度）、开采标高、资源开发利用情况、拟出让年限等，以及勘查投入、矿山地质环境保护及土地复垦要求等；投标人或竞买人的资质条件；出让方式及交易时间、地点；获取招拍挂文件的途径和申请登记的起止时间及方式；确定中标人、竞得人的标准和方法；公共资源交易领域失信联合惩戒相关提示，风险提示；对交易矿业权异议的处理方式；需要公告的其他内容。</w:t>
            </w:r>
          </w:p>
        </w:tc>
        <w:tc>
          <w:tcPr>
            <w:tcW w:w="2811"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《国务院办公厅关于推进公共资源配置领域政府信息公开的意见》、国土资源部关于印发矿业权交易规则》的通知、《自然资源部关于调整&lt;矿业权交易规则&gt;有关规定的通知》</w:t>
            </w:r>
          </w:p>
        </w:tc>
        <w:tc>
          <w:tcPr>
            <w:tcW w:w="1674"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center"/>
              <w:textAlignment w:val="auto"/>
              <w:rPr>
                <w:rFonts w:hint="default" w:ascii="Times New Roman" w:hAnsi="Times New Roman" w:eastAsia="方正仿宋_GBK" w:cs="Noto Sans Mono CJK JP Regular"/>
                <w:b w:val="0"/>
                <w:bCs/>
                <w:color w:val="auto"/>
                <w:spacing w:val="-10"/>
                <w:kern w:val="0"/>
                <w:sz w:val="24"/>
                <w:szCs w:val="24"/>
                <w:lang w:val="en-US" w:eastAsia="zh-CN" w:bidi="ar-SA"/>
              </w:rPr>
            </w:pPr>
            <w:r>
              <w:rPr>
                <w:rFonts w:hint="default" w:ascii="Times New Roman" w:hAnsi="Times New Roman" w:eastAsia="方正仿宋_GBK" w:cs="Noto Sans Mono CJK JP Regular"/>
                <w:b w:val="0"/>
                <w:bCs/>
                <w:color w:val="auto"/>
                <w:spacing w:val="-10"/>
                <w:kern w:val="0"/>
                <w:sz w:val="24"/>
                <w:szCs w:val="24"/>
                <w:lang w:val="en-US" w:eastAsia="zh-CN" w:bidi="ar-SA"/>
              </w:rPr>
              <w:t>在投标截止日、公开拍卖日或者挂牌起始日20个工作日前发布。挂牌时间不得少于10个工作日</w:t>
            </w:r>
          </w:p>
        </w:tc>
        <w:tc>
          <w:tcPr>
            <w:tcW w:w="1942"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cs="Noto Sans Mono CJK JP Regular"/>
                <w:b w:val="0"/>
                <w:bCs/>
                <w:color w:val="auto"/>
                <w:spacing w:val="-6"/>
                <w:kern w:val="2"/>
                <w:sz w:val="24"/>
                <w:szCs w:val="24"/>
                <w:lang w:val="en-US" w:eastAsia="zh-CN" w:bidi="ar-SA"/>
              </w:rPr>
              <w:t>区规资局</w:t>
            </w:r>
          </w:p>
        </w:tc>
        <w:tc>
          <w:tcPr>
            <w:tcW w:w="3756"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eastAsia" w:ascii="Times New Roman" w:hAnsi="Times New Roman" w:eastAsia="方正仿宋_GBK" w:cs="Noto Sans Mono CJK JP Regular"/>
                <w:b w:val="0"/>
                <w:bCs/>
                <w:color w:val="auto"/>
                <w:kern w:val="2"/>
                <w:sz w:val="24"/>
                <w:szCs w:val="24"/>
                <w:lang w:val="en-US" w:eastAsia="zh-CN" w:bidi="ar-SA"/>
              </w:rPr>
            </w:pPr>
            <w:r>
              <w:rPr>
                <w:rFonts w:hint="eastAsia" w:ascii="方正仿宋_GBK" w:hAnsi="方正仿宋_GBK" w:eastAsia="方正仿宋_GBK" w:cs="方正仿宋_GBK"/>
                <w:b w:val="0"/>
                <w:bCs/>
                <w:color w:val="auto"/>
                <w:kern w:val="2"/>
                <w:sz w:val="24"/>
                <w:szCs w:val="24"/>
                <w:lang w:val="en-US" w:eastAsia="zh-CN" w:bidi="ar-SA"/>
              </w:rPr>
              <w:t>■</w:t>
            </w:r>
            <w:r>
              <w:rPr>
                <w:rFonts w:hint="default" w:ascii="Times New Roman" w:hAnsi="Times New Roman" w:eastAsia="方正仿宋_GBK" w:cs="Noto Sans Mono CJK JP Regular"/>
                <w:b w:val="0"/>
                <w:bCs/>
                <w:color w:val="auto"/>
                <w:kern w:val="2"/>
                <w:sz w:val="24"/>
                <w:szCs w:val="24"/>
                <w:lang w:val="en-US" w:eastAsia="zh-CN" w:bidi="ar-SA"/>
              </w:rPr>
              <w:t>自然资源部门户网站</w:t>
            </w:r>
            <w:r>
              <w:rPr>
                <w:rFonts w:hint="default" w:ascii="Times New Roman" w:hAnsi="Times New Roman" w:eastAsia="方正仿宋_GBK" w:cs="Noto Sans Mono CJK JP Regular"/>
                <w:b w:val="0"/>
                <w:bCs/>
                <w:color w:val="auto"/>
                <w:kern w:val="2"/>
                <w:sz w:val="24"/>
                <w:szCs w:val="24"/>
                <w:lang w:val="en-US" w:eastAsia="zh-CN" w:bidi="ar-SA"/>
              </w:rPr>
              <w:br w:type="textWrapping"/>
            </w:r>
            <w:r>
              <w:rPr>
                <w:rFonts w:hint="eastAsia" w:ascii="方正仿宋_GBK" w:hAnsi="方正仿宋_GBK" w:eastAsia="方正仿宋_GBK" w:cs="方正仿宋_GBK"/>
                <w:b w:val="0"/>
                <w:bCs/>
                <w:color w:val="auto"/>
                <w:kern w:val="2"/>
                <w:sz w:val="24"/>
                <w:szCs w:val="24"/>
                <w:lang w:val="en-US" w:eastAsia="zh-CN" w:bidi="ar-SA"/>
              </w:rPr>
              <w:t>■</w:t>
            </w:r>
            <w:r>
              <w:rPr>
                <w:rFonts w:hint="eastAsia" w:ascii="Times New Roman" w:hAnsi="Times New Roman" w:eastAsia="方正仿宋_GBK" w:cs="Noto Sans Mono CJK JP Regular"/>
                <w:b w:val="0"/>
                <w:bCs/>
                <w:color w:val="auto"/>
                <w:kern w:val="2"/>
                <w:sz w:val="24"/>
                <w:szCs w:val="24"/>
                <w:lang w:val="en-US" w:eastAsia="zh-CN" w:bidi="ar-SA"/>
              </w:rPr>
              <w:t>市规划</w:t>
            </w:r>
            <w:r>
              <w:rPr>
                <w:rFonts w:hint="default" w:ascii="Times New Roman" w:hAnsi="Times New Roman" w:eastAsia="方正仿宋_GBK" w:cs="Noto Sans Mono CJK JP Regular"/>
                <w:b w:val="0"/>
                <w:bCs/>
                <w:color w:val="auto"/>
                <w:kern w:val="2"/>
                <w:sz w:val="24"/>
                <w:szCs w:val="24"/>
                <w:lang w:val="en-US" w:eastAsia="zh-CN" w:bidi="ar-SA"/>
              </w:rPr>
              <w:t>自然资源部门门户网站</w:t>
            </w:r>
            <w:r>
              <w:rPr>
                <w:rFonts w:hint="eastAsia" w:ascii="Times New Roman" w:hAnsi="Times New Roman" w:eastAsia="方正仿宋_GBK" w:cs="Noto Sans Mono CJK JP Regular"/>
                <w:b w:val="0"/>
                <w:bCs/>
                <w:color w:val="auto"/>
                <w:kern w:val="2"/>
                <w:sz w:val="24"/>
                <w:szCs w:val="24"/>
                <w:lang w:val="en-US" w:eastAsia="zh-CN" w:bidi="ar-SA"/>
              </w:rPr>
              <w:t>（或政府门户网站）</w:t>
            </w:r>
          </w:p>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方正仿宋_GBK" w:hAnsi="方正仿宋_GBK" w:eastAsia="方正仿宋_GBK" w:cs="方正仿宋_GBK"/>
                <w:b w:val="0"/>
                <w:bCs/>
                <w:color w:val="auto"/>
                <w:kern w:val="2"/>
                <w:sz w:val="24"/>
                <w:szCs w:val="24"/>
                <w:lang w:val="en-US" w:eastAsia="zh-CN" w:bidi="ar-SA"/>
              </w:rPr>
              <w:t>■</w:t>
            </w:r>
            <w:r>
              <w:rPr>
                <w:rFonts w:hint="default" w:ascii="Times New Roman" w:hAnsi="Times New Roman" w:eastAsia="方正仿宋_GBK" w:cs="Noto Sans Mono CJK JP Regular"/>
                <w:b w:val="0"/>
                <w:bCs/>
                <w:color w:val="auto"/>
                <w:kern w:val="2"/>
                <w:sz w:val="24"/>
                <w:szCs w:val="24"/>
                <w:lang w:val="en-US" w:eastAsia="zh-CN" w:bidi="ar-SA"/>
              </w:rPr>
              <w:t>公共资源交易平台</w:t>
            </w:r>
          </w:p>
        </w:tc>
        <w:tc>
          <w:tcPr>
            <w:tcW w:w="1013"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Times New Roman" w:hAnsi="Times New Roman" w:eastAsia="方正仿宋_GBK" w:cs="Noto Sans Mono CJK JP Regular"/>
                <w:b w:val="0"/>
                <w:bCs/>
                <w:color w:val="auto"/>
                <w:kern w:val="2"/>
                <w:sz w:val="24"/>
                <w:szCs w:val="24"/>
                <w:lang w:val="en-US" w:eastAsia="zh-CN" w:bidi="ar-SA"/>
              </w:rPr>
              <w:t>√</w:t>
            </w:r>
          </w:p>
        </w:tc>
        <w:tc>
          <w:tcPr>
            <w:tcW w:w="1274"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p>
        </w:tc>
        <w:tc>
          <w:tcPr>
            <w:tcW w:w="1077"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Times New Roman" w:hAnsi="Times New Roman" w:eastAsia="方正仿宋_GBK" w:cs="Noto Sans Mono CJK JP Regular"/>
                <w:b w:val="0"/>
                <w:bCs/>
                <w:color w:val="auto"/>
                <w:kern w:val="2"/>
                <w:sz w:val="24"/>
                <w:szCs w:val="24"/>
                <w:lang w:val="en-US" w:eastAsia="zh-CN" w:bidi="ar-SA"/>
              </w:rPr>
              <w:t>√</w:t>
            </w:r>
          </w:p>
        </w:tc>
        <w:tc>
          <w:tcPr>
            <w:tcW w:w="1430"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207" w:type="dxa"/>
            <w:vAlign w:val="center"/>
          </w:tcPr>
          <w:p>
            <w:pPr>
              <w:keepNext w:val="0"/>
              <w:keepLines w:val="0"/>
              <w:pageBreakBefore w:val="0"/>
              <w:widowControl w:val="0"/>
              <w:kinsoku/>
              <w:wordWrap/>
              <w:overflowPunct/>
              <w:topLinePunct w:val="0"/>
              <w:bidi w:val="0"/>
              <w:adjustRightInd/>
              <w:snapToGrid/>
              <w:spacing w:line="320" w:lineRule="exact"/>
              <w:ind w:left="0" w:right="0" w:rightChars="0"/>
              <w:jc w:val="center"/>
              <w:textAlignment w:val="baseline"/>
              <w:rPr>
                <w:rFonts w:hint="eastAsia" w:ascii="Times New Roman" w:hAnsi="Times New Roman" w:eastAsia="方正仿宋_GBK"/>
                <w:b w:val="0"/>
                <w:bCs/>
                <w:color w:val="auto"/>
                <w:kern w:val="2"/>
                <w:sz w:val="24"/>
                <w:szCs w:val="24"/>
                <w:lang w:eastAsia="zh-CN"/>
              </w:rPr>
            </w:pPr>
            <w:r>
              <w:rPr>
                <w:rFonts w:hint="eastAsia" w:ascii="Times New Roman" w:hAnsi="Times New Roman" w:eastAsia="方正仿宋_GBK"/>
                <w:b w:val="0"/>
                <w:bCs/>
                <w:color w:val="auto"/>
                <w:kern w:val="2"/>
                <w:sz w:val="24"/>
                <w:szCs w:val="24"/>
              </w:rPr>
              <w:t>3</w:t>
            </w:r>
            <w:r>
              <w:rPr>
                <w:rFonts w:hint="eastAsia" w:ascii="Times New Roman" w:hAnsi="Times New Roman" w:eastAsia="方正仿宋_GBK"/>
                <w:b w:val="0"/>
                <w:bCs/>
                <w:color w:val="auto"/>
                <w:kern w:val="2"/>
                <w:sz w:val="24"/>
                <w:szCs w:val="24"/>
                <w:lang w:val="en-US" w:eastAsia="zh-CN"/>
              </w:rPr>
              <w:t>8</w:t>
            </w:r>
          </w:p>
        </w:tc>
        <w:tc>
          <w:tcPr>
            <w:tcW w:w="1503"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矿业权出让信息</w:t>
            </w:r>
          </w:p>
        </w:tc>
        <w:tc>
          <w:tcPr>
            <w:tcW w:w="1320"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招标拍卖挂牌成交结果公示</w:t>
            </w:r>
          </w:p>
        </w:tc>
        <w:tc>
          <w:tcPr>
            <w:tcW w:w="3333"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中标人或者竞得人的名称、场所，成交时间、地点；中标或者竞得</w:t>
            </w:r>
            <w:r>
              <w:rPr>
                <w:rFonts w:hint="eastAsia" w:ascii="Times New Roman" w:hAnsi="Times New Roman" w:eastAsia="方正仿宋_GBK" w:cs="Noto Sans Mono CJK JP Regular"/>
                <w:b w:val="0"/>
                <w:bCs/>
                <w:color w:val="auto"/>
                <w:kern w:val="2"/>
                <w:sz w:val="24"/>
                <w:szCs w:val="24"/>
                <w:lang w:val="en-US" w:eastAsia="zh-CN" w:bidi="ar-SA"/>
              </w:rPr>
              <w:t>矿业权简要情况，包括勘查（开采）范围拐点坐标、矿业权范围、勘查（开采）矿种</w:t>
            </w:r>
            <w:r>
              <w:rPr>
                <w:rFonts w:hint="default" w:ascii="Times New Roman" w:hAnsi="Times New Roman" w:eastAsia="方正仿宋_GBK" w:cs="Noto Sans Mono CJK JP Regular"/>
                <w:b w:val="0"/>
                <w:bCs/>
                <w:color w:val="auto"/>
                <w:kern w:val="2"/>
                <w:sz w:val="24"/>
                <w:szCs w:val="24"/>
                <w:lang w:val="en-US" w:eastAsia="zh-CN" w:bidi="ar-SA"/>
              </w:rPr>
              <w:t>；矿业权成交价格及缴纳时间、方式，申请办理矿业权登记的时限；对公示内容提出异议的方式及途径；应当公示的其他内容。</w:t>
            </w:r>
          </w:p>
        </w:tc>
        <w:tc>
          <w:tcPr>
            <w:tcW w:w="2811"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《国务院办公厅关于推进公共资源配置领域政府信息公开的意见》、国土资源部关于印发矿业权交易规则》的通知</w:t>
            </w:r>
          </w:p>
        </w:tc>
        <w:tc>
          <w:tcPr>
            <w:tcW w:w="1674"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cs="Noto Sans Mono CJK JP Regular"/>
                <w:b w:val="0"/>
                <w:bCs/>
                <w:color w:val="auto"/>
                <w:kern w:val="2"/>
                <w:sz w:val="24"/>
                <w:szCs w:val="24"/>
                <w:lang w:val="en-US" w:eastAsia="zh-CN" w:bidi="ar-SA"/>
              </w:rPr>
              <w:t>发出中标通知书或者签订成交确认书后5个工作日内进行信息公示。公示期不少于10个工作日</w:t>
            </w:r>
          </w:p>
        </w:tc>
        <w:tc>
          <w:tcPr>
            <w:tcW w:w="1942"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cs="Noto Sans Mono CJK JP Regular"/>
                <w:b w:val="0"/>
                <w:bCs/>
                <w:color w:val="auto"/>
                <w:spacing w:val="-6"/>
                <w:kern w:val="2"/>
                <w:sz w:val="24"/>
                <w:szCs w:val="24"/>
                <w:lang w:val="en-US" w:eastAsia="zh-CN" w:bidi="ar-SA"/>
              </w:rPr>
              <w:t>区规资局</w:t>
            </w:r>
          </w:p>
        </w:tc>
        <w:tc>
          <w:tcPr>
            <w:tcW w:w="3756"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eastAsia" w:ascii="Times New Roman" w:hAnsi="Times New Roman" w:eastAsia="方正仿宋_GBK" w:cs="Noto Sans Mono CJK JP Regular"/>
                <w:b w:val="0"/>
                <w:bCs/>
                <w:color w:val="auto"/>
                <w:kern w:val="2"/>
                <w:sz w:val="24"/>
                <w:szCs w:val="24"/>
                <w:lang w:val="en-US" w:eastAsia="zh-CN" w:bidi="ar-SA"/>
              </w:rPr>
            </w:pPr>
            <w:r>
              <w:rPr>
                <w:rFonts w:hint="eastAsia" w:ascii="方正仿宋_GBK" w:hAnsi="方正仿宋_GBK" w:eastAsia="方正仿宋_GBK" w:cs="方正仿宋_GBK"/>
                <w:b w:val="0"/>
                <w:bCs/>
                <w:color w:val="auto"/>
                <w:kern w:val="2"/>
                <w:sz w:val="24"/>
                <w:szCs w:val="24"/>
                <w:lang w:val="en-US" w:eastAsia="zh-CN" w:bidi="ar-SA"/>
              </w:rPr>
              <w:t>■</w:t>
            </w:r>
            <w:r>
              <w:rPr>
                <w:rFonts w:hint="default" w:ascii="Times New Roman" w:hAnsi="Times New Roman" w:eastAsia="方正仿宋_GBK" w:cs="Noto Sans Mono CJK JP Regular"/>
                <w:b w:val="0"/>
                <w:bCs/>
                <w:color w:val="auto"/>
                <w:kern w:val="2"/>
                <w:sz w:val="24"/>
                <w:szCs w:val="24"/>
                <w:lang w:val="en-US" w:eastAsia="zh-CN" w:bidi="ar-SA"/>
              </w:rPr>
              <w:t>自然资源部门户网站</w:t>
            </w:r>
            <w:r>
              <w:rPr>
                <w:rFonts w:hint="default" w:ascii="Times New Roman" w:hAnsi="Times New Roman" w:eastAsia="方正仿宋_GBK" w:cs="Noto Sans Mono CJK JP Regular"/>
                <w:b w:val="0"/>
                <w:bCs/>
                <w:color w:val="auto"/>
                <w:kern w:val="2"/>
                <w:sz w:val="24"/>
                <w:szCs w:val="24"/>
                <w:lang w:val="en-US" w:eastAsia="zh-CN" w:bidi="ar-SA"/>
              </w:rPr>
              <w:br w:type="textWrapping"/>
            </w:r>
            <w:r>
              <w:rPr>
                <w:rFonts w:hint="eastAsia" w:ascii="方正仿宋_GBK" w:hAnsi="方正仿宋_GBK" w:eastAsia="方正仿宋_GBK" w:cs="方正仿宋_GBK"/>
                <w:b w:val="0"/>
                <w:bCs/>
                <w:color w:val="auto"/>
                <w:kern w:val="2"/>
                <w:sz w:val="24"/>
                <w:szCs w:val="24"/>
                <w:lang w:val="en-US" w:eastAsia="zh-CN" w:bidi="ar-SA"/>
              </w:rPr>
              <w:t>■</w:t>
            </w:r>
            <w:r>
              <w:rPr>
                <w:rFonts w:hint="eastAsia" w:ascii="Times New Roman" w:hAnsi="Times New Roman" w:eastAsia="方正仿宋_GBK" w:cs="Noto Sans Mono CJK JP Regular"/>
                <w:b w:val="0"/>
                <w:bCs/>
                <w:color w:val="auto"/>
                <w:kern w:val="2"/>
                <w:sz w:val="24"/>
                <w:szCs w:val="24"/>
                <w:lang w:val="en-US" w:eastAsia="zh-CN" w:bidi="ar-SA"/>
              </w:rPr>
              <w:t>市规划</w:t>
            </w:r>
            <w:r>
              <w:rPr>
                <w:rFonts w:hint="default" w:ascii="Times New Roman" w:hAnsi="Times New Roman" w:eastAsia="方正仿宋_GBK" w:cs="Noto Sans Mono CJK JP Regular"/>
                <w:b w:val="0"/>
                <w:bCs/>
                <w:color w:val="auto"/>
                <w:kern w:val="2"/>
                <w:sz w:val="24"/>
                <w:szCs w:val="24"/>
                <w:lang w:val="en-US" w:eastAsia="zh-CN" w:bidi="ar-SA"/>
              </w:rPr>
              <w:t>自然资源部门门户网站</w:t>
            </w:r>
            <w:r>
              <w:rPr>
                <w:rFonts w:hint="eastAsia" w:ascii="Times New Roman" w:hAnsi="Times New Roman" w:eastAsia="方正仿宋_GBK" w:cs="Noto Sans Mono CJK JP Regular"/>
                <w:b w:val="0"/>
                <w:bCs/>
                <w:color w:val="auto"/>
                <w:kern w:val="2"/>
                <w:sz w:val="24"/>
                <w:szCs w:val="24"/>
                <w:lang w:val="en-US" w:eastAsia="zh-CN" w:bidi="ar-SA"/>
              </w:rPr>
              <w:t>（或政府门户网站）</w:t>
            </w:r>
          </w:p>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方正仿宋_GBK" w:hAnsi="方正仿宋_GBK" w:eastAsia="方正仿宋_GBK" w:cs="方正仿宋_GBK"/>
                <w:b w:val="0"/>
                <w:bCs/>
                <w:color w:val="auto"/>
                <w:kern w:val="2"/>
                <w:sz w:val="24"/>
                <w:szCs w:val="24"/>
                <w:lang w:val="en-US" w:eastAsia="zh-CN" w:bidi="ar-SA"/>
              </w:rPr>
              <w:t>■</w:t>
            </w:r>
            <w:r>
              <w:rPr>
                <w:rFonts w:hint="default" w:ascii="Times New Roman" w:hAnsi="Times New Roman" w:eastAsia="方正仿宋_GBK" w:cs="Noto Sans Mono CJK JP Regular"/>
                <w:b w:val="0"/>
                <w:bCs/>
                <w:color w:val="auto"/>
                <w:kern w:val="2"/>
                <w:sz w:val="24"/>
                <w:szCs w:val="24"/>
                <w:lang w:val="en-US" w:eastAsia="zh-CN" w:bidi="ar-SA"/>
              </w:rPr>
              <w:t>公共资源交易平台</w:t>
            </w:r>
          </w:p>
        </w:tc>
        <w:tc>
          <w:tcPr>
            <w:tcW w:w="1013"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Times New Roman" w:hAnsi="Times New Roman" w:eastAsia="方正仿宋_GBK" w:cs="Noto Sans Mono CJK JP Regular"/>
                <w:b w:val="0"/>
                <w:bCs/>
                <w:color w:val="auto"/>
                <w:kern w:val="2"/>
                <w:sz w:val="24"/>
                <w:szCs w:val="24"/>
                <w:lang w:val="en-US" w:eastAsia="zh-CN" w:bidi="ar-SA"/>
              </w:rPr>
              <w:t>√</w:t>
            </w:r>
          </w:p>
        </w:tc>
        <w:tc>
          <w:tcPr>
            <w:tcW w:w="1274"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p>
        </w:tc>
        <w:tc>
          <w:tcPr>
            <w:tcW w:w="1077"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center"/>
              <w:textAlignment w:val="auto"/>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Times New Roman" w:hAnsi="Times New Roman" w:eastAsia="方正仿宋_GBK" w:cs="Noto Sans Mono CJK JP Regular"/>
                <w:b w:val="0"/>
                <w:bCs/>
                <w:color w:val="auto"/>
                <w:kern w:val="2"/>
                <w:sz w:val="24"/>
                <w:szCs w:val="24"/>
                <w:lang w:val="en-US" w:eastAsia="zh-CN" w:bidi="ar-SA"/>
              </w:rPr>
              <w:t>√</w:t>
            </w:r>
          </w:p>
        </w:tc>
        <w:tc>
          <w:tcPr>
            <w:tcW w:w="1430"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right="0" w:rightChars="0"/>
              <w:jc w:val="both"/>
              <w:textAlignment w:val="auto"/>
              <w:rPr>
                <w:rFonts w:hint="default" w:ascii="Times New Roman" w:hAnsi="Times New Roman" w:eastAsia="方正仿宋_GBK" w:cs="Noto Sans Mono CJK JP Regular"/>
                <w:b w:val="0"/>
                <w:bCs/>
                <w:color w:val="auto"/>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207" w:type="dxa"/>
            <w:vAlign w:val="center"/>
          </w:tcPr>
          <w:p>
            <w:pPr>
              <w:keepNext w:val="0"/>
              <w:keepLines w:val="0"/>
              <w:pageBreakBefore w:val="0"/>
              <w:widowControl w:val="0"/>
              <w:kinsoku/>
              <w:wordWrap/>
              <w:overflowPunct/>
              <w:topLinePunct w:val="0"/>
              <w:bidi w:val="0"/>
              <w:adjustRightInd/>
              <w:snapToGrid/>
              <w:spacing w:line="320" w:lineRule="exact"/>
              <w:ind w:left="0" w:leftChars="0" w:right="0" w:rightChars="0"/>
              <w:jc w:val="center"/>
              <w:textAlignment w:val="baseline"/>
              <w:rPr>
                <w:rFonts w:hint="eastAsia" w:ascii="Times New Roman" w:hAnsi="Times New Roman" w:eastAsia="方正仿宋_GBK" w:cs="Times New Roman"/>
                <w:b w:val="0"/>
                <w:bCs/>
                <w:color w:val="auto"/>
                <w:kern w:val="2"/>
                <w:sz w:val="24"/>
                <w:szCs w:val="24"/>
                <w:lang w:val="en-US" w:eastAsia="zh-CN" w:bidi="ar-SA"/>
              </w:rPr>
            </w:pPr>
            <w:r>
              <w:rPr>
                <w:rFonts w:hint="eastAsia" w:ascii="Times New Roman" w:hAnsi="Times New Roman" w:eastAsia="方正仿宋_GBK"/>
                <w:b w:val="0"/>
                <w:bCs/>
                <w:color w:val="auto"/>
                <w:kern w:val="2"/>
                <w:sz w:val="24"/>
                <w:szCs w:val="24"/>
                <w:lang w:val="en-US" w:eastAsia="zh-CN"/>
              </w:rPr>
              <w:t>39</w:t>
            </w:r>
          </w:p>
        </w:tc>
        <w:tc>
          <w:tcPr>
            <w:tcW w:w="1503" w:type="dxa"/>
            <w:vAlign w:val="center"/>
          </w:tcPr>
          <w:p>
            <w:pPr>
              <w:pStyle w:val="4"/>
              <w:keepNext w:val="0"/>
              <w:keepLines w:val="0"/>
              <w:pageBreakBefore w:val="0"/>
              <w:widowControl w:val="0"/>
              <w:kinsoku/>
              <w:wordWrap/>
              <w:overflowPunct/>
              <w:topLinePunct w:val="0"/>
              <w:bidi w:val="0"/>
              <w:adjustRightInd/>
              <w:snapToGrid/>
              <w:spacing w:line="320" w:lineRule="exact"/>
              <w:ind w:left="0" w:leftChars="0" w:right="0" w:rightChars="0"/>
              <w:jc w:val="both"/>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b w:val="0"/>
                <w:bCs/>
                <w:color w:val="auto"/>
                <w:kern w:val="2"/>
                <w:sz w:val="24"/>
                <w:szCs w:val="24"/>
                <w:lang w:eastAsia="zh-CN"/>
              </w:rPr>
              <w:t>矿业权出让信息</w:t>
            </w:r>
          </w:p>
        </w:tc>
        <w:tc>
          <w:tcPr>
            <w:tcW w:w="1320" w:type="dxa"/>
            <w:vAlign w:val="center"/>
          </w:tcPr>
          <w:p>
            <w:pPr>
              <w:pStyle w:val="4"/>
              <w:keepNext w:val="0"/>
              <w:keepLines w:val="0"/>
              <w:pageBreakBefore w:val="0"/>
              <w:widowControl w:val="0"/>
              <w:kinsoku/>
              <w:wordWrap/>
              <w:overflowPunct/>
              <w:topLinePunct w:val="0"/>
              <w:bidi w:val="0"/>
              <w:adjustRightInd/>
              <w:snapToGrid/>
              <w:spacing w:line="320" w:lineRule="exact"/>
              <w:ind w:left="0" w:leftChars="0" w:right="0" w:rightChars="0"/>
              <w:jc w:val="both"/>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b w:val="0"/>
                <w:bCs/>
                <w:color w:val="auto"/>
                <w:kern w:val="2"/>
                <w:sz w:val="24"/>
                <w:szCs w:val="24"/>
                <w:lang w:eastAsia="zh-CN"/>
              </w:rPr>
              <w:t>项目信息</w:t>
            </w:r>
          </w:p>
        </w:tc>
        <w:tc>
          <w:tcPr>
            <w:tcW w:w="3333" w:type="dxa"/>
            <w:vAlign w:val="center"/>
          </w:tcPr>
          <w:p>
            <w:pPr>
              <w:pStyle w:val="4"/>
              <w:keepNext w:val="0"/>
              <w:keepLines w:val="0"/>
              <w:pageBreakBefore w:val="0"/>
              <w:widowControl w:val="0"/>
              <w:kinsoku/>
              <w:wordWrap/>
              <w:overflowPunct/>
              <w:topLinePunct w:val="0"/>
              <w:bidi w:val="0"/>
              <w:adjustRightInd/>
              <w:snapToGrid/>
              <w:spacing w:line="320" w:lineRule="exact"/>
              <w:ind w:left="0" w:leftChars="0" w:right="0" w:rightChars="0"/>
              <w:jc w:val="both"/>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b w:val="0"/>
                <w:bCs/>
                <w:color w:val="auto"/>
                <w:kern w:val="2"/>
                <w:sz w:val="24"/>
                <w:szCs w:val="24"/>
                <w:lang w:eastAsia="zh-CN"/>
              </w:rPr>
              <w:t>公告有效期内矿业权基本信息包括矿业权名称、许可证号、矿业权人、矿种、有效期限。</w:t>
            </w:r>
          </w:p>
        </w:tc>
        <w:tc>
          <w:tcPr>
            <w:tcW w:w="2811" w:type="dxa"/>
            <w:vAlign w:val="center"/>
          </w:tcPr>
          <w:p>
            <w:pPr>
              <w:pStyle w:val="4"/>
              <w:keepNext w:val="0"/>
              <w:keepLines w:val="0"/>
              <w:pageBreakBefore w:val="0"/>
              <w:widowControl w:val="0"/>
              <w:kinsoku/>
              <w:wordWrap/>
              <w:overflowPunct/>
              <w:topLinePunct w:val="0"/>
              <w:bidi w:val="0"/>
              <w:adjustRightInd/>
              <w:snapToGrid/>
              <w:spacing w:line="320" w:lineRule="exact"/>
              <w:ind w:left="0" w:leftChars="0" w:right="0" w:rightChars="0"/>
              <w:jc w:val="both"/>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b w:val="0"/>
                <w:bCs/>
                <w:color w:val="auto"/>
                <w:kern w:val="2"/>
                <w:sz w:val="24"/>
                <w:szCs w:val="24"/>
                <w:lang w:eastAsia="zh-CN"/>
              </w:rPr>
              <w:t>《政府信息公开条例》、《国务院办公厅关于推进公共资源配置领域政府信息公开的意见》</w:t>
            </w:r>
          </w:p>
        </w:tc>
        <w:tc>
          <w:tcPr>
            <w:tcW w:w="1674" w:type="dxa"/>
            <w:vAlign w:val="center"/>
          </w:tcPr>
          <w:p>
            <w:pPr>
              <w:pStyle w:val="4"/>
              <w:keepNext w:val="0"/>
              <w:keepLines w:val="0"/>
              <w:pageBreakBefore w:val="0"/>
              <w:widowControl w:val="0"/>
              <w:kinsoku/>
              <w:wordWrap/>
              <w:overflowPunct/>
              <w:topLinePunct w:val="0"/>
              <w:bidi w:val="0"/>
              <w:adjustRightInd/>
              <w:snapToGrid/>
              <w:spacing w:line="320" w:lineRule="exact"/>
              <w:ind w:left="0" w:leftChars="0" w:right="0" w:rightChars="0"/>
              <w:jc w:val="center"/>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b w:val="0"/>
                <w:bCs/>
                <w:color w:val="auto"/>
                <w:kern w:val="2"/>
                <w:sz w:val="24"/>
                <w:szCs w:val="24"/>
                <w:lang w:eastAsia="zh-CN"/>
              </w:rPr>
              <w:t>每年一季度集中公告</w:t>
            </w:r>
          </w:p>
        </w:tc>
        <w:tc>
          <w:tcPr>
            <w:tcW w:w="1942" w:type="dxa"/>
            <w:vAlign w:val="center"/>
          </w:tcPr>
          <w:p>
            <w:pPr>
              <w:pStyle w:val="4"/>
              <w:keepNext w:val="0"/>
              <w:keepLines w:val="0"/>
              <w:pageBreakBefore w:val="0"/>
              <w:widowControl w:val="0"/>
              <w:kinsoku/>
              <w:wordWrap/>
              <w:overflowPunct/>
              <w:topLinePunct w:val="0"/>
              <w:bidi w:val="0"/>
              <w:adjustRightInd/>
              <w:snapToGrid/>
              <w:spacing w:line="320" w:lineRule="exact"/>
              <w:ind w:left="0" w:leftChars="0" w:right="0" w:rightChars="0"/>
              <w:jc w:val="center"/>
              <w:rPr>
                <w:rFonts w:hint="eastAsia" w:ascii="Times New Roman" w:hAnsi="Times New Roman" w:eastAsia="方正仿宋_GBK" w:cs="Noto Sans Mono CJK JP Regular"/>
                <w:b w:val="0"/>
                <w:bCs/>
                <w:color w:val="auto"/>
                <w:kern w:val="2"/>
                <w:sz w:val="24"/>
                <w:szCs w:val="24"/>
                <w:lang w:val="en-US" w:eastAsia="zh-CN" w:bidi="ar-SA"/>
              </w:rPr>
            </w:pPr>
            <w:r>
              <w:rPr>
                <w:rFonts w:hint="eastAsia" w:ascii="Times New Roman" w:hAnsi="Times New Roman" w:eastAsia="方正仿宋_GBK" w:cs="Noto Sans Mono CJK JP Regular"/>
                <w:b w:val="0"/>
                <w:bCs/>
                <w:color w:val="auto"/>
                <w:kern w:val="2"/>
                <w:sz w:val="24"/>
                <w:szCs w:val="24"/>
                <w:lang w:val="en-US" w:eastAsia="zh-CN" w:bidi="ar-SA"/>
              </w:rPr>
              <w:t>区规资局</w:t>
            </w:r>
            <w:bookmarkStart w:id="0" w:name="_GoBack"/>
            <w:bookmarkEnd w:id="0"/>
          </w:p>
        </w:tc>
        <w:tc>
          <w:tcPr>
            <w:tcW w:w="3756" w:type="dxa"/>
            <w:vAlign w:val="center"/>
          </w:tcPr>
          <w:p>
            <w:pPr>
              <w:pStyle w:val="4"/>
              <w:keepNext w:val="0"/>
              <w:keepLines w:val="0"/>
              <w:pageBreakBefore w:val="0"/>
              <w:widowControl w:val="0"/>
              <w:kinsoku/>
              <w:wordWrap/>
              <w:overflowPunct/>
              <w:topLinePunct w:val="0"/>
              <w:bidi w:val="0"/>
              <w:adjustRightInd/>
              <w:snapToGrid/>
              <w:spacing w:line="320" w:lineRule="exact"/>
              <w:ind w:left="0" w:leftChars="0" w:right="0" w:rightChars="0"/>
              <w:jc w:val="both"/>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方正仿宋_GBK" w:hAnsi="方正仿宋_GBK" w:eastAsia="方正仿宋_GBK" w:cs="方正仿宋_GBK"/>
                <w:b w:val="0"/>
                <w:bCs/>
                <w:color w:val="auto"/>
                <w:kern w:val="2"/>
                <w:sz w:val="24"/>
                <w:szCs w:val="24"/>
                <w:lang w:eastAsia="zh-CN"/>
              </w:rPr>
              <w:t>■</w:t>
            </w:r>
            <w:r>
              <w:rPr>
                <w:rFonts w:hint="default" w:ascii="Times New Roman" w:hAnsi="Times New Roman" w:eastAsia="方正仿宋_GBK"/>
                <w:b w:val="0"/>
                <w:bCs/>
                <w:color w:val="auto"/>
                <w:kern w:val="2"/>
                <w:sz w:val="24"/>
                <w:szCs w:val="24"/>
                <w:lang w:eastAsia="zh-CN"/>
              </w:rPr>
              <w:t>各级自然资源部门网站</w:t>
            </w:r>
          </w:p>
        </w:tc>
        <w:tc>
          <w:tcPr>
            <w:tcW w:w="1013" w:type="dxa"/>
            <w:vAlign w:val="center"/>
          </w:tcPr>
          <w:p>
            <w:pPr>
              <w:pStyle w:val="4"/>
              <w:keepNext w:val="0"/>
              <w:keepLines w:val="0"/>
              <w:pageBreakBefore w:val="0"/>
              <w:widowControl w:val="0"/>
              <w:kinsoku/>
              <w:wordWrap/>
              <w:overflowPunct/>
              <w:topLinePunct w:val="0"/>
              <w:bidi w:val="0"/>
              <w:adjustRightInd/>
              <w:snapToGrid/>
              <w:spacing w:line="320" w:lineRule="exact"/>
              <w:ind w:left="0" w:leftChars="0" w:right="0" w:rightChars="0"/>
              <w:jc w:val="center"/>
              <w:rPr>
                <w:rFonts w:hint="eastAsia" w:ascii="Times New Roman" w:hAnsi="Times New Roman" w:eastAsia="方正仿宋_GBK" w:cs="Noto Sans Mono CJK JP Regular"/>
                <w:b w:val="0"/>
                <w:bCs/>
                <w:color w:val="auto"/>
                <w:kern w:val="2"/>
                <w:sz w:val="24"/>
                <w:szCs w:val="24"/>
                <w:lang w:val="en-US" w:eastAsia="zh-CN" w:bidi="ar-SA"/>
              </w:rPr>
            </w:pPr>
            <w:r>
              <w:rPr>
                <w:rFonts w:hint="eastAsia" w:ascii="Times New Roman" w:hAnsi="Times New Roman" w:eastAsia="方正仿宋_GBK"/>
                <w:b w:val="0"/>
                <w:bCs/>
                <w:color w:val="auto"/>
                <w:kern w:val="2"/>
                <w:sz w:val="24"/>
                <w:szCs w:val="24"/>
                <w:lang w:eastAsia="zh-CN"/>
              </w:rPr>
              <w:t>√</w:t>
            </w:r>
          </w:p>
        </w:tc>
        <w:tc>
          <w:tcPr>
            <w:tcW w:w="1274" w:type="dxa"/>
            <w:vAlign w:val="center"/>
          </w:tcPr>
          <w:p>
            <w:pPr>
              <w:pStyle w:val="4"/>
              <w:keepNext w:val="0"/>
              <w:keepLines w:val="0"/>
              <w:pageBreakBefore w:val="0"/>
              <w:widowControl w:val="0"/>
              <w:kinsoku/>
              <w:wordWrap/>
              <w:overflowPunct/>
              <w:topLinePunct w:val="0"/>
              <w:bidi w:val="0"/>
              <w:adjustRightInd/>
              <w:snapToGrid/>
              <w:spacing w:line="320" w:lineRule="exact"/>
              <w:ind w:left="0" w:leftChars="0" w:right="0" w:rightChars="0"/>
              <w:jc w:val="center"/>
              <w:rPr>
                <w:rFonts w:hint="default" w:ascii="Times New Roman" w:hAnsi="Times New Roman" w:eastAsia="方正仿宋_GBK" w:cs="Noto Sans Mono CJK JP Regular"/>
                <w:b w:val="0"/>
                <w:bCs/>
                <w:color w:val="auto"/>
                <w:kern w:val="2"/>
                <w:sz w:val="24"/>
                <w:szCs w:val="24"/>
                <w:lang w:val="en-US" w:eastAsia="zh-CN" w:bidi="ar-SA"/>
              </w:rPr>
            </w:pPr>
          </w:p>
        </w:tc>
        <w:tc>
          <w:tcPr>
            <w:tcW w:w="1077" w:type="dxa"/>
            <w:vAlign w:val="center"/>
          </w:tcPr>
          <w:p>
            <w:pPr>
              <w:pStyle w:val="4"/>
              <w:keepNext w:val="0"/>
              <w:keepLines w:val="0"/>
              <w:pageBreakBefore w:val="0"/>
              <w:widowControl w:val="0"/>
              <w:kinsoku/>
              <w:wordWrap/>
              <w:overflowPunct/>
              <w:topLinePunct w:val="0"/>
              <w:bidi w:val="0"/>
              <w:adjustRightInd/>
              <w:snapToGrid/>
              <w:spacing w:line="320" w:lineRule="exact"/>
              <w:ind w:left="0" w:leftChars="0" w:right="0" w:rightChars="0"/>
              <w:jc w:val="center"/>
              <w:rPr>
                <w:rFonts w:hint="eastAsia" w:ascii="Times New Roman" w:hAnsi="Times New Roman" w:eastAsia="方正仿宋_GBK" w:cs="Noto Sans Mono CJK JP Regular"/>
                <w:b w:val="0"/>
                <w:bCs/>
                <w:color w:val="auto"/>
                <w:kern w:val="2"/>
                <w:sz w:val="24"/>
                <w:szCs w:val="24"/>
                <w:lang w:val="en-US" w:eastAsia="zh-CN" w:bidi="ar-SA"/>
              </w:rPr>
            </w:pPr>
            <w:r>
              <w:rPr>
                <w:rFonts w:hint="eastAsia" w:ascii="Times New Roman" w:hAnsi="Times New Roman" w:eastAsia="方正仿宋_GBK"/>
                <w:b w:val="0"/>
                <w:bCs/>
                <w:color w:val="auto"/>
                <w:kern w:val="2"/>
                <w:sz w:val="24"/>
                <w:szCs w:val="24"/>
                <w:lang w:eastAsia="zh-CN"/>
              </w:rPr>
              <w:t>√</w:t>
            </w:r>
          </w:p>
        </w:tc>
        <w:tc>
          <w:tcPr>
            <w:tcW w:w="1430" w:type="dxa"/>
            <w:vAlign w:val="center"/>
          </w:tcPr>
          <w:p>
            <w:pPr>
              <w:pStyle w:val="4"/>
              <w:keepNext w:val="0"/>
              <w:keepLines w:val="0"/>
              <w:pageBreakBefore w:val="0"/>
              <w:widowControl w:val="0"/>
              <w:kinsoku/>
              <w:wordWrap/>
              <w:overflowPunct/>
              <w:topLinePunct w:val="0"/>
              <w:bidi w:val="0"/>
              <w:adjustRightInd/>
              <w:snapToGrid/>
              <w:spacing w:line="320" w:lineRule="exact"/>
              <w:ind w:left="0" w:leftChars="0" w:right="0" w:rightChars="0"/>
              <w:jc w:val="both"/>
              <w:rPr>
                <w:rFonts w:hint="default" w:ascii="Times New Roman" w:hAnsi="Times New Roman" w:eastAsia="方正仿宋_GBK" w:cs="Noto Sans Mono CJK JP Regular"/>
                <w:b w:val="0"/>
                <w:bCs/>
                <w:color w:val="auto"/>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207" w:type="dxa"/>
            <w:vAlign w:val="center"/>
          </w:tcPr>
          <w:p>
            <w:pPr>
              <w:keepNext w:val="0"/>
              <w:keepLines w:val="0"/>
              <w:pageBreakBefore w:val="0"/>
              <w:widowControl w:val="0"/>
              <w:kinsoku/>
              <w:wordWrap/>
              <w:overflowPunct/>
              <w:topLinePunct w:val="0"/>
              <w:bidi w:val="0"/>
              <w:adjustRightInd/>
              <w:snapToGrid/>
              <w:spacing w:line="320" w:lineRule="exact"/>
              <w:ind w:left="0" w:leftChars="0" w:right="0" w:rightChars="0"/>
              <w:jc w:val="center"/>
              <w:textAlignment w:val="baseline"/>
              <w:rPr>
                <w:rFonts w:hint="eastAsia" w:ascii="Times New Roman" w:hAnsi="Times New Roman" w:eastAsia="方正仿宋_GBK" w:cs="Times New Roman"/>
                <w:b w:val="0"/>
                <w:bCs/>
                <w:color w:val="auto"/>
                <w:kern w:val="2"/>
                <w:sz w:val="24"/>
                <w:szCs w:val="24"/>
                <w:lang w:val="en-US" w:eastAsia="zh-CN" w:bidi="ar-SA"/>
              </w:rPr>
            </w:pPr>
            <w:r>
              <w:rPr>
                <w:rFonts w:hint="eastAsia" w:ascii="Times New Roman" w:hAnsi="Times New Roman" w:eastAsia="方正仿宋_GBK"/>
                <w:b w:val="0"/>
                <w:bCs/>
                <w:color w:val="auto"/>
                <w:kern w:val="2"/>
                <w:sz w:val="24"/>
                <w:szCs w:val="24"/>
              </w:rPr>
              <w:t>4</w:t>
            </w:r>
            <w:r>
              <w:rPr>
                <w:rFonts w:hint="eastAsia" w:ascii="Times New Roman" w:hAnsi="Times New Roman" w:eastAsia="方正仿宋_GBK"/>
                <w:b w:val="0"/>
                <w:bCs/>
                <w:color w:val="auto"/>
                <w:kern w:val="2"/>
                <w:sz w:val="24"/>
                <w:szCs w:val="24"/>
                <w:lang w:val="en-US" w:eastAsia="zh-CN"/>
              </w:rPr>
              <w:t>0</w:t>
            </w:r>
          </w:p>
        </w:tc>
        <w:tc>
          <w:tcPr>
            <w:tcW w:w="1503" w:type="dxa"/>
            <w:vAlign w:val="center"/>
          </w:tcPr>
          <w:p>
            <w:pPr>
              <w:pStyle w:val="4"/>
              <w:keepNext w:val="0"/>
              <w:keepLines w:val="0"/>
              <w:pageBreakBefore w:val="0"/>
              <w:widowControl w:val="0"/>
              <w:kinsoku/>
              <w:wordWrap/>
              <w:overflowPunct/>
              <w:topLinePunct w:val="0"/>
              <w:bidi w:val="0"/>
              <w:adjustRightInd/>
              <w:snapToGrid/>
              <w:spacing w:line="320" w:lineRule="exact"/>
              <w:ind w:left="0" w:leftChars="0" w:right="0" w:rightChars="0"/>
              <w:jc w:val="both"/>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b w:val="0"/>
                <w:bCs/>
                <w:color w:val="auto"/>
                <w:kern w:val="2"/>
                <w:sz w:val="24"/>
                <w:szCs w:val="24"/>
                <w:lang w:eastAsia="zh-CN"/>
              </w:rPr>
              <w:t>国有产权交易信息</w:t>
            </w:r>
          </w:p>
        </w:tc>
        <w:tc>
          <w:tcPr>
            <w:tcW w:w="1320" w:type="dxa"/>
            <w:vAlign w:val="center"/>
          </w:tcPr>
          <w:p>
            <w:pPr>
              <w:pStyle w:val="4"/>
              <w:keepNext w:val="0"/>
              <w:keepLines w:val="0"/>
              <w:pageBreakBefore w:val="0"/>
              <w:widowControl w:val="0"/>
              <w:kinsoku/>
              <w:wordWrap/>
              <w:overflowPunct/>
              <w:topLinePunct w:val="0"/>
              <w:bidi w:val="0"/>
              <w:adjustRightInd/>
              <w:snapToGrid/>
              <w:spacing w:line="320" w:lineRule="exact"/>
              <w:ind w:left="0" w:leftChars="0" w:right="0" w:rightChars="0"/>
              <w:jc w:val="both"/>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b w:val="0"/>
                <w:bCs/>
                <w:color w:val="auto"/>
                <w:kern w:val="2"/>
                <w:sz w:val="24"/>
                <w:szCs w:val="24"/>
                <w:lang w:eastAsia="zh-CN"/>
              </w:rPr>
              <w:t>国有企业产权转让信息预披露</w:t>
            </w:r>
          </w:p>
        </w:tc>
        <w:tc>
          <w:tcPr>
            <w:tcW w:w="3333" w:type="dxa"/>
            <w:vAlign w:val="center"/>
          </w:tcPr>
          <w:p>
            <w:pPr>
              <w:pStyle w:val="4"/>
              <w:keepNext w:val="0"/>
              <w:keepLines w:val="0"/>
              <w:pageBreakBefore w:val="0"/>
              <w:widowControl w:val="0"/>
              <w:kinsoku/>
              <w:wordWrap/>
              <w:overflowPunct/>
              <w:topLinePunct w:val="0"/>
              <w:bidi w:val="0"/>
              <w:adjustRightInd/>
              <w:snapToGrid/>
              <w:spacing w:line="320" w:lineRule="exact"/>
              <w:ind w:left="0" w:leftChars="0" w:right="0" w:rightChars="0"/>
              <w:jc w:val="both"/>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b w:val="0"/>
                <w:bCs/>
                <w:color w:val="auto"/>
                <w:kern w:val="2"/>
                <w:sz w:val="24"/>
                <w:szCs w:val="24"/>
                <w:lang w:eastAsia="zh-CN"/>
              </w:rPr>
              <w:t>转让标的基本情况；转让标的企业的股东结构；产权转让行为的决策及批准情况；转让标的企业最近一个年度审计报告和最近一期财务报表中的主要财务指标数据，包括但不限于资产总额、负债总额、所有者权益、营业收入、净利润等（转让参股权的，披露最近一个年度审计报告中的相应数据）；受让方资格条件（适用于对受让方有特殊要求的情形）。</w:t>
            </w:r>
          </w:p>
        </w:tc>
        <w:tc>
          <w:tcPr>
            <w:tcW w:w="2811" w:type="dxa"/>
            <w:vAlign w:val="center"/>
          </w:tcPr>
          <w:p>
            <w:pPr>
              <w:pStyle w:val="4"/>
              <w:keepNext w:val="0"/>
              <w:keepLines w:val="0"/>
              <w:pageBreakBefore w:val="0"/>
              <w:widowControl w:val="0"/>
              <w:kinsoku/>
              <w:wordWrap/>
              <w:overflowPunct/>
              <w:topLinePunct w:val="0"/>
              <w:bidi w:val="0"/>
              <w:adjustRightInd/>
              <w:snapToGrid/>
              <w:spacing w:line="320" w:lineRule="exact"/>
              <w:ind w:left="0" w:leftChars="0" w:right="0" w:rightChars="0"/>
              <w:jc w:val="both"/>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b w:val="0"/>
                <w:bCs/>
                <w:color w:val="auto"/>
                <w:kern w:val="2"/>
                <w:sz w:val="24"/>
                <w:szCs w:val="24"/>
                <w:lang w:eastAsia="zh-CN"/>
              </w:rPr>
              <w:t>《</w:t>
            </w:r>
            <w:r>
              <w:rPr>
                <w:rFonts w:hint="eastAsia" w:ascii="Times New Roman" w:hAnsi="Times New Roman" w:eastAsia="方正仿宋_GBK"/>
                <w:b w:val="0"/>
                <w:bCs/>
                <w:color w:val="auto"/>
                <w:kern w:val="2"/>
                <w:sz w:val="24"/>
                <w:szCs w:val="24"/>
                <w:lang w:eastAsia="zh-CN"/>
              </w:rPr>
              <w:t>重庆市人民政府办公厅印发关于深化公共资源交易监督管理改革的意见（试行）的通知</w:t>
            </w:r>
            <w:r>
              <w:rPr>
                <w:rFonts w:hint="default" w:ascii="Times New Roman" w:hAnsi="Times New Roman" w:eastAsia="方正仿宋_GBK"/>
                <w:b w:val="0"/>
                <w:bCs/>
                <w:color w:val="auto"/>
                <w:kern w:val="2"/>
                <w:sz w:val="24"/>
                <w:szCs w:val="24"/>
                <w:lang w:eastAsia="zh-CN"/>
              </w:rPr>
              <w:t>》、《企业国有资产交易监督管理办法》</w:t>
            </w:r>
          </w:p>
        </w:tc>
        <w:tc>
          <w:tcPr>
            <w:tcW w:w="1674" w:type="dxa"/>
            <w:vAlign w:val="center"/>
          </w:tcPr>
          <w:p>
            <w:pPr>
              <w:pStyle w:val="4"/>
              <w:keepNext w:val="0"/>
              <w:keepLines w:val="0"/>
              <w:pageBreakBefore w:val="0"/>
              <w:widowControl w:val="0"/>
              <w:kinsoku/>
              <w:wordWrap/>
              <w:overflowPunct/>
              <w:topLinePunct w:val="0"/>
              <w:bidi w:val="0"/>
              <w:adjustRightInd/>
              <w:snapToGrid/>
              <w:spacing w:line="320" w:lineRule="exact"/>
              <w:ind w:left="0" w:leftChars="0" w:right="0" w:rightChars="0"/>
              <w:jc w:val="center"/>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b w:val="0"/>
                <w:bCs/>
                <w:color w:val="auto"/>
                <w:kern w:val="2"/>
                <w:sz w:val="24"/>
                <w:szCs w:val="24"/>
                <w:lang w:eastAsia="zh-CN"/>
              </w:rPr>
              <w:t>及时公开，正式披露信息时间不得少于20个工作日</w:t>
            </w:r>
          </w:p>
        </w:tc>
        <w:tc>
          <w:tcPr>
            <w:tcW w:w="1942" w:type="dxa"/>
            <w:vAlign w:val="center"/>
          </w:tcPr>
          <w:p>
            <w:pPr>
              <w:pStyle w:val="4"/>
              <w:keepNext w:val="0"/>
              <w:keepLines w:val="0"/>
              <w:pageBreakBefore w:val="0"/>
              <w:widowControl w:val="0"/>
              <w:kinsoku/>
              <w:wordWrap/>
              <w:overflowPunct/>
              <w:topLinePunct w:val="0"/>
              <w:bidi w:val="0"/>
              <w:adjustRightInd/>
              <w:snapToGrid/>
              <w:spacing w:line="320" w:lineRule="exact"/>
              <w:ind w:left="0" w:leftChars="0" w:right="0" w:rightChars="0"/>
              <w:jc w:val="center"/>
              <w:rPr>
                <w:rFonts w:hint="eastAsia"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b w:val="0"/>
                <w:bCs/>
                <w:color w:val="auto"/>
                <w:kern w:val="2"/>
                <w:sz w:val="24"/>
                <w:szCs w:val="24"/>
                <w:lang w:eastAsia="zh-CN"/>
              </w:rPr>
              <w:t>转让方</w:t>
            </w:r>
          </w:p>
        </w:tc>
        <w:tc>
          <w:tcPr>
            <w:tcW w:w="3756" w:type="dxa"/>
            <w:vAlign w:val="center"/>
          </w:tcPr>
          <w:p>
            <w:pPr>
              <w:pStyle w:val="4"/>
              <w:keepNext w:val="0"/>
              <w:keepLines w:val="0"/>
              <w:pageBreakBefore w:val="0"/>
              <w:widowControl w:val="0"/>
              <w:kinsoku/>
              <w:wordWrap/>
              <w:overflowPunct/>
              <w:topLinePunct w:val="0"/>
              <w:bidi w:val="0"/>
              <w:adjustRightInd/>
              <w:snapToGrid/>
              <w:spacing w:line="320" w:lineRule="exact"/>
              <w:ind w:left="0" w:leftChars="0" w:right="0" w:rightChars="0"/>
              <w:jc w:val="both"/>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方正仿宋_GBK" w:hAnsi="方正仿宋_GBK" w:eastAsia="方正仿宋_GBK" w:cs="方正仿宋_GBK"/>
                <w:b w:val="0"/>
                <w:bCs/>
                <w:color w:val="auto"/>
                <w:kern w:val="2"/>
                <w:sz w:val="24"/>
                <w:szCs w:val="24"/>
                <w:lang w:eastAsia="zh-CN"/>
              </w:rPr>
              <w:t>■</w:t>
            </w:r>
            <w:r>
              <w:rPr>
                <w:rFonts w:hint="default" w:ascii="Times New Roman" w:hAnsi="Times New Roman" w:eastAsia="方正仿宋_GBK"/>
                <w:b w:val="0"/>
                <w:bCs/>
                <w:color w:val="auto"/>
                <w:kern w:val="2"/>
                <w:sz w:val="24"/>
                <w:szCs w:val="24"/>
                <w:lang w:eastAsia="zh-CN"/>
              </w:rPr>
              <w:t>产权交易机构网站</w:t>
            </w:r>
            <w:r>
              <w:rPr>
                <w:rFonts w:hint="default" w:ascii="Times New Roman" w:hAnsi="Times New Roman" w:eastAsia="方正仿宋_GBK"/>
                <w:b w:val="0"/>
                <w:bCs/>
                <w:color w:val="auto"/>
                <w:kern w:val="2"/>
                <w:sz w:val="24"/>
                <w:szCs w:val="24"/>
                <w:lang w:eastAsia="zh-CN"/>
              </w:rPr>
              <w:br w:type="textWrapping"/>
            </w:r>
            <w:r>
              <w:rPr>
                <w:rFonts w:hint="eastAsia" w:ascii="方正仿宋_GBK" w:hAnsi="方正仿宋_GBK" w:eastAsia="方正仿宋_GBK" w:cs="方正仿宋_GBK"/>
                <w:b w:val="0"/>
                <w:bCs/>
                <w:color w:val="auto"/>
                <w:kern w:val="2"/>
                <w:sz w:val="24"/>
                <w:szCs w:val="24"/>
                <w:lang w:eastAsia="zh-CN"/>
              </w:rPr>
              <w:t>■</w:t>
            </w:r>
            <w:r>
              <w:rPr>
                <w:rFonts w:hint="default" w:ascii="Times New Roman" w:hAnsi="Times New Roman" w:eastAsia="方正仿宋_GBK"/>
                <w:b w:val="0"/>
                <w:bCs/>
                <w:color w:val="auto"/>
                <w:kern w:val="2"/>
                <w:sz w:val="24"/>
                <w:szCs w:val="24"/>
                <w:lang w:eastAsia="zh-CN"/>
              </w:rPr>
              <w:t>公共资源交易平台</w:t>
            </w:r>
          </w:p>
        </w:tc>
        <w:tc>
          <w:tcPr>
            <w:tcW w:w="1013" w:type="dxa"/>
            <w:vAlign w:val="center"/>
          </w:tcPr>
          <w:p>
            <w:pPr>
              <w:pStyle w:val="4"/>
              <w:keepNext w:val="0"/>
              <w:keepLines w:val="0"/>
              <w:pageBreakBefore w:val="0"/>
              <w:widowControl w:val="0"/>
              <w:kinsoku/>
              <w:wordWrap/>
              <w:overflowPunct/>
              <w:topLinePunct w:val="0"/>
              <w:bidi w:val="0"/>
              <w:adjustRightInd/>
              <w:snapToGrid/>
              <w:spacing w:line="320" w:lineRule="exact"/>
              <w:ind w:left="0" w:leftChars="0" w:right="0" w:rightChars="0"/>
              <w:jc w:val="center"/>
              <w:rPr>
                <w:rFonts w:hint="eastAsia" w:ascii="Times New Roman" w:hAnsi="Times New Roman" w:eastAsia="方正仿宋_GBK" w:cs="Noto Sans Mono CJK JP Regular"/>
                <w:b w:val="0"/>
                <w:bCs/>
                <w:color w:val="auto"/>
                <w:kern w:val="2"/>
                <w:sz w:val="24"/>
                <w:szCs w:val="24"/>
                <w:lang w:val="en-US" w:eastAsia="zh-CN" w:bidi="ar-SA"/>
              </w:rPr>
            </w:pPr>
            <w:r>
              <w:rPr>
                <w:rFonts w:hint="eastAsia" w:ascii="Times New Roman" w:hAnsi="Times New Roman" w:eastAsia="方正仿宋_GBK"/>
                <w:b w:val="0"/>
                <w:bCs/>
                <w:color w:val="auto"/>
                <w:kern w:val="2"/>
                <w:sz w:val="24"/>
                <w:szCs w:val="24"/>
                <w:lang w:eastAsia="zh-CN"/>
              </w:rPr>
              <w:t>√</w:t>
            </w:r>
          </w:p>
        </w:tc>
        <w:tc>
          <w:tcPr>
            <w:tcW w:w="1274" w:type="dxa"/>
            <w:vAlign w:val="center"/>
          </w:tcPr>
          <w:p>
            <w:pPr>
              <w:pStyle w:val="4"/>
              <w:keepNext w:val="0"/>
              <w:keepLines w:val="0"/>
              <w:pageBreakBefore w:val="0"/>
              <w:widowControl w:val="0"/>
              <w:kinsoku/>
              <w:wordWrap/>
              <w:overflowPunct/>
              <w:topLinePunct w:val="0"/>
              <w:bidi w:val="0"/>
              <w:adjustRightInd/>
              <w:snapToGrid/>
              <w:spacing w:line="320" w:lineRule="exact"/>
              <w:ind w:left="0" w:leftChars="0" w:right="0" w:rightChars="0"/>
              <w:jc w:val="center"/>
              <w:rPr>
                <w:rFonts w:hint="default" w:ascii="Times New Roman" w:hAnsi="Times New Roman" w:eastAsia="方正仿宋_GBK" w:cs="Noto Sans Mono CJK JP Regular"/>
                <w:b w:val="0"/>
                <w:bCs/>
                <w:color w:val="auto"/>
                <w:kern w:val="2"/>
                <w:sz w:val="24"/>
                <w:szCs w:val="24"/>
                <w:lang w:val="en-US" w:eastAsia="zh-CN" w:bidi="ar-SA"/>
              </w:rPr>
            </w:pPr>
          </w:p>
        </w:tc>
        <w:tc>
          <w:tcPr>
            <w:tcW w:w="1077" w:type="dxa"/>
            <w:vAlign w:val="center"/>
          </w:tcPr>
          <w:p>
            <w:pPr>
              <w:pStyle w:val="4"/>
              <w:keepNext w:val="0"/>
              <w:keepLines w:val="0"/>
              <w:pageBreakBefore w:val="0"/>
              <w:widowControl w:val="0"/>
              <w:kinsoku/>
              <w:wordWrap/>
              <w:overflowPunct/>
              <w:topLinePunct w:val="0"/>
              <w:bidi w:val="0"/>
              <w:adjustRightInd/>
              <w:snapToGrid/>
              <w:spacing w:line="320" w:lineRule="exact"/>
              <w:ind w:left="0" w:leftChars="0" w:right="0" w:rightChars="0"/>
              <w:jc w:val="center"/>
              <w:rPr>
                <w:rFonts w:hint="eastAsia" w:ascii="Times New Roman" w:hAnsi="Times New Roman" w:eastAsia="方正仿宋_GBK" w:cs="Noto Sans Mono CJK JP Regular"/>
                <w:b w:val="0"/>
                <w:bCs/>
                <w:color w:val="auto"/>
                <w:kern w:val="2"/>
                <w:sz w:val="24"/>
                <w:szCs w:val="24"/>
                <w:lang w:val="en-US" w:eastAsia="zh-CN" w:bidi="ar-SA"/>
              </w:rPr>
            </w:pPr>
            <w:r>
              <w:rPr>
                <w:rFonts w:hint="eastAsia" w:ascii="Times New Roman" w:hAnsi="Times New Roman" w:eastAsia="方正仿宋_GBK"/>
                <w:b w:val="0"/>
                <w:bCs/>
                <w:color w:val="auto"/>
                <w:kern w:val="2"/>
                <w:sz w:val="24"/>
                <w:szCs w:val="24"/>
                <w:lang w:eastAsia="zh-CN"/>
              </w:rPr>
              <w:t>√</w:t>
            </w:r>
          </w:p>
        </w:tc>
        <w:tc>
          <w:tcPr>
            <w:tcW w:w="1430" w:type="dxa"/>
            <w:vAlign w:val="center"/>
          </w:tcPr>
          <w:p>
            <w:pPr>
              <w:pStyle w:val="4"/>
              <w:keepNext w:val="0"/>
              <w:keepLines w:val="0"/>
              <w:pageBreakBefore w:val="0"/>
              <w:widowControl w:val="0"/>
              <w:kinsoku/>
              <w:wordWrap/>
              <w:overflowPunct/>
              <w:topLinePunct w:val="0"/>
              <w:bidi w:val="0"/>
              <w:adjustRightInd/>
              <w:snapToGrid/>
              <w:spacing w:line="320" w:lineRule="exact"/>
              <w:ind w:left="0" w:leftChars="0" w:right="0" w:rightChars="0"/>
              <w:jc w:val="both"/>
              <w:rPr>
                <w:rFonts w:hint="default" w:ascii="Times New Roman" w:hAnsi="Times New Roman" w:eastAsia="方正仿宋_GBK" w:cs="Noto Sans Mono CJK JP Regular"/>
                <w:b w:val="0"/>
                <w:bCs/>
                <w:color w:val="auto"/>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207" w:type="dxa"/>
            <w:vAlign w:val="center"/>
          </w:tcPr>
          <w:p>
            <w:pPr>
              <w:keepNext w:val="0"/>
              <w:keepLines w:val="0"/>
              <w:pageBreakBefore w:val="0"/>
              <w:widowControl w:val="0"/>
              <w:kinsoku/>
              <w:wordWrap/>
              <w:overflowPunct/>
              <w:topLinePunct w:val="0"/>
              <w:bidi w:val="0"/>
              <w:adjustRightInd/>
              <w:snapToGrid/>
              <w:spacing w:line="320" w:lineRule="exact"/>
              <w:ind w:left="0" w:leftChars="0" w:right="0" w:rightChars="0"/>
              <w:jc w:val="center"/>
              <w:textAlignment w:val="baseline"/>
              <w:rPr>
                <w:rFonts w:hint="eastAsia" w:ascii="Times New Roman" w:hAnsi="Times New Roman" w:eastAsia="方正仿宋_GBK" w:cs="Times New Roman"/>
                <w:b w:val="0"/>
                <w:bCs/>
                <w:color w:val="auto"/>
                <w:kern w:val="2"/>
                <w:sz w:val="24"/>
                <w:szCs w:val="24"/>
                <w:lang w:val="en-US" w:eastAsia="zh-CN" w:bidi="ar-SA"/>
              </w:rPr>
            </w:pPr>
            <w:r>
              <w:rPr>
                <w:rFonts w:hint="eastAsia" w:ascii="Times New Roman" w:hAnsi="Times New Roman" w:eastAsia="方正仿宋_GBK"/>
                <w:b w:val="0"/>
                <w:bCs/>
                <w:color w:val="auto"/>
                <w:kern w:val="2"/>
                <w:sz w:val="24"/>
                <w:szCs w:val="24"/>
              </w:rPr>
              <w:t>4</w:t>
            </w:r>
            <w:r>
              <w:rPr>
                <w:rFonts w:hint="eastAsia" w:ascii="Times New Roman" w:hAnsi="Times New Roman" w:eastAsia="方正仿宋_GBK"/>
                <w:b w:val="0"/>
                <w:bCs/>
                <w:color w:val="auto"/>
                <w:kern w:val="2"/>
                <w:sz w:val="24"/>
                <w:szCs w:val="24"/>
                <w:lang w:val="en-US" w:eastAsia="zh-CN"/>
              </w:rPr>
              <w:t>1</w:t>
            </w:r>
          </w:p>
        </w:tc>
        <w:tc>
          <w:tcPr>
            <w:tcW w:w="1503" w:type="dxa"/>
            <w:vAlign w:val="center"/>
          </w:tcPr>
          <w:p>
            <w:pPr>
              <w:pStyle w:val="4"/>
              <w:keepNext w:val="0"/>
              <w:keepLines w:val="0"/>
              <w:pageBreakBefore w:val="0"/>
              <w:widowControl w:val="0"/>
              <w:kinsoku/>
              <w:wordWrap/>
              <w:overflowPunct/>
              <w:topLinePunct w:val="0"/>
              <w:bidi w:val="0"/>
              <w:adjustRightInd/>
              <w:snapToGrid/>
              <w:spacing w:line="320" w:lineRule="exact"/>
              <w:ind w:left="0" w:leftChars="0" w:right="0" w:rightChars="0"/>
              <w:jc w:val="both"/>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b w:val="0"/>
                <w:bCs/>
                <w:color w:val="auto"/>
                <w:kern w:val="2"/>
                <w:sz w:val="24"/>
                <w:szCs w:val="24"/>
                <w:lang w:eastAsia="zh-CN"/>
              </w:rPr>
              <w:t>国有产权交易信息</w:t>
            </w:r>
          </w:p>
        </w:tc>
        <w:tc>
          <w:tcPr>
            <w:tcW w:w="1320" w:type="dxa"/>
            <w:vAlign w:val="center"/>
          </w:tcPr>
          <w:p>
            <w:pPr>
              <w:pStyle w:val="4"/>
              <w:keepNext w:val="0"/>
              <w:keepLines w:val="0"/>
              <w:pageBreakBefore w:val="0"/>
              <w:widowControl w:val="0"/>
              <w:kinsoku/>
              <w:wordWrap/>
              <w:overflowPunct/>
              <w:topLinePunct w:val="0"/>
              <w:bidi w:val="0"/>
              <w:adjustRightInd/>
              <w:snapToGrid/>
              <w:spacing w:line="320" w:lineRule="exact"/>
              <w:ind w:left="0" w:leftChars="0" w:right="0" w:rightChars="0"/>
              <w:jc w:val="both"/>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b w:val="0"/>
                <w:bCs/>
                <w:color w:val="auto"/>
                <w:kern w:val="2"/>
                <w:sz w:val="24"/>
                <w:szCs w:val="24"/>
                <w:lang w:eastAsia="zh-CN"/>
              </w:rPr>
              <w:t>国有企业产权转让信息披露</w:t>
            </w:r>
          </w:p>
        </w:tc>
        <w:tc>
          <w:tcPr>
            <w:tcW w:w="3333" w:type="dxa"/>
            <w:vAlign w:val="center"/>
          </w:tcPr>
          <w:p>
            <w:pPr>
              <w:pStyle w:val="4"/>
              <w:keepNext w:val="0"/>
              <w:keepLines w:val="0"/>
              <w:pageBreakBefore w:val="0"/>
              <w:widowControl w:val="0"/>
              <w:kinsoku/>
              <w:wordWrap/>
              <w:overflowPunct/>
              <w:topLinePunct w:val="0"/>
              <w:bidi w:val="0"/>
              <w:adjustRightInd/>
              <w:snapToGrid/>
              <w:spacing w:line="320" w:lineRule="exact"/>
              <w:ind w:left="0" w:leftChars="0" w:right="0" w:rightChars="0"/>
              <w:jc w:val="both"/>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b w:val="0"/>
                <w:bCs/>
                <w:color w:val="auto"/>
                <w:kern w:val="2"/>
                <w:sz w:val="24"/>
                <w:szCs w:val="24"/>
                <w:lang w:eastAsia="zh-CN"/>
              </w:rPr>
              <w:t>转让标的基本情况；转让标的企业的股东结构；产权转让行为的决策及批准情况；转让标的企业最近一个年度审计报告和最近一期财务报表中的主要财务指标数据，包括但不限于资产总额、负债总额、所有者权益、营业收入、净利润等（转让参股权的，披露最近一个年度审计报告中的相应数据）；受让方资格条件（适用于对受让方有特殊要求的情形）；交易条件、转让底价；企业管理层是否参与受让，有限责任公司原股东是否放弃优先受让权；竞价方式，受让方选择的相关评判标准；其他需要披露的事项。</w:t>
            </w:r>
          </w:p>
        </w:tc>
        <w:tc>
          <w:tcPr>
            <w:tcW w:w="2811" w:type="dxa"/>
            <w:vAlign w:val="center"/>
          </w:tcPr>
          <w:p>
            <w:pPr>
              <w:pStyle w:val="4"/>
              <w:keepNext w:val="0"/>
              <w:keepLines w:val="0"/>
              <w:pageBreakBefore w:val="0"/>
              <w:widowControl w:val="0"/>
              <w:kinsoku/>
              <w:wordWrap/>
              <w:overflowPunct/>
              <w:topLinePunct w:val="0"/>
              <w:bidi w:val="0"/>
              <w:adjustRightInd/>
              <w:snapToGrid/>
              <w:spacing w:line="320" w:lineRule="exact"/>
              <w:ind w:left="0" w:leftChars="0" w:right="0" w:rightChars="0"/>
              <w:jc w:val="both"/>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b w:val="0"/>
                <w:bCs/>
                <w:color w:val="auto"/>
                <w:kern w:val="2"/>
                <w:sz w:val="24"/>
                <w:szCs w:val="24"/>
                <w:lang w:eastAsia="zh-CN"/>
              </w:rPr>
              <w:t>《</w:t>
            </w:r>
            <w:r>
              <w:rPr>
                <w:rFonts w:hint="eastAsia" w:ascii="Times New Roman" w:hAnsi="Times New Roman" w:eastAsia="方正仿宋_GBK"/>
                <w:b w:val="0"/>
                <w:bCs/>
                <w:color w:val="auto"/>
                <w:kern w:val="2"/>
                <w:sz w:val="24"/>
                <w:szCs w:val="24"/>
                <w:lang w:eastAsia="zh-CN"/>
              </w:rPr>
              <w:t>重庆市人民政府办公厅印发关于深化公共资源交易监督管理改革的意见（试行）的通知</w:t>
            </w:r>
            <w:r>
              <w:rPr>
                <w:rFonts w:hint="default" w:ascii="Times New Roman" w:hAnsi="Times New Roman" w:eastAsia="方正仿宋_GBK"/>
                <w:b w:val="0"/>
                <w:bCs/>
                <w:color w:val="auto"/>
                <w:kern w:val="2"/>
                <w:sz w:val="24"/>
                <w:szCs w:val="24"/>
                <w:lang w:eastAsia="zh-CN"/>
              </w:rPr>
              <w:t>》、《企业国有资产交易监督管理办法》</w:t>
            </w:r>
          </w:p>
        </w:tc>
        <w:tc>
          <w:tcPr>
            <w:tcW w:w="1674" w:type="dxa"/>
            <w:vAlign w:val="center"/>
          </w:tcPr>
          <w:p>
            <w:pPr>
              <w:pStyle w:val="4"/>
              <w:keepNext w:val="0"/>
              <w:keepLines w:val="0"/>
              <w:pageBreakBefore w:val="0"/>
              <w:widowControl w:val="0"/>
              <w:kinsoku/>
              <w:wordWrap/>
              <w:overflowPunct/>
              <w:topLinePunct w:val="0"/>
              <w:bidi w:val="0"/>
              <w:adjustRightInd/>
              <w:snapToGrid/>
              <w:spacing w:line="320" w:lineRule="exact"/>
              <w:ind w:left="0" w:leftChars="0" w:right="0" w:rightChars="0"/>
              <w:jc w:val="center"/>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b w:val="0"/>
                <w:bCs/>
                <w:color w:val="auto"/>
                <w:kern w:val="2"/>
                <w:sz w:val="24"/>
                <w:szCs w:val="24"/>
                <w:lang w:eastAsia="zh-CN"/>
              </w:rPr>
              <w:t>及时公开，正式披露信息时间不得少于20个工作日</w:t>
            </w:r>
          </w:p>
        </w:tc>
        <w:tc>
          <w:tcPr>
            <w:tcW w:w="1942" w:type="dxa"/>
            <w:vAlign w:val="center"/>
          </w:tcPr>
          <w:p>
            <w:pPr>
              <w:pStyle w:val="4"/>
              <w:keepNext w:val="0"/>
              <w:keepLines w:val="0"/>
              <w:pageBreakBefore w:val="0"/>
              <w:widowControl w:val="0"/>
              <w:kinsoku/>
              <w:wordWrap/>
              <w:overflowPunct/>
              <w:topLinePunct w:val="0"/>
              <w:bidi w:val="0"/>
              <w:adjustRightInd/>
              <w:snapToGrid/>
              <w:spacing w:line="320" w:lineRule="exact"/>
              <w:ind w:left="0" w:leftChars="0" w:right="0" w:rightChars="0"/>
              <w:jc w:val="center"/>
              <w:rPr>
                <w:rFonts w:hint="eastAsia"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b w:val="0"/>
                <w:bCs/>
                <w:color w:val="auto"/>
                <w:kern w:val="2"/>
                <w:sz w:val="24"/>
                <w:szCs w:val="24"/>
                <w:lang w:eastAsia="zh-CN"/>
              </w:rPr>
              <w:t>转让方</w:t>
            </w:r>
          </w:p>
        </w:tc>
        <w:tc>
          <w:tcPr>
            <w:tcW w:w="3756" w:type="dxa"/>
            <w:vAlign w:val="center"/>
          </w:tcPr>
          <w:p>
            <w:pPr>
              <w:pStyle w:val="4"/>
              <w:keepNext w:val="0"/>
              <w:keepLines w:val="0"/>
              <w:pageBreakBefore w:val="0"/>
              <w:widowControl w:val="0"/>
              <w:kinsoku/>
              <w:wordWrap/>
              <w:overflowPunct/>
              <w:topLinePunct w:val="0"/>
              <w:bidi w:val="0"/>
              <w:adjustRightInd/>
              <w:snapToGrid/>
              <w:spacing w:line="320" w:lineRule="exact"/>
              <w:ind w:left="0" w:leftChars="0" w:right="0" w:rightChars="0"/>
              <w:jc w:val="both"/>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方正仿宋_GBK" w:hAnsi="方正仿宋_GBK" w:eastAsia="方正仿宋_GBK" w:cs="方正仿宋_GBK"/>
                <w:b w:val="0"/>
                <w:bCs/>
                <w:color w:val="auto"/>
                <w:kern w:val="2"/>
                <w:sz w:val="24"/>
                <w:szCs w:val="24"/>
                <w:lang w:eastAsia="zh-CN"/>
              </w:rPr>
              <w:t>■</w:t>
            </w:r>
            <w:r>
              <w:rPr>
                <w:rFonts w:hint="default" w:ascii="Times New Roman" w:hAnsi="Times New Roman" w:eastAsia="方正仿宋_GBK"/>
                <w:b w:val="0"/>
                <w:bCs/>
                <w:color w:val="auto"/>
                <w:kern w:val="2"/>
                <w:sz w:val="24"/>
                <w:szCs w:val="24"/>
                <w:lang w:eastAsia="zh-CN"/>
              </w:rPr>
              <w:t>产权交易机构网站</w:t>
            </w:r>
            <w:r>
              <w:rPr>
                <w:rFonts w:hint="default" w:ascii="Times New Roman" w:hAnsi="Times New Roman" w:eastAsia="方正仿宋_GBK"/>
                <w:b w:val="0"/>
                <w:bCs/>
                <w:color w:val="auto"/>
                <w:kern w:val="2"/>
                <w:sz w:val="24"/>
                <w:szCs w:val="24"/>
                <w:lang w:eastAsia="zh-CN"/>
              </w:rPr>
              <w:br w:type="textWrapping"/>
            </w:r>
            <w:r>
              <w:rPr>
                <w:rFonts w:hint="eastAsia" w:ascii="方正仿宋_GBK" w:hAnsi="方正仿宋_GBK" w:eastAsia="方正仿宋_GBK" w:cs="方正仿宋_GBK"/>
                <w:b w:val="0"/>
                <w:bCs/>
                <w:color w:val="auto"/>
                <w:kern w:val="2"/>
                <w:sz w:val="24"/>
                <w:szCs w:val="24"/>
                <w:lang w:eastAsia="zh-CN"/>
              </w:rPr>
              <w:t>■</w:t>
            </w:r>
            <w:r>
              <w:rPr>
                <w:rFonts w:hint="default" w:ascii="Times New Roman" w:hAnsi="Times New Roman" w:eastAsia="方正仿宋_GBK"/>
                <w:b w:val="0"/>
                <w:bCs/>
                <w:color w:val="auto"/>
                <w:kern w:val="2"/>
                <w:sz w:val="24"/>
                <w:szCs w:val="24"/>
                <w:lang w:eastAsia="zh-CN"/>
              </w:rPr>
              <w:t>公共资源交易平台</w:t>
            </w:r>
          </w:p>
        </w:tc>
        <w:tc>
          <w:tcPr>
            <w:tcW w:w="1013" w:type="dxa"/>
            <w:vAlign w:val="center"/>
          </w:tcPr>
          <w:p>
            <w:pPr>
              <w:pStyle w:val="4"/>
              <w:keepNext w:val="0"/>
              <w:keepLines w:val="0"/>
              <w:pageBreakBefore w:val="0"/>
              <w:widowControl w:val="0"/>
              <w:kinsoku/>
              <w:wordWrap/>
              <w:overflowPunct/>
              <w:topLinePunct w:val="0"/>
              <w:bidi w:val="0"/>
              <w:adjustRightInd/>
              <w:snapToGrid/>
              <w:spacing w:line="320" w:lineRule="exact"/>
              <w:ind w:left="0" w:leftChars="0" w:right="0" w:rightChars="0"/>
              <w:jc w:val="center"/>
              <w:rPr>
                <w:rFonts w:hint="eastAsia" w:ascii="Times New Roman" w:hAnsi="Times New Roman" w:eastAsia="方正仿宋_GBK" w:cs="Noto Sans Mono CJK JP Regular"/>
                <w:b w:val="0"/>
                <w:bCs/>
                <w:color w:val="auto"/>
                <w:kern w:val="2"/>
                <w:sz w:val="24"/>
                <w:szCs w:val="24"/>
                <w:lang w:val="en-US" w:eastAsia="zh-CN" w:bidi="ar-SA"/>
              </w:rPr>
            </w:pPr>
            <w:r>
              <w:rPr>
                <w:rFonts w:hint="eastAsia" w:ascii="Times New Roman" w:hAnsi="Times New Roman" w:eastAsia="方正仿宋_GBK"/>
                <w:b w:val="0"/>
                <w:bCs/>
                <w:color w:val="auto"/>
                <w:kern w:val="2"/>
                <w:sz w:val="24"/>
                <w:szCs w:val="24"/>
                <w:lang w:eastAsia="zh-CN"/>
              </w:rPr>
              <w:t>√</w:t>
            </w:r>
          </w:p>
        </w:tc>
        <w:tc>
          <w:tcPr>
            <w:tcW w:w="1274" w:type="dxa"/>
            <w:vAlign w:val="center"/>
          </w:tcPr>
          <w:p>
            <w:pPr>
              <w:pStyle w:val="4"/>
              <w:keepNext w:val="0"/>
              <w:keepLines w:val="0"/>
              <w:pageBreakBefore w:val="0"/>
              <w:widowControl w:val="0"/>
              <w:kinsoku/>
              <w:wordWrap/>
              <w:overflowPunct/>
              <w:topLinePunct w:val="0"/>
              <w:bidi w:val="0"/>
              <w:adjustRightInd/>
              <w:snapToGrid/>
              <w:spacing w:line="320" w:lineRule="exact"/>
              <w:ind w:left="0" w:leftChars="0" w:right="0" w:rightChars="0"/>
              <w:jc w:val="center"/>
              <w:rPr>
                <w:rFonts w:hint="default" w:ascii="Times New Roman" w:hAnsi="Times New Roman" w:eastAsia="方正仿宋_GBK" w:cs="Noto Sans Mono CJK JP Regular"/>
                <w:b w:val="0"/>
                <w:bCs/>
                <w:color w:val="auto"/>
                <w:kern w:val="2"/>
                <w:sz w:val="24"/>
                <w:szCs w:val="24"/>
                <w:lang w:val="en-US" w:eastAsia="zh-CN" w:bidi="ar-SA"/>
              </w:rPr>
            </w:pPr>
          </w:p>
        </w:tc>
        <w:tc>
          <w:tcPr>
            <w:tcW w:w="1077" w:type="dxa"/>
            <w:vAlign w:val="center"/>
          </w:tcPr>
          <w:p>
            <w:pPr>
              <w:pStyle w:val="4"/>
              <w:keepNext w:val="0"/>
              <w:keepLines w:val="0"/>
              <w:pageBreakBefore w:val="0"/>
              <w:widowControl w:val="0"/>
              <w:kinsoku/>
              <w:wordWrap/>
              <w:overflowPunct/>
              <w:topLinePunct w:val="0"/>
              <w:bidi w:val="0"/>
              <w:adjustRightInd/>
              <w:snapToGrid/>
              <w:spacing w:line="320" w:lineRule="exact"/>
              <w:ind w:left="0" w:leftChars="0" w:right="0" w:rightChars="0"/>
              <w:jc w:val="center"/>
              <w:rPr>
                <w:rFonts w:hint="eastAsia" w:ascii="Times New Roman" w:hAnsi="Times New Roman" w:eastAsia="方正仿宋_GBK" w:cs="Noto Sans Mono CJK JP Regular"/>
                <w:b w:val="0"/>
                <w:bCs/>
                <w:color w:val="auto"/>
                <w:kern w:val="2"/>
                <w:sz w:val="24"/>
                <w:szCs w:val="24"/>
                <w:lang w:val="en-US" w:eastAsia="zh-CN" w:bidi="ar-SA"/>
              </w:rPr>
            </w:pPr>
            <w:r>
              <w:rPr>
                <w:rFonts w:hint="eastAsia" w:ascii="Times New Roman" w:hAnsi="Times New Roman" w:eastAsia="方正仿宋_GBK"/>
                <w:b w:val="0"/>
                <w:bCs/>
                <w:color w:val="auto"/>
                <w:kern w:val="2"/>
                <w:sz w:val="24"/>
                <w:szCs w:val="24"/>
                <w:lang w:eastAsia="zh-CN"/>
              </w:rPr>
              <w:t>√</w:t>
            </w:r>
          </w:p>
        </w:tc>
        <w:tc>
          <w:tcPr>
            <w:tcW w:w="1430" w:type="dxa"/>
            <w:vAlign w:val="center"/>
          </w:tcPr>
          <w:p>
            <w:pPr>
              <w:pStyle w:val="4"/>
              <w:keepNext w:val="0"/>
              <w:keepLines w:val="0"/>
              <w:pageBreakBefore w:val="0"/>
              <w:widowControl w:val="0"/>
              <w:kinsoku/>
              <w:wordWrap/>
              <w:overflowPunct/>
              <w:topLinePunct w:val="0"/>
              <w:bidi w:val="0"/>
              <w:adjustRightInd/>
              <w:snapToGrid/>
              <w:spacing w:line="320" w:lineRule="exact"/>
              <w:ind w:left="0" w:leftChars="0" w:right="0" w:rightChars="0"/>
              <w:jc w:val="both"/>
              <w:rPr>
                <w:rFonts w:hint="default" w:ascii="Times New Roman" w:hAnsi="Times New Roman" w:eastAsia="方正仿宋_GBK" w:cs="Noto Sans Mono CJK JP Regular"/>
                <w:b w:val="0"/>
                <w:bCs/>
                <w:color w:val="auto"/>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207" w:type="dxa"/>
            <w:vAlign w:val="center"/>
          </w:tcPr>
          <w:p>
            <w:pPr>
              <w:keepNext w:val="0"/>
              <w:keepLines w:val="0"/>
              <w:pageBreakBefore w:val="0"/>
              <w:widowControl w:val="0"/>
              <w:kinsoku/>
              <w:wordWrap/>
              <w:overflowPunct/>
              <w:topLinePunct w:val="0"/>
              <w:bidi w:val="0"/>
              <w:adjustRightInd/>
              <w:snapToGrid/>
              <w:spacing w:line="320" w:lineRule="exact"/>
              <w:ind w:left="0" w:leftChars="0" w:right="0" w:rightChars="0"/>
              <w:jc w:val="center"/>
              <w:textAlignment w:val="baseline"/>
              <w:rPr>
                <w:rFonts w:hint="eastAsia" w:ascii="Times New Roman" w:hAnsi="Times New Roman" w:eastAsia="方正仿宋_GBK" w:cs="Times New Roman"/>
                <w:b w:val="0"/>
                <w:bCs/>
                <w:color w:val="auto"/>
                <w:kern w:val="2"/>
                <w:sz w:val="24"/>
                <w:szCs w:val="24"/>
                <w:lang w:val="en-US" w:eastAsia="zh-CN" w:bidi="ar-SA"/>
              </w:rPr>
            </w:pPr>
            <w:r>
              <w:rPr>
                <w:rFonts w:hint="eastAsia" w:ascii="Times New Roman" w:hAnsi="Times New Roman" w:eastAsia="方正仿宋_GBK"/>
                <w:b w:val="0"/>
                <w:bCs/>
                <w:color w:val="auto"/>
                <w:kern w:val="2"/>
                <w:sz w:val="24"/>
                <w:szCs w:val="24"/>
              </w:rPr>
              <w:t>4</w:t>
            </w:r>
            <w:r>
              <w:rPr>
                <w:rFonts w:hint="eastAsia" w:ascii="Times New Roman" w:hAnsi="Times New Roman" w:eastAsia="方正仿宋_GBK"/>
                <w:b w:val="0"/>
                <w:bCs/>
                <w:color w:val="auto"/>
                <w:kern w:val="2"/>
                <w:sz w:val="24"/>
                <w:szCs w:val="24"/>
                <w:lang w:val="en-US" w:eastAsia="zh-CN"/>
              </w:rPr>
              <w:t>2</w:t>
            </w:r>
          </w:p>
        </w:tc>
        <w:tc>
          <w:tcPr>
            <w:tcW w:w="1503" w:type="dxa"/>
            <w:vAlign w:val="center"/>
          </w:tcPr>
          <w:p>
            <w:pPr>
              <w:pStyle w:val="4"/>
              <w:keepNext w:val="0"/>
              <w:keepLines w:val="0"/>
              <w:pageBreakBefore w:val="0"/>
              <w:widowControl w:val="0"/>
              <w:kinsoku/>
              <w:wordWrap/>
              <w:overflowPunct/>
              <w:topLinePunct w:val="0"/>
              <w:bidi w:val="0"/>
              <w:adjustRightInd/>
              <w:snapToGrid/>
              <w:spacing w:line="320" w:lineRule="exact"/>
              <w:ind w:left="0" w:leftChars="0" w:right="0" w:rightChars="0"/>
              <w:jc w:val="both"/>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b w:val="0"/>
                <w:bCs/>
                <w:color w:val="auto"/>
                <w:kern w:val="2"/>
                <w:sz w:val="24"/>
                <w:szCs w:val="24"/>
                <w:lang w:eastAsia="zh-CN"/>
              </w:rPr>
              <w:t>国有产权交易信息</w:t>
            </w:r>
          </w:p>
        </w:tc>
        <w:tc>
          <w:tcPr>
            <w:tcW w:w="1320" w:type="dxa"/>
            <w:vAlign w:val="center"/>
          </w:tcPr>
          <w:p>
            <w:pPr>
              <w:pStyle w:val="4"/>
              <w:keepNext w:val="0"/>
              <w:keepLines w:val="0"/>
              <w:pageBreakBefore w:val="0"/>
              <w:widowControl w:val="0"/>
              <w:kinsoku/>
              <w:wordWrap/>
              <w:overflowPunct/>
              <w:topLinePunct w:val="0"/>
              <w:bidi w:val="0"/>
              <w:adjustRightInd/>
              <w:snapToGrid/>
              <w:spacing w:line="320" w:lineRule="exact"/>
              <w:ind w:left="0" w:leftChars="0" w:right="0" w:rightChars="0"/>
              <w:jc w:val="both"/>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b w:val="0"/>
                <w:bCs/>
                <w:color w:val="auto"/>
                <w:kern w:val="2"/>
                <w:sz w:val="24"/>
                <w:szCs w:val="24"/>
                <w:lang w:eastAsia="zh-CN"/>
              </w:rPr>
              <w:t>国有企业产权转让成交公告</w:t>
            </w:r>
          </w:p>
        </w:tc>
        <w:tc>
          <w:tcPr>
            <w:tcW w:w="3333" w:type="dxa"/>
            <w:vAlign w:val="center"/>
          </w:tcPr>
          <w:p>
            <w:pPr>
              <w:pStyle w:val="4"/>
              <w:keepNext w:val="0"/>
              <w:keepLines w:val="0"/>
              <w:pageBreakBefore w:val="0"/>
              <w:widowControl w:val="0"/>
              <w:kinsoku/>
              <w:wordWrap/>
              <w:overflowPunct/>
              <w:topLinePunct w:val="0"/>
              <w:bidi w:val="0"/>
              <w:adjustRightInd/>
              <w:snapToGrid/>
              <w:spacing w:line="320" w:lineRule="exact"/>
              <w:ind w:left="0" w:leftChars="0" w:right="0" w:rightChars="0"/>
              <w:jc w:val="both"/>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b w:val="0"/>
                <w:bCs/>
                <w:color w:val="auto"/>
                <w:kern w:val="2"/>
                <w:sz w:val="24"/>
                <w:szCs w:val="24"/>
                <w:lang w:eastAsia="zh-CN"/>
              </w:rPr>
              <w:t>交易标的名称、转让标的评估结果、转让底价、交易价格。</w:t>
            </w:r>
          </w:p>
        </w:tc>
        <w:tc>
          <w:tcPr>
            <w:tcW w:w="2811" w:type="dxa"/>
            <w:vAlign w:val="center"/>
          </w:tcPr>
          <w:p>
            <w:pPr>
              <w:pStyle w:val="4"/>
              <w:keepNext w:val="0"/>
              <w:keepLines w:val="0"/>
              <w:pageBreakBefore w:val="0"/>
              <w:widowControl w:val="0"/>
              <w:kinsoku/>
              <w:wordWrap/>
              <w:overflowPunct/>
              <w:topLinePunct w:val="0"/>
              <w:bidi w:val="0"/>
              <w:adjustRightInd/>
              <w:snapToGrid/>
              <w:spacing w:line="320" w:lineRule="exact"/>
              <w:ind w:left="0" w:leftChars="0" w:right="0" w:rightChars="0"/>
              <w:jc w:val="both"/>
              <w:rPr>
                <w:rFonts w:hint="default" w:ascii="Times New Roman" w:hAnsi="Times New Roman" w:eastAsia="方正仿宋_GBK" w:cs="Noto Sans Mono CJK JP Regular"/>
                <w:b w:val="0"/>
                <w:bCs/>
                <w:color w:val="auto"/>
                <w:spacing w:val="-11"/>
                <w:kern w:val="2"/>
                <w:sz w:val="24"/>
                <w:szCs w:val="24"/>
                <w:lang w:val="en-US" w:eastAsia="zh-CN" w:bidi="ar-SA"/>
              </w:rPr>
            </w:pPr>
            <w:r>
              <w:rPr>
                <w:rFonts w:hint="default" w:ascii="Times New Roman" w:hAnsi="Times New Roman" w:eastAsia="方正仿宋_GBK"/>
                <w:b w:val="0"/>
                <w:bCs/>
                <w:color w:val="auto"/>
                <w:spacing w:val="-11"/>
                <w:kern w:val="2"/>
                <w:sz w:val="24"/>
                <w:szCs w:val="24"/>
                <w:lang w:eastAsia="zh-CN"/>
              </w:rPr>
              <w:t>《</w:t>
            </w:r>
            <w:r>
              <w:rPr>
                <w:rFonts w:hint="eastAsia" w:ascii="Times New Roman" w:hAnsi="Times New Roman" w:eastAsia="方正仿宋_GBK"/>
                <w:b w:val="0"/>
                <w:bCs/>
                <w:color w:val="auto"/>
                <w:spacing w:val="-11"/>
                <w:kern w:val="2"/>
                <w:sz w:val="24"/>
                <w:szCs w:val="24"/>
                <w:lang w:eastAsia="zh-CN"/>
              </w:rPr>
              <w:t>重庆市人民政府办公厅印发关于深化公共资源交易监督管理改革的意见（试行）的通知</w:t>
            </w:r>
            <w:r>
              <w:rPr>
                <w:rFonts w:hint="default" w:ascii="Times New Roman" w:hAnsi="Times New Roman" w:eastAsia="方正仿宋_GBK"/>
                <w:b w:val="0"/>
                <w:bCs/>
                <w:color w:val="auto"/>
                <w:spacing w:val="-11"/>
                <w:kern w:val="2"/>
                <w:sz w:val="24"/>
                <w:szCs w:val="24"/>
                <w:lang w:eastAsia="zh-CN"/>
              </w:rPr>
              <w:t>》、《企业国有资产交易监督管理办法》</w:t>
            </w:r>
          </w:p>
        </w:tc>
        <w:tc>
          <w:tcPr>
            <w:tcW w:w="1674" w:type="dxa"/>
            <w:vAlign w:val="center"/>
          </w:tcPr>
          <w:p>
            <w:pPr>
              <w:pStyle w:val="4"/>
              <w:keepNext w:val="0"/>
              <w:keepLines w:val="0"/>
              <w:pageBreakBefore w:val="0"/>
              <w:widowControl w:val="0"/>
              <w:kinsoku/>
              <w:wordWrap/>
              <w:overflowPunct/>
              <w:topLinePunct w:val="0"/>
              <w:bidi w:val="0"/>
              <w:adjustRightInd/>
              <w:snapToGrid/>
              <w:spacing w:line="320" w:lineRule="exact"/>
              <w:ind w:left="0" w:leftChars="0" w:right="0" w:rightChars="0"/>
              <w:jc w:val="center"/>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b w:val="0"/>
                <w:bCs/>
                <w:color w:val="auto"/>
                <w:kern w:val="2"/>
                <w:sz w:val="24"/>
                <w:szCs w:val="24"/>
                <w:lang w:eastAsia="zh-CN"/>
              </w:rPr>
              <w:t>及时公开，公告期不少于5个工作日</w:t>
            </w:r>
          </w:p>
        </w:tc>
        <w:tc>
          <w:tcPr>
            <w:tcW w:w="1942" w:type="dxa"/>
            <w:vAlign w:val="center"/>
          </w:tcPr>
          <w:p>
            <w:pPr>
              <w:pStyle w:val="4"/>
              <w:keepNext w:val="0"/>
              <w:keepLines w:val="0"/>
              <w:pageBreakBefore w:val="0"/>
              <w:widowControl w:val="0"/>
              <w:kinsoku/>
              <w:wordWrap/>
              <w:overflowPunct/>
              <w:topLinePunct w:val="0"/>
              <w:bidi w:val="0"/>
              <w:adjustRightInd/>
              <w:snapToGrid/>
              <w:spacing w:line="320" w:lineRule="exact"/>
              <w:ind w:left="0" w:leftChars="0" w:right="0" w:rightChars="0"/>
              <w:jc w:val="center"/>
              <w:rPr>
                <w:rFonts w:hint="eastAsia"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b w:val="0"/>
                <w:bCs/>
                <w:color w:val="auto"/>
                <w:kern w:val="2"/>
                <w:sz w:val="24"/>
                <w:szCs w:val="24"/>
                <w:lang w:eastAsia="zh-CN"/>
              </w:rPr>
              <w:t>产权交易机构</w:t>
            </w:r>
          </w:p>
        </w:tc>
        <w:tc>
          <w:tcPr>
            <w:tcW w:w="3756" w:type="dxa"/>
            <w:vAlign w:val="center"/>
          </w:tcPr>
          <w:p>
            <w:pPr>
              <w:pStyle w:val="4"/>
              <w:keepNext w:val="0"/>
              <w:keepLines w:val="0"/>
              <w:pageBreakBefore w:val="0"/>
              <w:widowControl w:val="0"/>
              <w:kinsoku/>
              <w:wordWrap/>
              <w:overflowPunct/>
              <w:topLinePunct w:val="0"/>
              <w:bidi w:val="0"/>
              <w:adjustRightInd/>
              <w:snapToGrid/>
              <w:spacing w:line="320" w:lineRule="exact"/>
              <w:ind w:left="0" w:right="0" w:rightChars="0"/>
              <w:jc w:val="both"/>
              <w:rPr>
                <w:rFonts w:hint="default" w:ascii="Times New Roman" w:hAnsi="Times New Roman" w:eastAsia="方正仿宋_GBK"/>
                <w:b w:val="0"/>
                <w:bCs/>
                <w:color w:val="auto"/>
                <w:kern w:val="2"/>
                <w:sz w:val="24"/>
                <w:szCs w:val="24"/>
                <w:lang w:eastAsia="zh-CN"/>
              </w:rPr>
            </w:pPr>
            <w:r>
              <w:rPr>
                <w:rFonts w:hint="eastAsia" w:ascii="方正仿宋_GBK" w:hAnsi="方正仿宋_GBK" w:eastAsia="方正仿宋_GBK" w:cs="方正仿宋_GBK"/>
                <w:b w:val="0"/>
                <w:bCs/>
                <w:color w:val="auto"/>
                <w:kern w:val="2"/>
                <w:sz w:val="24"/>
                <w:szCs w:val="24"/>
                <w:lang w:eastAsia="zh-CN"/>
              </w:rPr>
              <w:t>■</w:t>
            </w:r>
            <w:r>
              <w:rPr>
                <w:rFonts w:hint="default" w:ascii="Times New Roman" w:hAnsi="Times New Roman" w:eastAsia="方正仿宋_GBK"/>
                <w:b w:val="0"/>
                <w:bCs/>
                <w:color w:val="auto"/>
                <w:kern w:val="2"/>
                <w:sz w:val="24"/>
                <w:szCs w:val="24"/>
                <w:lang w:eastAsia="zh-CN"/>
              </w:rPr>
              <w:t>产权交易机构网站</w:t>
            </w:r>
          </w:p>
          <w:p>
            <w:pPr>
              <w:pStyle w:val="4"/>
              <w:keepNext w:val="0"/>
              <w:keepLines w:val="0"/>
              <w:pageBreakBefore w:val="0"/>
              <w:widowControl w:val="0"/>
              <w:kinsoku/>
              <w:wordWrap/>
              <w:overflowPunct/>
              <w:topLinePunct w:val="0"/>
              <w:bidi w:val="0"/>
              <w:adjustRightInd/>
              <w:snapToGrid/>
              <w:spacing w:line="320" w:lineRule="exact"/>
              <w:ind w:left="0" w:leftChars="0" w:right="0" w:rightChars="0"/>
              <w:jc w:val="both"/>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方正仿宋_GBK" w:hAnsi="方正仿宋_GBK" w:eastAsia="方正仿宋_GBK" w:cs="方正仿宋_GBK"/>
                <w:b w:val="0"/>
                <w:bCs/>
                <w:color w:val="auto"/>
                <w:kern w:val="2"/>
                <w:sz w:val="24"/>
                <w:szCs w:val="24"/>
                <w:lang w:eastAsia="zh-CN"/>
              </w:rPr>
              <w:t>■</w:t>
            </w:r>
            <w:r>
              <w:rPr>
                <w:rFonts w:hint="default" w:ascii="Times New Roman" w:hAnsi="Times New Roman" w:eastAsia="方正仿宋_GBK"/>
                <w:b w:val="0"/>
                <w:bCs/>
                <w:color w:val="auto"/>
                <w:kern w:val="2"/>
                <w:sz w:val="24"/>
                <w:szCs w:val="24"/>
                <w:lang w:eastAsia="zh-CN"/>
              </w:rPr>
              <w:t>公共资源交易平台</w:t>
            </w:r>
          </w:p>
        </w:tc>
        <w:tc>
          <w:tcPr>
            <w:tcW w:w="1013" w:type="dxa"/>
            <w:vAlign w:val="center"/>
          </w:tcPr>
          <w:p>
            <w:pPr>
              <w:pStyle w:val="4"/>
              <w:keepNext w:val="0"/>
              <w:keepLines w:val="0"/>
              <w:pageBreakBefore w:val="0"/>
              <w:widowControl w:val="0"/>
              <w:kinsoku/>
              <w:wordWrap/>
              <w:overflowPunct/>
              <w:topLinePunct w:val="0"/>
              <w:bidi w:val="0"/>
              <w:adjustRightInd/>
              <w:snapToGrid/>
              <w:spacing w:line="320" w:lineRule="exact"/>
              <w:ind w:left="0" w:leftChars="0" w:right="0" w:rightChars="0"/>
              <w:jc w:val="center"/>
              <w:rPr>
                <w:rFonts w:hint="eastAsia" w:ascii="Times New Roman" w:hAnsi="Times New Roman" w:eastAsia="方正仿宋_GBK" w:cs="Noto Sans Mono CJK JP Regular"/>
                <w:b w:val="0"/>
                <w:bCs/>
                <w:color w:val="auto"/>
                <w:kern w:val="2"/>
                <w:sz w:val="24"/>
                <w:szCs w:val="24"/>
                <w:lang w:val="en-US" w:eastAsia="zh-CN" w:bidi="ar-SA"/>
              </w:rPr>
            </w:pPr>
            <w:r>
              <w:rPr>
                <w:rFonts w:hint="eastAsia" w:ascii="Times New Roman" w:hAnsi="Times New Roman" w:eastAsia="方正仿宋_GBK"/>
                <w:b w:val="0"/>
                <w:bCs/>
                <w:color w:val="auto"/>
                <w:kern w:val="2"/>
                <w:sz w:val="24"/>
                <w:szCs w:val="24"/>
                <w:lang w:eastAsia="zh-CN"/>
              </w:rPr>
              <w:t>√</w:t>
            </w:r>
          </w:p>
        </w:tc>
        <w:tc>
          <w:tcPr>
            <w:tcW w:w="1274" w:type="dxa"/>
            <w:vAlign w:val="center"/>
          </w:tcPr>
          <w:p>
            <w:pPr>
              <w:pStyle w:val="4"/>
              <w:keepNext w:val="0"/>
              <w:keepLines w:val="0"/>
              <w:pageBreakBefore w:val="0"/>
              <w:widowControl w:val="0"/>
              <w:kinsoku/>
              <w:wordWrap/>
              <w:overflowPunct/>
              <w:topLinePunct w:val="0"/>
              <w:bidi w:val="0"/>
              <w:adjustRightInd/>
              <w:snapToGrid/>
              <w:spacing w:line="320" w:lineRule="exact"/>
              <w:ind w:left="0" w:leftChars="0" w:right="0" w:rightChars="0"/>
              <w:jc w:val="center"/>
              <w:rPr>
                <w:rFonts w:hint="default" w:ascii="Times New Roman" w:hAnsi="Times New Roman" w:eastAsia="方正仿宋_GBK" w:cs="Noto Sans Mono CJK JP Regular"/>
                <w:b w:val="0"/>
                <w:bCs/>
                <w:color w:val="auto"/>
                <w:kern w:val="2"/>
                <w:sz w:val="24"/>
                <w:szCs w:val="24"/>
                <w:lang w:val="en-US" w:eastAsia="zh-CN" w:bidi="ar-SA"/>
              </w:rPr>
            </w:pPr>
          </w:p>
        </w:tc>
        <w:tc>
          <w:tcPr>
            <w:tcW w:w="1077" w:type="dxa"/>
            <w:vAlign w:val="center"/>
          </w:tcPr>
          <w:p>
            <w:pPr>
              <w:pStyle w:val="4"/>
              <w:keepNext w:val="0"/>
              <w:keepLines w:val="0"/>
              <w:pageBreakBefore w:val="0"/>
              <w:widowControl w:val="0"/>
              <w:kinsoku/>
              <w:wordWrap/>
              <w:overflowPunct/>
              <w:topLinePunct w:val="0"/>
              <w:bidi w:val="0"/>
              <w:adjustRightInd/>
              <w:snapToGrid/>
              <w:spacing w:line="320" w:lineRule="exact"/>
              <w:ind w:left="0" w:leftChars="0" w:right="0" w:rightChars="0"/>
              <w:jc w:val="center"/>
              <w:rPr>
                <w:rFonts w:hint="eastAsia" w:ascii="Times New Roman" w:hAnsi="Times New Roman" w:eastAsia="方正仿宋_GBK" w:cs="Noto Sans Mono CJK JP Regular"/>
                <w:b w:val="0"/>
                <w:bCs/>
                <w:color w:val="auto"/>
                <w:kern w:val="2"/>
                <w:sz w:val="24"/>
                <w:szCs w:val="24"/>
                <w:lang w:val="en-US" w:eastAsia="zh-CN" w:bidi="ar-SA"/>
              </w:rPr>
            </w:pPr>
            <w:r>
              <w:rPr>
                <w:rFonts w:hint="eastAsia" w:ascii="Times New Roman" w:hAnsi="Times New Roman" w:eastAsia="方正仿宋_GBK"/>
                <w:b w:val="0"/>
                <w:bCs/>
                <w:color w:val="auto"/>
                <w:kern w:val="2"/>
                <w:sz w:val="24"/>
                <w:szCs w:val="24"/>
                <w:lang w:eastAsia="zh-CN"/>
              </w:rPr>
              <w:t>√</w:t>
            </w:r>
          </w:p>
        </w:tc>
        <w:tc>
          <w:tcPr>
            <w:tcW w:w="1430" w:type="dxa"/>
            <w:vAlign w:val="center"/>
          </w:tcPr>
          <w:p>
            <w:pPr>
              <w:pStyle w:val="4"/>
              <w:keepNext w:val="0"/>
              <w:keepLines w:val="0"/>
              <w:pageBreakBefore w:val="0"/>
              <w:widowControl w:val="0"/>
              <w:kinsoku/>
              <w:wordWrap/>
              <w:overflowPunct/>
              <w:topLinePunct w:val="0"/>
              <w:bidi w:val="0"/>
              <w:adjustRightInd/>
              <w:snapToGrid/>
              <w:spacing w:line="320" w:lineRule="exact"/>
              <w:ind w:left="0" w:leftChars="0" w:right="0" w:rightChars="0"/>
              <w:jc w:val="both"/>
              <w:rPr>
                <w:rFonts w:hint="default" w:ascii="Times New Roman" w:hAnsi="Times New Roman" w:eastAsia="方正仿宋_GBK" w:cs="Noto Sans Mono CJK JP Regular"/>
                <w:b w:val="0"/>
                <w:bCs/>
                <w:color w:val="auto"/>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207" w:type="dxa"/>
            <w:vAlign w:val="center"/>
          </w:tcPr>
          <w:p>
            <w:pPr>
              <w:keepNext w:val="0"/>
              <w:keepLines w:val="0"/>
              <w:pageBreakBefore w:val="0"/>
              <w:widowControl w:val="0"/>
              <w:kinsoku/>
              <w:wordWrap/>
              <w:overflowPunct/>
              <w:topLinePunct w:val="0"/>
              <w:bidi w:val="0"/>
              <w:adjustRightInd/>
              <w:snapToGrid/>
              <w:spacing w:line="320" w:lineRule="exact"/>
              <w:ind w:left="0" w:leftChars="0" w:right="0" w:rightChars="0"/>
              <w:jc w:val="center"/>
              <w:textAlignment w:val="baseline"/>
              <w:rPr>
                <w:rFonts w:hint="eastAsia" w:ascii="Times New Roman" w:hAnsi="Times New Roman" w:eastAsia="方正仿宋_GBK" w:cs="Times New Roman"/>
                <w:b w:val="0"/>
                <w:bCs/>
                <w:color w:val="auto"/>
                <w:kern w:val="2"/>
                <w:sz w:val="24"/>
                <w:szCs w:val="24"/>
                <w:lang w:val="en-US" w:eastAsia="zh-CN" w:bidi="ar-SA"/>
              </w:rPr>
            </w:pPr>
            <w:r>
              <w:rPr>
                <w:rFonts w:hint="eastAsia" w:ascii="Times New Roman" w:hAnsi="Times New Roman" w:eastAsia="方正仿宋_GBK"/>
                <w:b w:val="0"/>
                <w:bCs/>
                <w:color w:val="auto"/>
                <w:kern w:val="2"/>
                <w:sz w:val="24"/>
                <w:szCs w:val="24"/>
              </w:rPr>
              <w:t>4</w:t>
            </w:r>
            <w:r>
              <w:rPr>
                <w:rFonts w:hint="eastAsia" w:ascii="Times New Roman" w:hAnsi="Times New Roman" w:eastAsia="方正仿宋_GBK"/>
                <w:b w:val="0"/>
                <w:bCs/>
                <w:color w:val="auto"/>
                <w:kern w:val="2"/>
                <w:sz w:val="24"/>
                <w:szCs w:val="24"/>
                <w:lang w:val="en-US" w:eastAsia="zh-CN"/>
              </w:rPr>
              <w:t>3</w:t>
            </w:r>
          </w:p>
        </w:tc>
        <w:tc>
          <w:tcPr>
            <w:tcW w:w="1503" w:type="dxa"/>
            <w:vAlign w:val="center"/>
          </w:tcPr>
          <w:p>
            <w:pPr>
              <w:pStyle w:val="4"/>
              <w:keepNext w:val="0"/>
              <w:keepLines w:val="0"/>
              <w:pageBreakBefore w:val="0"/>
              <w:widowControl w:val="0"/>
              <w:kinsoku/>
              <w:wordWrap/>
              <w:overflowPunct/>
              <w:topLinePunct w:val="0"/>
              <w:bidi w:val="0"/>
              <w:adjustRightInd/>
              <w:snapToGrid/>
              <w:spacing w:line="320" w:lineRule="exact"/>
              <w:ind w:left="0" w:leftChars="0" w:right="0" w:rightChars="0"/>
              <w:jc w:val="both"/>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b w:val="0"/>
                <w:bCs/>
                <w:color w:val="auto"/>
                <w:kern w:val="2"/>
                <w:sz w:val="24"/>
                <w:szCs w:val="24"/>
                <w:lang w:eastAsia="zh-CN"/>
              </w:rPr>
              <w:t>国有产权交易信息</w:t>
            </w:r>
          </w:p>
        </w:tc>
        <w:tc>
          <w:tcPr>
            <w:tcW w:w="1320" w:type="dxa"/>
            <w:vAlign w:val="center"/>
          </w:tcPr>
          <w:p>
            <w:pPr>
              <w:pStyle w:val="4"/>
              <w:keepNext w:val="0"/>
              <w:keepLines w:val="0"/>
              <w:pageBreakBefore w:val="0"/>
              <w:widowControl w:val="0"/>
              <w:kinsoku/>
              <w:wordWrap/>
              <w:overflowPunct/>
              <w:topLinePunct w:val="0"/>
              <w:bidi w:val="0"/>
              <w:adjustRightInd/>
              <w:snapToGrid/>
              <w:spacing w:line="320" w:lineRule="exact"/>
              <w:ind w:left="0" w:leftChars="0" w:right="0" w:rightChars="0"/>
              <w:jc w:val="both"/>
              <w:rPr>
                <w:rFonts w:hint="default" w:ascii="Times New Roman" w:hAnsi="Times New Roman" w:eastAsia="方正仿宋_GBK" w:cs="Noto Sans Mono CJK JP Regular"/>
                <w:b w:val="0"/>
                <w:bCs/>
                <w:color w:val="auto"/>
                <w:spacing w:val="-14"/>
                <w:kern w:val="2"/>
                <w:sz w:val="24"/>
                <w:szCs w:val="24"/>
                <w:lang w:val="en-US" w:eastAsia="zh-CN" w:bidi="ar-SA"/>
              </w:rPr>
            </w:pPr>
            <w:r>
              <w:rPr>
                <w:rFonts w:hint="default" w:ascii="Times New Roman" w:hAnsi="Times New Roman" w:eastAsia="方正仿宋_GBK"/>
                <w:b w:val="0"/>
                <w:bCs/>
                <w:color w:val="auto"/>
                <w:spacing w:val="-14"/>
                <w:kern w:val="2"/>
                <w:sz w:val="24"/>
                <w:szCs w:val="24"/>
                <w:lang w:eastAsia="zh-CN"/>
              </w:rPr>
              <w:t>国有企业资产转让信息披露</w:t>
            </w:r>
          </w:p>
        </w:tc>
        <w:tc>
          <w:tcPr>
            <w:tcW w:w="3333" w:type="dxa"/>
            <w:vAlign w:val="center"/>
          </w:tcPr>
          <w:p>
            <w:pPr>
              <w:pStyle w:val="4"/>
              <w:keepNext w:val="0"/>
              <w:keepLines w:val="0"/>
              <w:pageBreakBefore w:val="0"/>
              <w:widowControl w:val="0"/>
              <w:kinsoku/>
              <w:wordWrap/>
              <w:overflowPunct/>
              <w:topLinePunct w:val="0"/>
              <w:bidi w:val="0"/>
              <w:adjustRightInd/>
              <w:snapToGrid/>
              <w:spacing w:line="320" w:lineRule="exact"/>
              <w:ind w:left="0" w:leftChars="0" w:right="0" w:rightChars="0"/>
              <w:jc w:val="both"/>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b w:val="0"/>
                <w:bCs/>
                <w:color w:val="auto"/>
                <w:kern w:val="2"/>
                <w:sz w:val="24"/>
                <w:szCs w:val="24"/>
                <w:lang w:eastAsia="zh-CN"/>
              </w:rPr>
              <w:t>标的基本情况、交易条件、转让底价、竞价方式、受让方选择的相关评判标准等。</w:t>
            </w:r>
          </w:p>
        </w:tc>
        <w:tc>
          <w:tcPr>
            <w:tcW w:w="2811" w:type="dxa"/>
            <w:vAlign w:val="center"/>
          </w:tcPr>
          <w:p>
            <w:pPr>
              <w:pStyle w:val="4"/>
              <w:keepNext w:val="0"/>
              <w:keepLines w:val="0"/>
              <w:pageBreakBefore w:val="0"/>
              <w:widowControl w:val="0"/>
              <w:kinsoku/>
              <w:wordWrap/>
              <w:overflowPunct/>
              <w:topLinePunct w:val="0"/>
              <w:bidi w:val="0"/>
              <w:adjustRightInd/>
              <w:snapToGrid/>
              <w:spacing w:line="320" w:lineRule="exact"/>
              <w:ind w:left="0" w:leftChars="0" w:right="0" w:rightChars="0"/>
              <w:jc w:val="both"/>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b w:val="0"/>
                <w:bCs/>
                <w:color w:val="auto"/>
                <w:kern w:val="2"/>
                <w:sz w:val="24"/>
                <w:szCs w:val="24"/>
                <w:lang w:eastAsia="zh-CN"/>
              </w:rPr>
              <w:t>《</w:t>
            </w:r>
            <w:r>
              <w:rPr>
                <w:rFonts w:hint="eastAsia" w:ascii="Times New Roman" w:hAnsi="Times New Roman" w:eastAsia="方正仿宋_GBK"/>
                <w:b w:val="0"/>
                <w:bCs/>
                <w:color w:val="auto"/>
                <w:kern w:val="2"/>
                <w:sz w:val="24"/>
                <w:szCs w:val="24"/>
                <w:lang w:eastAsia="zh-CN"/>
              </w:rPr>
              <w:t>重庆市人民政府办公厅印发关于深化公共资源交易监督管理改革的意见（试行）的通知</w:t>
            </w:r>
            <w:r>
              <w:rPr>
                <w:rFonts w:hint="default" w:ascii="Times New Roman" w:hAnsi="Times New Roman" w:eastAsia="方正仿宋_GBK"/>
                <w:b w:val="0"/>
                <w:bCs/>
                <w:color w:val="auto"/>
                <w:kern w:val="2"/>
                <w:sz w:val="24"/>
                <w:szCs w:val="24"/>
                <w:lang w:eastAsia="zh-CN"/>
              </w:rPr>
              <w:t>》、《企业国有资产交易监督管理办法》</w:t>
            </w:r>
          </w:p>
        </w:tc>
        <w:tc>
          <w:tcPr>
            <w:tcW w:w="1674" w:type="dxa"/>
            <w:vAlign w:val="center"/>
          </w:tcPr>
          <w:p>
            <w:pPr>
              <w:pStyle w:val="4"/>
              <w:keepNext w:val="0"/>
              <w:keepLines w:val="0"/>
              <w:pageBreakBefore w:val="0"/>
              <w:widowControl w:val="0"/>
              <w:kinsoku/>
              <w:wordWrap/>
              <w:overflowPunct/>
              <w:topLinePunct w:val="0"/>
              <w:bidi w:val="0"/>
              <w:adjustRightInd/>
              <w:snapToGrid/>
              <w:spacing w:line="320" w:lineRule="exact"/>
              <w:ind w:left="0" w:leftChars="0" w:right="0" w:rightChars="0"/>
              <w:jc w:val="center"/>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b w:val="0"/>
                <w:bCs/>
                <w:color w:val="auto"/>
                <w:kern w:val="2"/>
                <w:sz w:val="24"/>
                <w:szCs w:val="24"/>
                <w:lang w:eastAsia="zh-CN"/>
              </w:rPr>
              <w:t>转让底价高于100万元、低于1000万元的资产转让项目，信息公告期应不少于10个工作日；转让底价高于1000万元的资产转让项目，信息公告期应不少于20个工作日</w:t>
            </w:r>
          </w:p>
        </w:tc>
        <w:tc>
          <w:tcPr>
            <w:tcW w:w="1942" w:type="dxa"/>
            <w:vAlign w:val="center"/>
          </w:tcPr>
          <w:p>
            <w:pPr>
              <w:pStyle w:val="4"/>
              <w:keepNext w:val="0"/>
              <w:keepLines w:val="0"/>
              <w:pageBreakBefore w:val="0"/>
              <w:widowControl w:val="0"/>
              <w:kinsoku/>
              <w:wordWrap/>
              <w:overflowPunct/>
              <w:topLinePunct w:val="0"/>
              <w:bidi w:val="0"/>
              <w:adjustRightInd/>
              <w:snapToGrid/>
              <w:spacing w:line="320" w:lineRule="exact"/>
              <w:ind w:left="0" w:leftChars="0" w:right="0" w:rightChars="0"/>
              <w:jc w:val="center"/>
              <w:rPr>
                <w:rFonts w:hint="eastAsia"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b w:val="0"/>
                <w:bCs/>
                <w:color w:val="auto"/>
                <w:kern w:val="2"/>
                <w:sz w:val="24"/>
                <w:szCs w:val="24"/>
                <w:lang w:eastAsia="zh-CN"/>
              </w:rPr>
              <w:t>转让方</w:t>
            </w:r>
          </w:p>
        </w:tc>
        <w:tc>
          <w:tcPr>
            <w:tcW w:w="3756" w:type="dxa"/>
            <w:vAlign w:val="center"/>
          </w:tcPr>
          <w:p>
            <w:pPr>
              <w:pStyle w:val="4"/>
              <w:keepNext w:val="0"/>
              <w:keepLines w:val="0"/>
              <w:pageBreakBefore w:val="0"/>
              <w:widowControl w:val="0"/>
              <w:kinsoku/>
              <w:wordWrap/>
              <w:overflowPunct/>
              <w:topLinePunct w:val="0"/>
              <w:bidi w:val="0"/>
              <w:adjustRightInd/>
              <w:snapToGrid/>
              <w:spacing w:line="320" w:lineRule="exact"/>
              <w:ind w:left="0" w:leftChars="0" w:right="0" w:rightChars="0"/>
              <w:jc w:val="both"/>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方正仿宋_GBK" w:hAnsi="方正仿宋_GBK" w:eastAsia="方正仿宋_GBK" w:cs="方正仿宋_GBK"/>
                <w:b w:val="0"/>
                <w:bCs/>
                <w:color w:val="auto"/>
                <w:kern w:val="2"/>
                <w:sz w:val="24"/>
                <w:szCs w:val="24"/>
                <w:lang w:eastAsia="zh-CN"/>
              </w:rPr>
              <w:t>■</w:t>
            </w:r>
            <w:r>
              <w:rPr>
                <w:rFonts w:hint="default" w:ascii="Times New Roman" w:hAnsi="Times New Roman" w:eastAsia="方正仿宋_GBK"/>
                <w:b w:val="0"/>
                <w:bCs/>
                <w:color w:val="auto"/>
                <w:kern w:val="2"/>
                <w:sz w:val="24"/>
                <w:szCs w:val="24"/>
                <w:lang w:eastAsia="zh-CN"/>
              </w:rPr>
              <w:t>产权交易机构网站</w:t>
            </w:r>
            <w:r>
              <w:rPr>
                <w:rFonts w:hint="default" w:ascii="Times New Roman" w:hAnsi="Times New Roman" w:eastAsia="方正仿宋_GBK"/>
                <w:b w:val="0"/>
                <w:bCs/>
                <w:color w:val="auto"/>
                <w:kern w:val="2"/>
                <w:sz w:val="24"/>
                <w:szCs w:val="24"/>
                <w:lang w:eastAsia="zh-CN"/>
              </w:rPr>
              <w:br w:type="textWrapping"/>
            </w:r>
            <w:r>
              <w:rPr>
                <w:rFonts w:hint="eastAsia" w:ascii="方正仿宋_GBK" w:hAnsi="方正仿宋_GBK" w:eastAsia="方正仿宋_GBK" w:cs="方正仿宋_GBK"/>
                <w:b w:val="0"/>
                <w:bCs/>
                <w:color w:val="auto"/>
                <w:kern w:val="2"/>
                <w:sz w:val="24"/>
                <w:szCs w:val="24"/>
                <w:lang w:eastAsia="zh-CN"/>
              </w:rPr>
              <w:t>■</w:t>
            </w:r>
            <w:r>
              <w:rPr>
                <w:rFonts w:hint="default" w:ascii="Times New Roman" w:hAnsi="Times New Roman" w:eastAsia="方正仿宋_GBK"/>
                <w:b w:val="0"/>
                <w:bCs/>
                <w:color w:val="auto"/>
                <w:kern w:val="2"/>
                <w:sz w:val="24"/>
                <w:szCs w:val="24"/>
                <w:lang w:eastAsia="zh-CN"/>
              </w:rPr>
              <w:t>公共资源交易平台</w:t>
            </w:r>
          </w:p>
        </w:tc>
        <w:tc>
          <w:tcPr>
            <w:tcW w:w="1013" w:type="dxa"/>
            <w:vAlign w:val="center"/>
          </w:tcPr>
          <w:p>
            <w:pPr>
              <w:pStyle w:val="4"/>
              <w:keepNext w:val="0"/>
              <w:keepLines w:val="0"/>
              <w:pageBreakBefore w:val="0"/>
              <w:widowControl w:val="0"/>
              <w:kinsoku/>
              <w:wordWrap/>
              <w:overflowPunct/>
              <w:topLinePunct w:val="0"/>
              <w:bidi w:val="0"/>
              <w:adjustRightInd/>
              <w:snapToGrid/>
              <w:spacing w:line="320" w:lineRule="exact"/>
              <w:ind w:left="0" w:leftChars="0" w:right="0" w:rightChars="0"/>
              <w:jc w:val="center"/>
              <w:rPr>
                <w:rFonts w:hint="eastAsia" w:ascii="Times New Roman" w:hAnsi="Times New Roman" w:eastAsia="方正仿宋_GBK" w:cs="Noto Sans Mono CJK JP Regular"/>
                <w:b w:val="0"/>
                <w:bCs/>
                <w:color w:val="auto"/>
                <w:kern w:val="2"/>
                <w:sz w:val="24"/>
                <w:szCs w:val="24"/>
                <w:lang w:val="en-US" w:eastAsia="zh-CN" w:bidi="ar-SA"/>
              </w:rPr>
            </w:pPr>
            <w:r>
              <w:rPr>
                <w:rFonts w:hint="eastAsia" w:ascii="Times New Roman" w:hAnsi="Times New Roman" w:eastAsia="方正仿宋_GBK"/>
                <w:b w:val="0"/>
                <w:bCs/>
                <w:color w:val="auto"/>
                <w:kern w:val="2"/>
                <w:sz w:val="24"/>
                <w:szCs w:val="24"/>
                <w:lang w:eastAsia="zh-CN"/>
              </w:rPr>
              <w:t>√</w:t>
            </w:r>
          </w:p>
        </w:tc>
        <w:tc>
          <w:tcPr>
            <w:tcW w:w="1274" w:type="dxa"/>
            <w:vAlign w:val="center"/>
          </w:tcPr>
          <w:p>
            <w:pPr>
              <w:pStyle w:val="4"/>
              <w:keepNext w:val="0"/>
              <w:keepLines w:val="0"/>
              <w:pageBreakBefore w:val="0"/>
              <w:widowControl w:val="0"/>
              <w:kinsoku/>
              <w:wordWrap/>
              <w:overflowPunct/>
              <w:topLinePunct w:val="0"/>
              <w:bidi w:val="0"/>
              <w:adjustRightInd/>
              <w:snapToGrid/>
              <w:spacing w:line="320" w:lineRule="exact"/>
              <w:ind w:left="0" w:leftChars="0" w:right="0" w:rightChars="0"/>
              <w:jc w:val="center"/>
              <w:rPr>
                <w:rFonts w:hint="default" w:ascii="Times New Roman" w:hAnsi="Times New Roman" w:eastAsia="方正仿宋_GBK" w:cs="Noto Sans Mono CJK JP Regular"/>
                <w:b w:val="0"/>
                <w:bCs/>
                <w:color w:val="auto"/>
                <w:kern w:val="2"/>
                <w:sz w:val="24"/>
                <w:szCs w:val="24"/>
                <w:lang w:val="en-US" w:eastAsia="zh-CN" w:bidi="ar-SA"/>
              </w:rPr>
            </w:pPr>
          </w:p>
        </w:tc>
        <w:tc>
          <w:tcPr>
            <w:tcW w:w="1077" w:type="dxa"/>
            <w:vAlign w:val="center"/>
          </w:tcPr>
          <w:p>
            <w:pPr>
              <w:pStyle w:val="4"/>
              <w:keepNext w:val="0"/>
              <w:keepLines w:val="0"/>
              <w:pageBreakBefore w:val="0"/>
              <w:widowControl w:val="0"/>
              <w:kinsoku/>
              <w:wordWrap/>
              <w:overflowPunct/>
              <w:topLinePunct w:val="0"/>
              <w:bidi w:val="0"/>
              <w:adjustRightInd/>
              <w:snapToGrid/>
              <w:spacing w:line="320" w:lineRule="exact"/>
              <w:ind w:left="0" w:leftChars="0" w:right="0" w:rightChars="0"/>
              <w:jc w:val="center"/>
              <w:rPr>
                <w:rFonts w:hint="eastAsia" w:ascii="Times New Roman" w:hAnsi="Times New Roman" w:eastAsia="方正仿宋_GBK" w:cs="Noto Sans Mono CJK JP Regular"/>
                <w:b w:val="0"/>
                <w:bCs/>
                <w:color w:val="auto"/>
                <w:kern w:val="2"/>
                <w:sz w:val="24"/>
                <w:szCs w:val="24"/>
                <w:lang w:val="en-US" w:eastAsia="zh-CN" w:bidi="ar-SA"/>
              </w:rPr>
            </w:pPr>
            <w:r>
              <w:rPr>
                <w:rFonts w:hint="eastAsia" w:ascii="Times New Roman" w:hAnsi="Times New Roman" w:eastAsia="方正仿宋_GBK"/>
                <w:b w:val="0"/>
                <w:bCs/>
                <w:color w:val="auto"/>
                <w:kern w:val="2"/>
                <w:sz w:val="24"/>
                <w:szCs w:val="24"/>
                <w:lang w:eastAsia="zh-CN"/>
              </w:rPr>
              <w:t>√</w:t>
            </w:r>
          </w:p>
        </w:tc>
        <w:tc>
          <w:tcPr>
            <w:tcW w:w="1430" w:type="dxa"/>
            <w:vAlign w:val="center"/>
          </w:tcPr>
          <w:p>
            <w:pPr>
              <w:pStyle w:val="4"/>
              <w:keepNext w:val="0"/>
              <w:keepLines w:val="0"/>
              <w:pageBreakBefore w:val="0"/>
              <w:widowControl w:val="0"/>
              <w:kinsoku/>
              <w:wordWrap/>
              <w:overflowPunct/>
              <w:topLinePunct w:val="0"/>
              <w:bidi w:val="0"/>
              <w:adjustRightInd/>
              <w:snapToGrid/>
              <w:spacing w:line="320" w:lineRule="exact"/>
              <w:ind w:left="0" w:leftChars="0" w:right="0" w:rightChars="0"/>
              <w:jc w:val="both"/>
              <w:rPr>
                <w:rFonts w:hint="default" w:ascii="Times New Roman" w:hAnsi="Times New Roman" w:eastAsia="方正仿宋_GBK" w:cs="Noto Sans Mono CJK JP Regular"/>
                <w:b w:val="0"/>
                <w:bCs/>
                <w:color w:val="auto"/>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207" w:type="dxa"/>
            <w:vAlign w:val="center"/>
          </w:tcPr>
          <w:p>
            <w:pPr>
              <w:keepNext w:val="0"/>
              <w:keepLines w:val="0"/>
              <w:pageBreakBefore w:val="0"/>
              <w:widowControl w:val="0"/>
              <w:kinsoku/>
              <w:wordWrap/>
              <w:overflowPunct/>
              <w:topLinePunct w:val="0"/>
              <w:bidi w:val="0"/>
              <w:adjustRightInd/>
              <w:snapToGrid/>
              <w:spacing w:line="320" w:lineRule="exact"/>
              <w:ind w:left="0" w:leftChars="0" w:right="0" w:rightChars="0"/>
              <w:jc w:val="center"/>
              <w:textAlignment w:val="baseline"/>
              <w:rPr>
                <w:rFonts w:hint="eastAsia" w:ascii="Times New Roman" w:hAnsi="Times New Roman" w:eastAsia="方正仿宋_GBK" w:cs="Times New Roman"/>
                <w:b w:val="0"/>
                <w:bCs/>
                <w:color w:val="auto"/>
                <w:kern w:val="2"/>
                <w:sz w:val="24"/>
                <w:szCs w:val="24"/>
                <w:lang w:val="en-US" w:eastAsia="zh-CN" w:bidi="ar-SA"/>
              </w:rPr>
            </w:pPr>
            <w:r>
              <w:rPr>
                <w:rFonts w:hint="eastAsia" w:ascii="Times New Roman" w:hAnsi="Times New Roman" w:eastAsia="方正仿宋_GBK"/>
                <w:b w:val="0"/>
                <w:bCs/>
                <w:color w:val="auto"/>
                <w:kern w:val="2"/>
                <w:sz w:val="24"/>
                <w:szCs w:val="24"/>
              </w:rPr>
              <w:t>4</w:t>
            </w:r>
            <w:r>
              <w:rPr>
                <w:rFonts w:hint="eastAsia" w:ascii="Times New Roman" w:hAnsi="Times New Roman" w:eastAsia="方正仿宋_GBK"/>
                <w:b w:val="0"/>
                <w:bCs/>
                <w:color w:val="auto"/>
                <w:kern w:val="2"/>
                <w:sz w:val="24"/>
                <w:szCs w:val="24"/>
                <w:lang w:val="en-US" w:eastAsia="zh-CN"/>
              </w:rPr>
              <w:t>4</w:t>
            </w:r>
          </w:p>
        </w:tc>
        <w:tc>
          <w:tcPr>
            <w:tcW w:w="1503" w:type="dxa"/>
            <w:vAlign w:val="center"/>
          </w:tcPr>
          <w:p>
            <w:pPr>
              <w:pStyle w:val="4"/>
              <w:keepNext w:val="0"/>
              <w:keepLines w:val="0"/>
              <w:pageBreakBefore w:val="0"/>
              <w:widowControl w:val="0"/>
              <w:kinsoku/>
              <w:wordWrap/>
              <w:overflowPunct/>
              <w:topLinePunct w:val="0"/>
              <w:bidi w:val="0"/>
              <w:adjustRightInd/>
              <w:snapToGrid/>
              <w:spacing w:line="320" w:lineRule="exact"/>
              <w:ind w:left="0" w:leftChars="0" w:right="0" w:rightChars="0"/>
              <w:jc w:val="both"/>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b w:val="0"/>
                <w:bCs/>
                <w:color w:val="auto"/>
                <w:kern w:val="2"/>
                <w:sz w:val="24"/>
                <w:szCs w:val="24"/>
                <w:lang w:eastAsia="zh-CN"/>
              </w:rPr>
              <w:t>国有产权交易信息</w:t>
            </w:r>
          </w:p>
        </w:tc>
        <w:tc>
          <w:tcPr>
            <w:tcW w:w="1320" w:type="dxa"/>
            <w:vAlign w:val="center"/>
          </w:tcPr>
          <w:p>
            <w:pPr>
              <w:pStyle w:val="4"/>
              <w:keepNext w:val="0"/>
              <w:keepLines w:val="0"/>
              <w:pageBreakBefore w:val="0"/>
              <w:widowControl w:val="0"/>
              <w:kinsoku/>
              <w:wordWrap/>
              <w:overflowPunct/>
              <w:topLinePunct w:val="0"/>
              <w:bidi w:val="0"/>
              <w:adjustRightInd/>
              <w:snapToGrid/>
              <w:spacing w:line="320" w:lineRule="exact"/>
              <w:ind w:left="0" w:leftChars="0" w:right="0" w:rightChars="0"/>
              <w:jc w:val="both"/>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b w:val="0"/>
                <w:bCs/>
                <w:color w:val="auto"/>
                <w:kern w:val="2"/>
                <w:sz w:val="24"/>
                <w:szCs w:val="24"/>
                <w:lang w:eastAsia="zh-CN"/>
              </w:rPr>
              <w:t>国有企业资产转让成交公告</w:t>
            </w:r>
          </w:p>
        </w:tc>
        <w:tc>
          <w:tcPr>
            <w:tcW w:w="3333" w:type="dxa"/>
            <w:vAlign w:val="center"/>
          </w:tcPr>
          <w:p>
            <w:pPr>
              <w:pStyle w:val="4"/>
              <w:keepNext w:val="0"/>
              <w:keepLines w:val="0"/>
              <w:pageBreakBefore w:val="0"/>
              <w:widowControl w:val="0"/>
              <w:kinsoku/>
              <w:wordWrap/>
              <w:overflowPunct/>
              <w:topLinePunct w:val="0"/>
              <w:bidi w:val="0"/>
              <w:adjustRightInd/>
              <w:snapToGrid/>
              <w:spacing w:line="320" w:lineRule="exact"/>
              <w:ind w:left="0" w:leftChars="0" w:right="0" w:rightChars="0"/>
              <w:jc w:val="both"/>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b w:val="0"/>
                <w:bCs/>
                <w:color w:val="auto"/>
                <w:kern w:val="2"/>
                <w:sz w:val="24"/>
                <w:szCs w:val="24"/>
                <w:lang w:eastAsia="zh-CN"/>
              </w:rPr>
              <w:t>交易标的名称、评估价格、转让底价、交易价格等。</w:t>
            </w:r>
          </w:p>
        </w:tc>
        <w:tc>
          <w:tcPr>
            <w:tcW w:w="2811" w:type="dxa"/>
            <w:vAlign w:val="center"/>
          </w:tcPr>
          <w:p>
            <w:pPr>
              <w:pStyle w:val="4"/>
              <w:keepNext w:val="0"/>
              <w:keepLines w:val="0"/>
              <w:pageBreakBefore w:val="0"/>
              <w:widowControl w:val="0"/>
              <w:kinsoku/>
              <w:wordWrap/>
              <w:overflowPunct/>
              <w:topLinePunct w:val="0"/>
              <w:bidi w:val="0"/>
              <w:adjustRightInd/>
              <w:snapToGrid/>
              <w:spacing w:line="320" w:lineRule="exact"/>
              <w:ind w:left="0" w:leftChars="0" w:right="0" w:rightChars="0"/>
              <w:jc w:val="both"/>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b w:val="0"/>
                <w:bCs/>
                <w:color w:val="auto"/>
                <w:kern w:val="2"/>
                <w:sz w:val="24"/>
                <w:szCs w:val="24"/>
                <w:lang w:eastAsia="zh-CN"/>
              </w:rPr>
              <w:t>《</w:t>
            </w:r>
            <w:r>
              <w:rPr>
                <w:rFonts w:hint="eastAsia" w:ascii="Times New Roman" w:hAnsi="Times New Roman" w:eastAsia="方正仿宋_GBK"/>
                <w:b w:val="0"/>
                <w:bCs/>
                <w:color w:val="auto"/>
                <w:kern w:val="2"/>
                <w:sz w:val="24"/>
                <w:szCs w:val="24"/>
                <w:lang w:eastAsia="zh-CN"/>
              </w:rPr>
              <w:t>重庆市人民政府办公厅印发关于深化公共资源交易监督管理改革的意见（试行）的通知</w:t>
            </w:r>
            <w:r>
              <w:rPr>
                <w:rFonts w:hint="default" w:ascii="Times New Roman" w:hAnsi="Times New Roman" w:eastAsia="方正仿宋_GBK"/>
                <w:b w:val="0"/>
                <w:bCs/>
                <w:color w:val="auto"/>
                <w:kern w:val="2"/>
                <w:sz w:val="24"/>
                <w:szCs w:val="24"/>
                <w:lang w:eastAsia="zh-CN"/>
              </w:rPr>
              <w:t>》、《企业国有资产交易监督管理办法》</w:t>
            </w:r>
          </w:p>
        </w:tc>
        <w:tc>
          <w:tcPr>
            <w:tcW w:w="1674" w:type="dxa"/>
            <w:vAlign w:val="center"/>
          </w:tcPr>
          <w:p>
            <w:pPr>
              <w:pStyle w:val="4"/>
              <w:keepNext w:val="0"/>
              <w:keepLines w:val="0"/>
              <w:pageBreakBefore w:val="0"/>
              <w:widowControl w:val="0"/>
              <w:kinsoku/>
              <w:wordWrap/>
              <w:overflowPunct/>
              <w:topLinePunct w:val="0"/>
              <w:bidi w:val="0"/>
              <w:adjustRightInd/>
              <w:snapToGrid/>
              <w:spacing w:line="320" w:lineRule="exact"/>
              <w:ind w:left="0" w:leftChars="0" w:right="0" w:rightChars="0"/>
              <w:jc w:val="center"/>
              <w:rPr>
                <w:rFonts w:hint="default"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b w:val="0"/>
                <w:bCs/>
                <w:color w:val="auto"/>
                <w:kern w:val="2"/>
                <w:sz w:val="24"/>
                <w:szCs w:val="24"/>
                <w:lang w:eastAsia="zh-CN"/>
              </w:rPr>
              <w:t>不少于5个工作日</w:t>
            </w:r>
          </w:p>
        </w:tc>
        <w:tc>
          <w:tcPr>
            <w:tcW w:w="1942" w:type="dxa"/>
            <w:vAlign w:val="center"/>
          </w:tcPr>
          <w:p>
            <w:pPr>
              <w:pStyle w:val="4"/>
              <w:keepNext w:val="0"/>
              <w:keepLines w:val="0"/>
              <w:pageBreakBefore w:val="0"/>
              <w:widowControl w:val="0"/>
              <w:kinsoku/>
              <w:wordWrap/>
              <w:overflowPunct/>
              <w:topLinePunct w:val="0"/>
              <w:bidi w:val="0"/>
              <w:adjustRightInd/>
              <w:snapToGrid/>
              <w:spacing w:line="320" w:lineRule="exact"/>
              <w:ind w:left="0" w:leftChars="0" w:right="0" w:rightChars="0"/>
              <w:jc w:val="center"/>
              <w:rPr>
                <w:rFonts w:hint="eastAsia" w:ascii="Times New Roman" w:hAnsi="Times New Roman" w:eastAsia="方正仿宋_GBK" w:cs="Noto Sans Mono CJK JP Regular"/>
                <w:b w:val="0"/>
                <w:bCs/>
                <w:color w:val="auto"/>
                <w:kern w:val="2"/>
                <w:sz w:val="24"/>
                <w:szCs w:val="24"/>
                <w:lang w:val="en-US" w:eastAsia="zh-CN" w:bidi="ar-SA"/>
              </w:rPr>
            </w:pPr>
            <w:r>
              <w:rPr>
                <w:rFonts w:hint="default" w:ascii="Times New Roman" w:hAnsi="Times New Roman" w:eastAsia="方正仿宋_GBK"/>
                <w:b w:val="0"/>
                <w:bCs/>
                <w:color w:val="auto"/>
                <w:kern w:val="2"/>
                <w:sz w:val="24"/>
                <w:szCs w:val="24"/>
                <w:lang w:eastAsia="zh-CN"/>
              </w:rPr>
              <w:t>产权交易机构</w:t>
            </w:r>
          </w:p>
        </w:tc>
        <w:tc>
          <w:tcPr>
            <w:tcW w:w="3756" w:type="dxa"/>
            <w:vAlign w:val="center"/>
          </w:tcPr>
          <w:p>
            <w:pPr>
              <w:pStyle w:val="4"/>
              <w:keepNext w:val="0"/>
              <w:keepLines w:val="0"/>
              <w:pageBreakBefore w:val="0"/>
              <w:widowControl w:val="0"/>
              <w:kinsoku/>
              <w:wordWrap/>
              <w:overflowPunct/>
              <w:topLinePunct w:val="0"/>
              <w:bidi w:val="0"/>
              <w:adjustRightInd/>
              <w:snapToGrid/>
              <w:spacing w:line="320" w:lineRule="exact"/>
              <w:ind w:left="0" w:leftChars="0" w:right="0" w:rightChars="0"/>
              <w:jc w:val="both"/>
              <w:rPr>
                <w:rFonts w:hint="default" w:ascii="Times New Roman" w:hAnsi="Times New Roman" w:eastAsia="方正仿宋_GBK" w:cs="Noto Sans Mono CJK JP Regular"/>
                <w:b w:val="0"/>
                <w:bCs/>
                <w:color w:val="auto"/>
                <w:kern w:val="2"/>
                <w:sz w:val="24"/>
                <w:szCs w:val="24"/>
                <w:lang w:val="en-US" w:eastAsia="zh-CN" w:bidi="ar-SA"/>
              </w:rPr>
            </w:pPr>
            <w:r>
              <w:rPr>
                <w:rFonts w:hint="eastAsia" w:ascii="方正仿宋_GBK" w:hAnsi="方正仿宋_GBK" w:eastAsia="方正仿宋_GBK" w:cs="方正仿宋_GBK"/>
                <w:b w:val="0"/>
                <w:bCs/>
                <w:color w:val="auto"/>
                <w:kern w:val="2"/>
                <w:sz w:val="24"/>
                <w:szCs w:val="24"/>
                <w:lang w:eastAsia="zh-CN"/>
              </w:rPr>
              <w:t>■</w:t>
            </w:r>
            <w:r>
              <w:rPr>
                <w:rFonts w:hint="default" w:ascii="Times New Roman" w:hAnsi="Times New Roman" w:eastAsia="方正仿宋_GBK"/>
                <w:b w:val="0"/>
                <w:bCs/>
                <w:color w:val="auto"/>
                <w:kern w:val="2"/>
                <w:sz w:val="24"/>
                <w:szCs w:val="24"/>
                <w:lang w:eastAsia="zh-CN"/>
              </w:rPr>
              <w:t>产权交易机构网站</w:t>
            </w:r>
            <w:r>
              <w:rPr>
                <w:rFonts w:hint="default" w:ascii="Times New Roman" w:hAnsi="Times New Roman" w:eastAsia="方正仿宋_GBK"/>
                <w:b w:val="0"/>
                <w:bCs/>
                <w:color w:val="auto"/>
                <w:kern w:val="2"/>
                <w:sz w:val="24"/>
                <w:szCs w:val="24"/>
                <w:lang w:eastAsia="zh-CN"/>
              </w:rPr>
              <w:br w:type="textWrapping"/>
            </w:r>
            <w:r>
              <w:rPr>
                <w:rFonts w:hint="eastAsia" w:ascii="方正仿宋_GBK" w:hAnsi="方正仿宋_GBK" w:eastAsia="方正仿宋_GBK" w:cs="方正仿宋_GBK"/>
                <w:b w:val="0"/>
                <w:bCs/>
                <w:color w:val="auto"/>
                <w:kern w:val="2"/>
                <w:sz w:val="24"/>
                <w:szCs w:val="24"/>
                <w:lang w:eastAsia="zh-CN"/>
              </w:rPr>
              <w:t>■</w:t>
            </w:r>
            <w:r>
              <w:rPr>
                <w:rFonts w:hint="default" w:ascii="Times New Roman" w:hAnsi="Times New Roman" w:eastAsia="方正仿宋_GBK"/>
                <w:b w:val="0"/>
                <w:bCs/>
                <w:color w:val="auto"/>
                <w:kern w:val="2"/>
                <w:sz w:val="24"/>
                <w:szCs w:val="24"/>
                <w:lang w:eastAsia="zh-CN"/>
              </w:rPr>
              <w:t>公共资源交易平台</w:t>
            </w:r>
          </w:p>
        </w:tc>
        <w:tc>
          <w:tcPr>
            <w:tcW w:w="1013" w:type="dxa"/>
            <w:vAlign w:val="center"/>
          </w:tcPr>
          <w:p>
            <w:pPr>
              <w:pStyle w:val="4"/>
              <w:keepNext w:val="0"/>
              <w:keepLines w:val="0"/>
              <w:pageBreakBefore w:val="0"/>
              <w:widowControl w:val="0"/>
              <w:kinsoku/>
              <w:wordWrap/>
              <w:overflowPunct/>
              <w:topLinePunct w:val="0"/>
              <w:bidi w:val="0"/>
              <w:adjustRightInd/>
              <w:snapToGrid/>
              <w:spacing w:line="320" w:lineRule="exact"/>
              <w:ind w:left="0" w:leftChars="0" w:right="0" w:rightChars="0"/>
              <w:jc w:val="center"/>
              <w:rPr>
                <w:rFonts w:hint="eastAsia" w:ascii="Times New Roman" w:hAnsi="Times New Roman" w:eastAsia="方正仿宋_GBK" w:cs="Noto Sans Mono CJK JP Regular"/>
                <w:b w:val="0"/>
                <w:bCs/>
                <w:color w:val="auto"/>
                <w:kern w:val="2"/>
                <w:sz w:val="24"/>
                <w:szCs w:val="24"/>
                <w:lang w:val="en-US" w:eastAsia="zh-CN" w:bidi="ar-SA"/>
              </w:rPr>
            </w:pPr>
            <w:r>
              <w:rPr>
                <w:rFonts w:hint="eastAsia" w:ascii="Times New Roman" w:hAnsi="Times New Roman" w:eastAsia="方正仿宋_GBK"/>
                <w:b w:val="0"/>
                <w:bCs/>
                <w:color w:val="auto"/>
                <w:kern w:val="2"/>
                <w:sz w:val="24"/>
                <w:szCs w:val="24"/>
                <w:lang w:eastAsia="zh-CN"/>
              </w:rPr>
              <w:t>√</w:t>
            </w:r>
          </w:p>
        </w:tc>
        <w:tc>
          <w:tcPr>
            <w:tcW w:w="1274" w:type="dxa"/>
            <w:vAlign w:val="center"/>
          </w:tcPr>
          <w:p>
            <w:pPr>
              <w:pStyle w:val="4"/>
              <w:keepNext w:val="0"/>
              <w:keepLines w:val="0"/>
              <w:pageBreakBefore w:val="0"/>
              <w:widowControl w:val="0"/>
              <w:kinsoku/>
              <w:wordWrap/>
              <w:overflowPunct/>
              <w:topLinePunct w:val="0"/>
              <w:bidi w:val="0"/>
              <w:adjustRightInd/>
              <w:snapToGrid/>
              <w:spacing w:line="320" w:lineRule="exact"/>
              <w:ind w:left="0" w:leftChars="0" w:right="0" w:rightChars="0"/>
              <w:jc w:val="center"/>
              <w:rPr>
                <w:rFonts w:hint="default" w:ascii="Times New Roman" w:hAnsi="Times New Roman" w:eastAsia="方正仿宋_GBK" w:cs="Noto Sans Mono CJK JP Regular"/>
                <w:b w:val="0"/>
                <w:bCs/>
                <w:color w:val="auto"/>
                <w:kern w:val="2"/>
                <w:sz w:val="24"/>
                <w:szCs w:val="24"/>
                <w:lang w:val="en-US" w:eastAsia="zh-CN" w:bidi="ar-SA"/>
              </w:rPr>
            </w:pPr>
          </w:p>
        </w:tc>
        <w:tc>
          <w:tcPr>
            <w:tcW w:w="1077" w:type="dxa"/>
            <w:vAlign w:val="center"/>
          </w:tcPr>
          <w:p>
            <w:pPr>
              <w:pStyle w:val="4"/>
              <w:keepNext w:val="0"/>
              <w:keepLines w:val="0"/>
              <w:pageBreakBefore w:val="0"/>
              <w:widowControl w:val="0"/>
              <w:kinsoku/>
              <w:wordWrap/>
              <w:overflowPunct/>
              <w:topLinePunct w:val="0"/>
              <w:bidi w:val="0"/>
              <w:adjustRightInd/>
              <w:snapToGrid/>
              <w:spacing w:line="320" w:lineRule="exact"/>
              <w:ind w:left="0" w:leftChars="0" w:right="0" w:rightChars="0"/>
              <w:jc w:val="center"/>
              <w:rPr>
                <w:rFonts w:hint="eastAsia" w:ascii="Times New Roman" w:hAnsi="Times New Roman" w:eastAsia="方正仿宋_GBK" w:cs="Noto Sans Mono CJK JP Regular"/>
                <w:b w:val="0"/>
                <w:bCs/>
                <w:color w:val="auto"/>
                <w:kern w:val="2"/>
                <w:sz w:val="24"/>
                <w:szCs w:val="24"/>
                <w:lang w:val="en-US" w:eastAsia="zh-CN" w:bidi="ar-SA"/>
              </w:rPr>
            </w:pPr>
            <w:r>
              <w:rPr>
                <w:rFonts w:hint="eastAsia" w:ascii="Times New Roman" w:hAnsi="Times New Roman" w:eastAsia="方正仿宋_GBK"/>
                <w:b w:val="0"/>
                <w:bCs/>
                <w:color w:val="auto"/>
                <w:kern w:val="2"/>
                <w:sz w:val="24"/>
                <w:szCs w:val="24"/>
                <w:lang w:eastAsia="zh-CN"/>
              </w:rPr>
              <w:t>√</w:t>
            </w:r>
          </w:p>
        </w:tc>
        <w:tc>
          <w:tcPr>
            <w:tcW w:w="1430" w:type="dxa"/>
            <w:vAlign w:val="center"/>
          </w:tcPr>
          <w:p>
            <w:pPr>
              <w:pStyle w:val="4"/>
              <w:keepNext w:val="0"/>
              <w:keepLines w:val="0"/>
              <w:pageBreakBefore w:val="0"/>
              <w:widowControl w:val="0"/>
              <w:kinsoku/>
              <w:wordWrap/>
              <w:overflowPunct/>
              <w:topLinePunct w:val="0"/>
              <w:bidi w:val="0"/>
              <w:adjustRightInd/>
              <w:snapToGrid/>
              <w:spacing w:line="320" w:lineRule="exact"/>
              <w:ind w:left="0" w:leftChars="0" w:right="0" w:rightChars="0"/>
              <w:jc w:val="both"/>
              <w:rPr>
                <w:rFonts w:hint="default" w:ascii="Times New Roman" w:hAnsi="Times New Roman" w:eastAsia="方正仿宋_GBK" w:cs="Noto Sans Mono CJK JP Regular"/>
                <w:b w:val="0"/>
                <w:bCs/>
                <w:color w:val="auto"/>
                <w:kern w:val="2"/>
                <w:sz w:val="24"/>
                <w:szCs w:val="24"/>
                <w:lang w:val="en-US" w:eastAsia="zh-CN" w:bidi="ar-SA"/>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Noto Sans Mono CJK JP Regular">
    <w:altName w:val="Arial"/>
    <w:panose1 w:val="00000000000000000000"/>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MS Mincho">
    <w:panose1 w:val="02020609040205080304"/>
    <w:charset w:val="80"/>
    <w:family w:val="modern"/>
    <w:pitch w:val="default"/>
    <w:sig w:usb0="A00002BF" w:usb1="68C7FCFB" w:usb2="00000010" w:usb3="00000000" w:csb0="4002009F" w:csb1="DFD7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80B4E61"/>
    <w:rsid w:val="73FE15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Table Paragraph"/>
    <w:qFormat/>
    <w:uiPriority w:val="99"/>
    <w:pPr>
      <w:widowControl w:val="0"/>
      <w:autoSpaceDE w:val="0"/>
      <w:autoSpaceDN w:val="0"/>
      <w:adjustRightInd/>
      <w:spacing w:line="240" w:lineRule="auto"/>
      <w:jc w:val="left"/>
      <w:textAlignment w:val="auto"/>
    </w:pPr>
    <w:rPr>
      <w:rFonts w:ascii="Noto Sans Mono CJK JP Regular" w:hAnsi="Noto Sans Mono CJK JP Regular" w:eastAsia="等线" w:cs="Noto Sans Mono CJK JP Regular"/>
      <w:sz w:val="22"/>
      <w:szCs w:val="22"/>
      <w:lang w:val="en-US"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3CDR</dc:creator>
  <cp:lastModifiedBy>魏玲婧 </cp:lastModifiedBy>
  <dcterms:modified xsi:type="dcterms:W3CDTF">2022-12-13T09:24:21Z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