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default" w:ascii="Times New Roman" w:hAnsi="Times New Roman" w:eastAsia="方正仿宋_GBK" w:cs="Times New Roman"/>
          <w:sz w:val="32"/>
          <w:szCs w:val="32"/>
          <w:u w:val="none"/>
          <w:lang w:eastAsia="zh-CN"/>
        </w:rPr>
      </w:pPr>
    </w:p>
    <w:p>
      <w:pPr>
        <w:widowControl w:val="0"/>
        <w:wordWrap/>
        <w:adjustRightInd/>
        <w:snapToGrid/>
        <w:spacing w:line="576" w:lineRule="exact"/>
        <w:ind w:left="0" w:leftChars="0" w:right="0"/>
        <w:jc w:val="center"/>
        <w:textAlignment w:val="auto"/>
        <w:rPr>
          <w:rFonts w:hint="eastAsia" w:ascii="方正仿宋_GBK" w:hAnsi="方正仿宋_GBK" w:eastAsia="方正仿宋_GBK" w:cs="方正仿宋_GBK"/>
          <w:sz w:val="32"/>
          <w:szCs w:val="32"/>
          <w:u w:val="none"/>
          <w:lang w:eastAsia="zh-CN"/>
        </w:rPr>
      </w:pPr>
    </w:p>
    <w:p>
      <w:pPr>
        <w:widowControl w:val="0"/>
        <w:wordWrap/>
        <w:adjustRightInd/>
        <w:snapToGrid/>
        <w:spacing w:line="576" w:lineRule="exact"/>
        <w:ind w:left="0" w:leftChars="0" w:right="0"/>
        <w:jc w:val="center"/>
        <w:textAlignment w:val="auto"/>
        <w:rPr>
          <w:rFonts w:hint="eastAsia" w:ascii="方正仿宋_GBK" w:hAnsi="方正仿宋_GBK" w:eastAsia="方正仿宋_GBK" w:cs="方正仿宋_GBK"/>
          <w:b/>
          <w:spacing w:val="40"/>
          <w:sz w:val="32"/>
          <w:szCs w:val="32"/>
          <w:u w:val="none"/>
        </w:rPr>
      </w:pPr>
      <w:r>
        <w:rPr>
          <w:rFonts w:hint="eastAsia" w:ascii="方正仿宋_GBK" w:hAnsi="方正仿宋_GBK" w:eastAsia="方正仿宋_GBK" w:cs="方正仿宋_GBK"/>
          <w:sz w:val="32"/>
          <w:szCs w:val="32"/>
          <w:u w:val="none"/>
          <w:lang w:eastAsia="zh-CN"/>
        </w:rPr>
        <w:t>綦</w:t>
      </w:r>
      <w:r>
        <w:rPr>
          <w:rFonts w:hint="eastAsia" w:ascii="方正仿宋_GBK" w:hAnsi="方正仿宋_GBK" w:eastAsia="方正仿宋_GBK" w:cs="方正仿宋_GBK"/>
          <w:sz w:val="32"/>
          <w:szCs w:val="32"/>
          <w:u w:val="none"/>
          <w:lang w:val="en-US" w:eastAsia="zh-CN"/>
        </w:rPr>
        <w:t>发改公管</w:t>
      </w:r>
      <w:r>
        <w:rPr>
          <w:rFonts w:hint="eastAsia" w:ascii="方正仿宋_GBK" w:hAnsi="方正仿宋_GBK" w:eastAsia="方正仿宋_GBK" w:cs="方正仿宋_GBK"/>
          <w:sz w:val="32"/>
          <w:szCs w:val="32"/>
          <w:u w:val="none"/>
        </w:rPr>
        <w:t>罚〔20</w:t>
      </w:r>
      <w:r>
        <w:rPr>
          <w:rFonts w:hint="eastAsia" w:ascii="方正仿宋_GBK" w:hAnsi="方正仿宋_GBK" w:eastAsia="方正仿宋_GBK" w:cs="方正仿宋_GBK"/>
          <w:sz w:val="32"/>
          <w:szCs w:val="32"/>
          <w:u w:val="none"/>
          <w:lang w:val="en-US" w:eastAsia="zh-CN"/>
        </w:rPr>
        <w:t>24</w:t>
      </w:r>
      <w:r>
        <w:rPr>
          <w:rFonts w:hint="eastAsia" w:ascii="方正仿宋_GBK" w:hAnsi="方正仿宋_GBK" w:eastAsia="方正仿宋_GBK" w:cs="方正仿宋_GBK"/>
          <w:sz w:val="32"/>
          <w:szCs w:val="32"/>
          <w:u w:val="none"/>
        </w:rPr>
        <w:t>〕第</w:t>
      </w:r>
      <w:r>
        <w:rPr>
          <w:rFonts w:hint="eastAsia" w:ascii="方正仿宋_GBK" w:hAnsi="方正仿宋_GBK" w:eastAsia="方正仿宋_GBK" w:cs="方正仿宋_GBK"/>
          <w:sz w:val="32"/>
          <w:szCs w:val="32"/>
          <w:u w:val="none"/>
          <w:lang w:val="en-US" w:eastAsia="zh-CN"/>
        </w:rPr>
        <w:t>04</w:t>
      </w:r>
      <w:r>
        <w:rPr>
          <w:rFonts w:hint="eastAsia" w:ascii="方正仿宋_GBK" w:hAnsi="方正仿宋_GBK" w:eastAsia="方正仿宋_GBK" w:cs="方正仿宋_GBK"/>
          <w:sz w:val="32"/>
          <w:szCs w:val="32"/>
          <w:u w:val="none"/>
        </w:rPr>
        <w:t xml:space="preserve">号  </w:t>
      </w:r>
    </w:p>
    <w:p>
      <w:pPr>
        <w:widowControl w:val="0"/>
        <w:wordWrap/>
        <w:adjustRightInd/>
        <w:snapToGrid/>
        <w:spacing w:line="576" w:lineRule="exact"/>
        <w:ind w:left="0" w:leftChars="0" w:right="0"/>
        <w:textAlignment w:val="auto"/>
        <w:rPr>
          <w:rFonts w:hint="eastAsia" w:ascii="方正仿宋_GBK" w:hAnsi="方正仿宋_GBK" w:eastAsia="方正仿宋_GBK" w:cs="方正仿宋_GBK"/>
          <w:color w:val="auto"/>
          <w:sz w:val="32"/>
          <w:szCs w:val="32"/>
          <w:lang w:val="en-US" w:eastAsia="zh-CN" w:bidi="ar-SA"/>
        </w:rPr>
      </w:pP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lang w:val="en-US" w:eastAsia="zh-CN" w:bidi="ar-SA"/>
        </w:rPr>
        <w:t>违法</w:t>
      </w:r>
      <w:r>
        <w:rPr>
          <w:rFonts w:hint="eastAsia" w:ascii="方正仿宋_GBK" w:hAnsi="方正仿宋_GBK" w:eastAsia="方正仿宋_GBK" w:cs="方正仿宋_GBK"/>
          <w:color w:val="auto"/>
          <w:sz w:val="32"/>
          <w:szCs w:val="32"/>
          <w:lang w:val="en-US" w:eastAsia="en-US" w:bidi="ar-SA"/>
        </w:rPr>
        <w:t>当事人：中科思成建设集团有限公司</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en-US" w:bidi="ar-SA"/>
        </w:rPr>
        <w:t>统一社会信用代码（注册号）：91510000713008993W</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en-US" w:bidi="ar-SA"/>
        </w:rPr>
        <w:t>住所（住址）：四川省成都市成华区</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en-US" w:bidi="ar-SA"/>
        </w:rPr>
        <w:t>法定代表人（负责人、经营者</w:t>
      </w:r>
      <w:r>
        <w:rPr>
          <w:rFonts w:hint="eastAsia" w:ascii="方正仿宋_GBK" w:hAnsi="方正仿宋_GBK" w:eastAsia="方正仿宋_GBK" w:cs="方正仿宋_GBK"/>
          <w:color w:val="auto"/>
          <w:sz w:val="32"/>
          <w:szCs w:val="32"/>
          <w:u w:val="none"/>
          <w:lang w:val="en-US" w:eastAsia="zh-CN" w:bidi="ar-SA"/>
        </w:rPr>
        <w:t>或直接责任人</w:t>
      </w:r>
      <w:r>
        <w:rPr>
          <w:rFonts w:hint="eastAsia" w:ascii="方正仿宋_GBK" w:hAnsi="方正仿宋_GBK" w:eastAsia="方正仿宋_GBK" w:cs="方正仿宋_GBK"/>
          <w:color w:val="auto"/>
          <w:sz w:val="32"/>
          <w:szCs w:val="32"/>
          <w:u w:val="none"/>
          <w:lang w:val="en-US" w:eastAsia="en-US" w:bidi="ar-SA"/>
        </w:rPr>
        <w:t>）：刘</w:t>
      </w:r>
      <w:r>
        <w:rPr>
          <w:rFonts w:hint="eastAsia" w:ascii="方正仿宋_GBK" w:hAnsi="方正仿宋_GBK" w:eastAsia="方正仿宋_GBK" w:cs="方正仿宋_GBK"/>
          <w:color w:val="auto"/>
          <w:sz w:val="32"/>
          <w:szCs w:val="32"/>
          <w:u w:val="none"/>
          <w:lang w:val="en-US" w:eastAsia="zh-CN" w:bidi="ar-SA"/>
        </w:rPr>
        <w:t xml:space="preserve">某某                 </w:t>
      </w: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en-US" w:bidi="ar-SA"/>
        </w:rPr>
        <w:t>身份证号码：5</w:t>
      </w:r>
      <w:r>
        <w:rPr>
          <w:rFonts w:hint="eastAsia" w:ascii="方正仿宋_GBK" w:hAnsi="方正仿宋_GBK" w:eastAsia="方正仿宋_GBK" w:cs="方正仿宋_GBK"/>
          <w:color w:val="auto"/>
          <w:sz w:val="32"/>
          <w:szCs w:val="32"/>
          <w:u w:val="none"/>
          <w:lang w:val="en-US" w:eastAsia="zh-CN" w:bidi="ar-SA"/>
        </w:rPr>
        <w:t>****************</w:t>
      </w:r>
      <w:r>
        <w:rPr>
          <w:rFonts w:hint="eastAsia" w:ascii="方正仿宋_GBK" w:hAnsi="方正仿宋_GBK" w:eastAsia="方正仿宋_GBK" w:cs="方正仿宋_GBK"/>
          <w:color w:val="auto"/>
          <w:sz w:val="32"/>
          <w:szCs w:val="32"/>
          <w:u w:val="none"/>
          <w:lang w:val="en-US" w:eastAsia="en-US" w:bidi="ar-SA"/>
        </w:rPr>
        <w:t>4</w:t>
      </w:r>
      <w:r>
        <w:rPr>
          <w:rFonts w:hint="eastAsia" w:ascii="方正仿宋_GBK" w:hAnsi="方正仿宋_GBK" w:eastAsia="方正仿宋_GBK" w:cs="方正仿宋_GBK"/>
          <w:color w:val="auto"/>
          <w:sz w:val="32"/>
          <w:szCs w:val="32"/>
          <w:u w:val="none"/>
          <w:lang w:val="en-US" w:eastAsia="zh-CN" w:bidi="ar-SA"/>
        </w:rPr>
        <w:t xml:space="preserve">   </w:t>
      </w:r>
      <w:r>
        <w:rPr>
          <w:rFonts w:hint="eastAsia" w:ascii="方正仿宋_GBK" w:hAnsi="方正仿宋_GBK" w:eastAsia="方正仿宋_GBK" w:cs="方正仿宋_GBK"/>
          <w:color w:val="auto"/>
          <w:sz w:val="32"/>
          <w:szCs w:val="32"/>
          <w:u w:val="none"/>
          <w:lang w:val="en-US" w:eastAsia="en-US" w:bidi="ar-SA"/>
        </w:rPr>
        <w:t>联系电话：158</w:t>
      </w:r>
      <w:r>
        <w:rPr>
          <w:rFonts w:hint="eastAsia" w:ascii="方正仿宋_GBK" w:hAnsi="方正仿宋_GBK" w:eastAsia="方正仿宋_GBK" w:cs="方正仿宋_GBK"/>
          <w:color w:val="auto"/>
          <w:sz w:val="32"/>
          <w:szCs w:val="32"/>
          <w:u w:val="none"/>
          <w:lang w:val="en-US" w:eastAsia="zh-CN" w:bidi="ar-SA"/>
        </w:rPr>
        <w:t>*******</w:t>
      </w:r>
      <w:r>
        <w:rPr>
          <w:rFonts w:hint="eastAsia" w:ascii="方正仿宋_GBK" w:hAnsi="方正仿宋_GBK" w:eastAsia="方正仿宋_GBK" w:cs="方正仿宋_GBK"/>
          <w:color w:val="auto"/>
          <w:sz w:val="32"/>
          <w:szCs w:val="32"/>
          <w:u w:val="none"/>
          <w:lang w:val="en-US" w:eastAsia="en-US" w:bidi="ar-SA"/>
        </w:rPr>
        <w:t>5</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jc w:val="left"/>
        <w:textAlignment w:val="auto"/>
        <w:outlineLvl w:val="9"/>
        <w:rPr>
          <w:rFonts w:hint="eastAsia" w:ascii="方正仿宋_GBK" w:hAnsi="方正仿宋_GBK" w:eastAsia="方正仿宋_GBK" w:cs="方正仿宋_GBK"/>
          <w:color w:val="auto"/>
          <w:sz w:val="32"/>
          <w:szCs w:val="32"/>
          <w:lang w:val="en-US" w:eastAsia="en-US" w:bidi="ar-SA"/>
        </w:rPr>
      </w:pPr>
      <w:r>
        <w:rPr>
          <w:rFonts w:hint="eastAsia" w:ascii="方正仿宋_GBK" w:hAnsi="方正仿宋_GBK" w:eastAsia="方正仿宋_GBK" w:cs="方正仿宋_GBK"/>
          <w:color w:val="auto"/>
          <w:sz w:val="32"/>
          <w:szCs w:val="32"/>
          <w:u w:val="none"/>
          <w:lang w:val="en-US" w:eastAsia="en-US" w:bidi="ar-SA"/>
        </w:rPr>
        <w:t>联系地址：重庆市渝北区新牌坊</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zh-CN" w:bidi="ar-SA"/>
        </w:rPr>
        <w:t>2024年3月5日，綦江区清溪河流域综合治理工程监理项目在我区公共资源服务公司开标，评标委员会在评标过程中，电子评标系统在对该项目所有投标文件进行标书雷同性分析时，提示</w:t>
      </w:r>
      <w:r>
        <w:rPr>
          <w:rFonts w:hint="eastAsia" w:ascii="方正仿宋_GBK" w:hAnsi="方正仿宋_GBK" w:eastAsia="方正仿宋_GBK" w:cs="方正仿宋_GBK"/>
          <w:color w:val="auto"/>
          <w:sz w:val="32"/>
          <w:szCs w:val="32"/>
          <w:lang w:val="en-US" w:eastAsia="en-US" w:bidi="ar-SA"/>
        </w:rPr>
        <w:t>河南省城投项目管理有限公司</w:t>
      </w:r>
      <w:r>
        <w:rPr>
          <w:rFonts w:hint="eastAsia" w:ascii="方正仿宋_GBK" w:hAnsi="方正仿宋_GBK" w:eastAsia="方正仿宋_GBK" w:cs="方正仿宋_GBK"/>
          <w:color w:val="auto"/>
          <w:sz w:val="32"/>
          <w:szCs w:val="32"/>
          <w:u w:val="none"/>
          <w:lang w:val="en-US" w:eastAsia="zh-CN" w:bidi="ar-SA"/>
        </w:rPr>
        <w:t>的投标文件制作机器码与中科思成建设集团有限公司的文件制作机器码一致，监督人员立即将案件线索移交到区发展改革委。3月6日，办案人员核查了电子评标系统预警提示和调取了评标现场的记录后立案调查。4月1日，对上述企业的相关人员进行询问。中科思成建设集团有限公司的直接责任人</w:t>
      </w:r>
      <w:r>
        <w:rPr>
          <w:rFonts w:hint="eastAsia" w:ascii="方正仿宋_GBK" w:hAnsi="方正仿宋_GBK" w:eastAsia="方正仿宋_GBK" w:cs="方正仿宋_GBK"/>
          <w:color w:val="auto"/>
          <w:sz w:val="32"/>
          <w:szCs w:val="32"/>
          <w:u w:val="none"/>
          <w:lang w:val="en-US" w:eastAsia="en-US" w:bidi="ar-SA"/>
        </w:rPr>
        <w:t>刘亿静</w:t>
      </w:r>
      <w:r>
        <w:rPr>
          <w:rFonts w:hint="eastAsia" w:ascii="方正仿宋_GBK" w:hAnsi="方正仿宋_GBK" w:eastAsia="方正仿宋_GBK" w:cs="方正仿宋_GBK"/>
          <w:color w:val="auto"/>
          <w:sz w:val="32"/>
          <w:szCs w:val="32"/>
          <w:u w:val="none"/>
          <w:lang w:val="en-US" w:eastAsia="zh-CN" w:bidi="ar-SA"/>
        </w:rPr>
        <w:t>认为其在公司以外的电脑上修改并上传投标文件，造成与其他潜在投标人的投标文件制作机器码一致。根据《</w:t>
      </w:r>
      <w:r>
        <w:rPr>
          <w:rFonts w:hint="eastAsia" w:ascii="方正仿宋_GBK" w:hAnsi="方正仿宋_GBK" w:eastAsia="方正仿宋_GBK" w:cs="方正仿宋_GBK"/>
          <w:spacing w:val="2"/>
          <w:sz w:val="32"/>
          <w:szCs w:val="32"/>
        </w:rPr>
        <w:t>中华人民共和国</w:t>
      </w:r>
      <w:r>
        <w:rPr>
          <w:rFonts w:hint="eastAsia" w:ascii="方正仿宋_GBK" w:hAnsi="方正仿宋_GBK" w:eastAsia="方正仿宋_GBK" w:cs="方正仿宋_GBK"/>
          <w:spacing w:val="2"/>
          <w:sz w:val="32"/>
          <w:szCs w:val="32"/>
          <w:lang w:val="en-US" w:eastAsia="zh-CN"/>
        </w:rPr>
        <w:t>招标投标法</w:t>
      </w:r>
      <w:r>
        <w:rPr>
          <w:rFonts w:hint="eastAsia" w:ascii="方正仿宋_GBK" w:hAnsi="方正仿宋_GBK" w:eastAsia="方正仿宋_GBK" w:cs="方正仿宋_GBK"/>
          <w:spacing w:val="2"/>
          <w:sz w:val="32"/>
          <w:szCs w:val="32"/>
        </w:rPr>
        <w:t>实施条例</w:t>
      </w:r>
      <w:r>
        <w:rPr>
          <w:rFonts w:hint="eastAsia" w:ascii="方正仿宋_GBK" w:hAnsi="方正仿宋_GBK" w:eastAsia="方正仿宋_GBK" w:cs="方正仿宋_GBK"/>
          <w:color w:val="auto"/>
          <w:sz w:val="32"/>
          <w:szCs w:val="32"/>
          <w:u w:val="none"/>
          <w:lang w:val="en-US" w:eastAsia="zh-CN" w:bidi="ar-SA"/>
        </w:rPr>
        <w:t xml:space="preserve">》第四十条的规定，上述行为应视为投标人相互串通投标违法情形。          </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single"/>
          <w:lang w:val="en-US" w:eastAsia="en-US" w:bidi="ar-SA"/>
        </w:rPr>
      </w:pPr>
      <w:r>
        <w:rPr>
          <w:rFonts w:hint="eastAsia" w:ascii="方正仿宋_GBK" w:hAnsi="方正仿宋_GBK" w:eastAsia="方正仿宋_GBK" w:cs="方正仿宋_GBK"/>
          <w:sz w:val="32"/>
          <w:szCs w:val="32"/>
        </w:rPr>
        <w:t>上述违法事实有下列证据证实：</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 xml:space="preserve">1. 綦江区公共资源服务公司对清溪河流域综合治理工程监理项目的评标现场记录；                  </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 xml:space="preserve">2. 綦江区清溪河流域综合治理工程监理项目评标报告（项目编码：50011020240207001010101）；                    </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3. 直接责任人刘亿静</w:t>
      </w:r>
      <w:r>
        <w:rPr>
          <w:rFonts w:hint="eastAsia" w:ascii="方正仿宋_GBK" w:hAnsi="方正仿宋_GBK" w:eastAsia="方正仿宋_GBK" w:cs="方正仿宋_GBK"/>
          <w:bCs/>
          <w:spacing w:val="2"/>
          <w:sz w:val="32"/>
          <w:szCs w:val="32"/>
        </w:rPr>
        <w:t>询问笔录；</w:t>
      </w:r>
      <w:r>
        <w:rPr>
          <w:rFonts w:hint="eastAsia" w:ascii="方正仿宋_GBK" w:hAnsi="方正仿宋_GBK" w:eastAsia="方正仿宋_GBK" w:cs="方正仿宋_GBK"/>
          <w:color w:val="auto"/>
          <w:sz w:val="32"/>
          <w:szCs w:val="32"/>
          <w:u w:val="none"/>
          <w:lang w:val="en-US" w:eastAsia="zh-CN" w:bidi="ar-SA"/>
        </w:rPr>
        <w:t xml:space="preserve">     </w:t>
      </w:r>
    </w:p>
    <w:p>
      <w:pPr>
        <w:widowControl w:val="0"/>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日依法向你公司进行了告知（听证告知），你公司未在规定的时间内提出</w:t>
      </w:r>
      <w:r>
        <w:rPr>
          <w:rFonts w:hint="eastAsia" w:ascii="方正仿宋_GBK" w:hAnsi="方正仿宋_GBK" w:eastAsia="方正仿宋_GBK" w:cs="方正仿宋_GBK"/>
          <w:sz w:val="32"/>
          <w:szCs w:val="32"/>
          <w:lang w:eastAsia="zh-CN"/>
        </w:rPr>
        <w:t>听证需求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鉴于当事人未中标，违法的目的没有达到，也未造成恶劣影响，经我委研究后决定在行政处罚裁量上对当事人及相关责任人给予从轻行政处罚。2024年5月21日，我委依法对你公司进行了行政处罚事先告知书，</w:t>
      </w:r>
      <w:r>
        <w:rPr>
          <w:rFonts w:hint="eastAsia" w:ascii="方正仿宋_GBK" w:hAnsi="方正仿宋_GBK" w:eastAsia="方正仿宋_GBK" w:cs="方正仿宋_GBK"/>
          <w:sz w:val="32"/>
          <w:szCs w:val="32"/>
        </w:rPr>
        <w:t>你公司未在规定的时间内提出口头和书面陈述、申辩意见。</w:t>
      </w:r>
    </w:p>
    <w:p>
      <w:pPr>
        <w:widowControl w:val="0"/>
        <w:wordWrap/>
        <w:adjustRightInd/>
        <w:snapToGrid/>
        <w:spacing w:line="576" w:lineRule="exact"/>
        <w:ind w:left="0" w:leftChars="0" w:right="0" w:firstLine="648"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
          <w:sz w:val="32"/>
          <w:szCs w:val="32"/>
        </w:rPr>
        <w:t>根据《中华人民共和国</w:t>
      </w:r>
      <w:r>
        <w:rPr>
          <w:rFonts w:hint="eastAsia" w:ascii="方正仿宋_GBK" w:hAnsi="方正仿宋_GBK" w:eastAsia="方正仿宋_GBK" w:cs="方正仿宋_GBK"/>
          <w:spacing w:val="2"/>
          <w:sz w:val="32"/>
          <w:szCs w:val="32"/>
          <w:lang w:val="en-US" w:eastAsia="zh-CN"/>
        </w:rPr>
        <w:t>招标投标法</w:t>
      </w:r>
      <w:r>
        <w:rPr>
          <w:rFonts w:hint="eastAsia" w:ascii="方正仿宋_GBK" w:hAnsi="方正仿宋_GBK" w:eastAsia="方正仿宋_GBK" w:cs="方正仿宋_GBK"/>
          <w:spacing w:val="2"/>
          <w:sz w:val="32"/>
          <w:szCs w:val="32"/>
        </w:rPr>
        <w:t>》第</w:t>
      </w:r>
      <w:r>
        <w:rPr>
          <w:rFonts w:hint="eastAsia" w:ascii="方正仿宋_GBK" w:hAnsi="方正仿宋_GBK" w:eastAsia="方正仿宋_GBK" w:cs="方正仿宋_GBK"/>
          <w:spacing w:val="2"/>
          <w:sz w:val="32"/>
          <w:szCs w:val="32"/>
          <w:lang w:val="en-US" w:eastAsia="zh-CN"/>
        </w:rPr>
        <w:t>五十三</w:t>
      </w:r>
      <w:r>
        <w:rPr>
          <w:rFonts w:hint="eastAsia" w:ascii="方正仿宋_GBK" w:hAnsi="方正仿宋_GBK" w:eastAsia="方正仿宋_GBK" w:cs="方正仿宋_GBK"/>
          <w:spacing w:val="2"/>
          <w:sz w:val="32"/>
          <w:szCs w:val="32"/>
        </w:rPr>
        <w:t>条、《中华人民共和国</w:t>
      </w:r>
      <w:r>
        <w:rPr>
          <w:rFonts w:hint="eastAsia" w:ascii="方正仿宋_GBK" w:hAnsi="方正仿宋_GBK" w:eastAsia="方正仿宋_GBK" w:cs="方正仿宋_GBK"/>
          <w:spacing w:val="2"/>
          <w:sz w:val="32"/>
          <w:szCs w:val="32"/>
          <w:lang w:val="en-US" w:eastAsia="zh-CN"/>
        </w:rPr>
        <w:t>招标投标法</w:t>
      </w:r>
      <w:r>
        <w:rPr>
          <w:rFonts w:hint="eastAsia" w:ascii="方正仿宋_GBK" w:hAnsi="方正仿宋_GBK" w:eastAsia="方正仿宋_GBK" w:cs="方正仿宋_GBK"/>
          <w:spacing w:val="2"/>
          <w:sz w:val="32"/>
          <w:szCs w:val="32"/>
        </w:rPr>
        <w:t>实施条例》第四十条</w:t>
      </w:r>
      <w:r>
        <w:rPr>
          <w:rFonts w:hint="eastAsia" w:ascii="方正仿宋_GBK" w:hAnsi="方正仿宋_GBK" w:eastAsia="方正仿宋_GBK" w:cs="方正仿宋_GBK"/>
          <w:spacing w:val="2"/>
          <w:sz w:val="32"/>
          <w:szCs w:val="32"/>
          <w:lang w:eastAsia="zh-CN"/>
        </w:rPr>
        <w:t>、</w:t>
      </w:r>
      <w:r>
        <w:rPr>
          <w:rFonts w:hint="eastAsia" w:ascii="方正仿宋_GBK" w:hAnsi="方正仿宋_GBK" w:eastAsia="方正仿宋_GBK" w:cs="方正仿宋_GBK"/>
          <w:spacing w:val="2"/>
          <w:sz w:val="32"/>
          <w:szCs w:val="32"/>
          <w:lang w:val="en-US" w:eastAsia="zh-CN"/>
        </w:rPr>
        <w:t>《重庆市招标投标行政处罚裁量基准及其适用规则》</w:t>
      </w:r>
      <w:r>
        <w:rPr>
          <w:rFonts w:hint="eastAsia" w:ascii="方正仿宋_GBK" w:hAnsi="方正仿宋_GBK" w:eastAsia="方正仿宋_GBK" w:cs="方正仿宋_GBK"/>
          <w:spacing w:val="2"/>
          <w:sz w:val="32"/>
          <w:szCs w:val="32"/>
        </w:rPr>
        <w:t>之规定</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对你公司</w:t>
      </w:r>
      <w:r>
        <w:rPr>
          <w:rFonts w:hint="eastAsia" w:ascii="方正仿宋_GBK" w:hAnsi="方正仿宋_GBK" w:eastAsia="方正仿宋_GBK" w:cs="方正仿宋_GBK"/>
          <w:sz w:val="32"/>
          <w:szCs w:val="32"/>
          <w:lang w:val="en-US" w:eastAsia="zh-CN"/>
        </w:rPr>
        <w:t>和相关责任人</w:t>
      </w:r>
      <w:r>
        <w:rPr>
          <w:rFonts w:hint="eastAsia" w:ascii="方正仿宋_GBK" w:hAnsi="方正仿宋_GBK" w:eastAsia="方正仿宋_GBK" w:cs="方正仿宋_GBK"/>
          <w:sz w:val="32"/>
          <w:szCs w:val="32"/>
        </w:rPr>
        <w:t>作出如下行政处罚：</w:t>
      </w:r>
    </w:p>
    <w:p>
      <w:pPr>
        <w:widowControl w:val="0"/>
        <w:numPr>
          <w:numId w:val="0"/>
        </w:numPr>
        <w:wordWrap/>
        <w:adjustRightInd/>
        <w:snapToGrid/>
        <w:spacing w:line="576" w:lineRule="exact"/>
        <w:ind w:left="0" w:leftChars="0" w:right="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bidi="ar-SA"/>
        </w:rPr>
        <w:t>一、</w:t>
      </w:r>
      <w:r>
        <w:rPr>
          <w:rFonts w:hint="eastAsia" w:ascii="方正黑体_GBK" w:hAnsi="方正黑体_GBK" w:eastAsia="方正黑体_GBK" w:cs="方正黑体_GBK"/>
          <w:sz w:val="32"/>
          <w:szCs w:val="32"/>
          <w:lang w:eastAsia="zh-CN"/>
        </w:rPr>
        <w:t>对违法当事人</w:t>
      </w:r>
      <w:r>
        <w:rPr>
          <w:rFonts w:hint="eastAsia" w:ascii="方正黑体_GBK" w:hAnsi="方正黑体_GBK" w:eastAsia="方正黑体_GBK" w:cs="方正黑体_GBK"/>
          <w:color w:val="auto"/>
          <w:sz w:val="32"/>
          <w:szCs w:val="32"/>
          <w:u w:val="none"/>
          <w:lang w:val="en-US" w:eastAsia="zh-CN" w:bidi="ar-SA"/>
        </w:rPr>
        <w:t>中科思成建设集团有限公司</w:t>
      </w:r>
      <w:r>
        <w:rPr>
          <w:rFonts w:hint="eastAsia" w:ascii="方正黑体_GBK" w:hAnsi="方正黑体_GBK" w:eastAsia="方正黑体_GBK" w:cs="方正黑体_GBK"/>
          <w:sz w:val="32"/>
          <w:szCs w:val="32"/>
          <w:lang w:eastAsia="zh-CN"/>
        </w:rPr>
        <w:t>罚款</w:t>
      </w:r>
      <w:r>
        <w:rPr>
          <w:rFonts w:hint="eastAsia" w:ascii="方正黑体_GBK" w:hAnsi="方正黑体_GBK" w:eastAsia="方正黑体_GBK" w:cs="方正黑体_GBK"/>
          <w:sz w:val="32"/>
          <w:szCs w:val="32"/>
        </w:rPr>
        <w:t>人民币</w:t>
      </w:r>
      <w:r>
        <w:rPr>
          <w:rFonts w:hint="eastAsia" w:ascii="方正黑体_GBK" w:hAnsi="方正黑体_GBK" w:eastAsia="方正黑体_GBK" w:cs="方正黑体_GBK"/>
          <w:sz w:val="32"/>
          <w:szCs w:val="32"/>
          <w:lang w:val="en-US" w:eastAsia="zh-CN"/>
        </w:rPr>
        <w:t>7000元</w:t>
      </w:r>
      <w:r>
        <w:rPr>
          <w:rFonts w:hint="eastAsia" w:ascii="方正黑体_GBK" w:hAnsi="方正黑体_GBK" w:eastAsia="方正黑体_GBK" w:cs="方正黑体_GBK"/>
          <w:sz w:val="32"/>
          <w:szCs w:val="32"/>
          <w:lang w:eastAsia="zh-CN"/>
        </w:rPr>
        <w:t>（大写：</w:t>
      </w:r>
      <w:r>
        <w:rPr>
          <w:rFonts w:hint="eastAsia" w:ascii="方正黑体_GBK" w:hAnsi="方正黑体_GBK" w:eastAsia="方正黑体_GBK" w:cs="方正黑体_GBK"/>
          <w:sz w:val="32"/>
          <w:szCs w:val="32"/>
          <w:lang w:val="en-US" w:eastAsia="zh-CN"/>
        </w:rPr>
        <w:t>柒仟元</w:t>
      </w:r>
      <w:r>
        <w:rPr>
          <w:rFonts w:hint="eastAsia" w:ascii="方正黑体_GBK" w:hAnsi="方正黑体_GBK" w:eastAsia="方正黑体_GBK" w:cs="方正黑体_GBK"/>
          <w:sz w:val="32"/>
          <w:szCs w:val="32"/>
          <w:lang w:eastAsia="zh-CN"/>
        </w:rPr>
        <w:t>正）</w:t>
      </w:r>
      <w:r>
        <w:rPr>
          <w:rFonts w:hint="eastAsia" w:ascii="方正黑体_GBK" w:hAnsi="方正黑体_GBK" w:eastAsia="方正黑体_GBK" w:cs="方正黑体_GBK"/>
          <w:sz w:val="32"/>
          <w:szCs w:val="32"/>
        </w:rPr>
        <w:t>。</w:t>
      </w:r>
    </w:p>
    <w:p>
      <w:pPr>
        <w:widowControl w:val="0"/>
        <w:numPr>
          <w:numId w:val="0"/>
        </w:numPr>
        <w:wordWrap/>
        <w:adjustRightInd/>
        <w:snapToGrid/>
        <w:spacing w:line="576" w:lineRule="exact"/>
        <w:ind w:leftChars="0" w:right="0"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二、对</w:t>
      </w:r>
      <w:r>
        <w:rPr>
          <w:rFonts w:hint="eastAsia" w:ascii="方正黑体_GBK" w:hAnsi="方正黑体_GBK" w:eastAsia="方正黑体_GBK" w:cs="方正黑体_GBK"/>
          <w:color w:val="auto"/>
          <w:sz w:val="32"/>
          <w:szCs w:val="32"/>
          <w:u w:val="none"/>
          <w:lang w:val="en-US" w:eastAsia="zh-CN" w:bidi="ar-SA"/>
        </w:rPr>
        <w:t>直接责任人</w:t>
      </w:r>
      <w:r>
        <w:rPr>
          <w:rFonts w:hint="eastAsia" w:ascii="方正黑体_GBK" w:hAnsi="方正黑体_GBK" w:eastAsia="方正黑体_GBK" w:cs="方正黑体_GBK"/>
          <w:color w:val="auto"/>
          <w:sz w:val="32"/>
          <w:szCs w:val="32"/>
          <w:u w:val="none"/>
          <w:lang w:val="en-US" w:eastAsia="en-US" w:bidi="ar-SA"/>
        </w:rPr>
        <w:t>刘亿静</w:t>
      </w:r>
      <w:r>
        <w:rPr>
          <w:rFonts w:hint="eastAsia" w:ascii="方正黑体_GBK" w:hAnsi="方正黑体_GBK" w:eastAsia="方正黑体_GBK" w:cs="方正黑体_GBK"/>
          <w:sz w:val="32"/>
          <w:szCs w:val="32"/>
          <w:lang w:eastAsia="zh-CN"/>
        </w:rPr>
        <w:t>罚款</w:t>
      </w:r>
      <w:r>
        <w:rPr>
          <w:rFonts w:hint="eastAsia" w:ascii="方正黑体_GBK" w:hAnsi="方正黑体_GBK" w:eastAsia="方正黑体_GBK" w:cs="方正黑体_GBK"/>
          <w:sz w:val="32"/>
          <w:szCs w:val="32"/>
        </w:rPr>
        <w:t>人民币</w:t>
      </w:r>
      <w:r>
        <w:rPr>
          <w:rFonts w:hint="eastAsia" w:ascii="方正黑体_GBK" w:hAnsi="方正黑体_GBK" w:eastAsia="方正黑体_GBK" w:cs="方正黑体_GBK"/>
          <w:sz w:val="32"/>
          <w:szCs w:val="32"/>
          <w:lang w:val="en-US" w:eastAsia="zh-CN"/>
        </w:rPr>
        <w:t>350元（</w:t>
      </w:r>
      <w:r>
        <w:rPr>
          <w:rFonts w:hint="eastAsia" w:ascii="方正黑体_GBK" w:hAnsi="方正黑体_GBK" w:eastAsia="方正黑体_GBK" w:cs="方正黑体_GBK"/>
          <w:sz w:val="32"/>
          <w:szCs w:val="32"/>
          <w:lang w:eastAsia="zh-CN"/>
        </w:rPr>
        <w:t>大写：叁佰伍拾元正</w:t>
      </w:r>
      <w:r>
        <w:rPr>
          <w:rFonts w:hint="eastAsia" w:ascii="方正黑体_GBK" w:hAnsi="方正黑体_GBK" w:eastAsia="方正黑体_GBK" w:cs="方正黑体_GBK"/>
          <w:sz w:val="32"/>
          <w:szCs w:val="32"/>
          <w:lang w:val="en-US" w:eastAsia="zh-CN"/>
        </w:rPr>
        <w:t>）</w:t>
      </w:r>
    </w:p>
    <w:p>
      <w:pPr>
        <w:widowControl w:val="0"/>
        <w:wordWrap/>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行政处罚履行方式和期限：你</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应当在收到本处罚决定书十五日内履行本决定。</w:t>
      </w:r>
    </w:p>
    <w:p>
      <w:pPr>
        <w:widowControl w:val="0"/>
        <w:wordWrap/>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以上罚没款缴至户名：重庆市綦江区财政局，开户银行：重庆</w:t>
      </w:r>
      <w:r>
        <w:rPr>
          <w:rFonts w:hint="eastAsia" w:ascii="方正仿宋_GBK" w:hAnsi="方正仿宋_GBK" w:eastAsia="方正仿宋_GBK" w:cs="方正仿宋_GBK"/>
          <w:sz w:val="32"/>
          <w:szCs w:val="32"/>
          <w:lang w:val="en-US" w:eastAsia="zh-CN"/>
        </w:rPr>
        <w:t>农村商业银行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银行账号</w:t>
      </w:r>
      <w:r>
        <w:rPr>
          <w:rFonts w:hint="eastAsia" w:ascii="方正仿宋_GBK" w:hAnsi="方正仿宋_GBK" w:eastAsia="方正仿宋_GBK" w:cs="方正仿宋_GBK"/>
          <w:sz w:val="32"/>
          <w:szCs w:val="32"/>
        </w:rPr>
        <w:t>：</w:t>
      </w:r>
      <w:r>
        <w:rPr>
          <w:rFonts w:ascii="方正仿宋_GBK" w:hAnsi="方正仿宋_GBK" w:eastAsia="方正仿宋_GBK" w:cs="方正仿宋_GBK"/>
          <w:i w:val="0"/>
          <w:caps w:val="0"/>
          <w:color w:val="000000"/>
          <w:spacing w:val="0"/>
          <w:sz w:val="31"/>
          <w:szCs w:val="31"/>
        </w:rPr>
        <w:t>1101***********0018</w:t>
      </w:r>
      <w:r>
        <w:rPr>
          <w:rFonts w:hint="eastAsia" w:ascii="方正仿宋_GBK" w:hAnsi="方正仿宋_GBK" w:eastAsia="方正仿宋_GBK" w:cs="方正仿宋_GBK"/>
          <w:sz w:val="32"/>
          <w:szCs w:val="32"/>
        </w:rPr>
        <w:t>。</w:t>
      </w:r>
    </w:p>
    <w:p>
      <w:pPr>
        <w:widowControl w:val="0"/>
        <w:wordWrap/>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sz w:val="32"/>
          <w:szCs w:val="32"/>
        </w:rPr>
        <w:t>本决定送达当事人，即发生法律效力。</w:t>
      </w:r>
      <w:bookmarkStart w:id="0" w:name="_GoBack"/>
      <w:bookmarkEnd w:id="0"/>
    </w:p>
    <w:p>
      <w:pPr>
        <w:widowControl w:val="0"/>
        <w:numPr>
          <w:numId w:val="0"/>
        </w:numPr>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sz w:val="32"/>
          <w:szCs w:val="32"/>
        </w:rPr>
        <w:t>你</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如不服本处罚决定，可以在收到本处罚决定书之日起60日内向重庆市綦江区人民政府申请行政复议，或者6个月内向</w:t>
      </w:r>
      <w:r>
        <w:rPr>
          <w:rFonts w:hint="eastAsia" w:ascii="方正仿宋_GBK" w:hAnsi="方正仿宋_GBK" w:eastAsia="方正仿宋_GBK" w:cs="方正仿宋_GBK"/>
          <w:color w:val="auto"/>
          <w:sz w:val="32"/>
          <w:szCs w:val="32"/>
          <w:u w:val="none"/>
          <w:lang w:val="en-US" w:eastAsia="zh-CN" w:bidi="ar-SA"/>
        </w:rPr>
        <w:t>重庆市綦江区人民法院</w:t>
      </w:r>
      <w:r>
        <w:rPr>
          <w:rFonts w:hint="eastAsia" w:ascii="方正仿宋_GBK" w:hAnsi="方正仿宋_GBK" w:eastAsia="方正仿宋_GBK" w:cs="方正仿宋_GBK"/>
          <w:sz w:val="32"/>
          <w:szCs w:val="32"/>
        </w:rPr>
        <w:t>提起</w:t>
      </w:r>
      <w:r>
        <w:rPr>
          <w:rFonts w:hint="eastAsia" w:ascii="方正仿宋_GBK" w:hAnsi="方正仿宋_GBK" w:eastAsia="方正仿宋_GBK" w:cs="方正仿宋_GBK"/>
          <w:sz w:val="32"/>
          <w:szCs w:val="32"/>
          <w:lang w:val="en-US" w:eastAsia="zh-CN"/>
        </w:rPr>
        <w:t>行政</w:t>
      </w:r>
      <w:r>
        <w:rPr>
          <w:rFonts w:hint="eastAsia" w:ascii="方正仿宋_GBK" w:hAnsi="方正仿宋_GBK" w:eastAsia="方正仿宋_GBK" w:cs="方正仿宋_GBK"/>
          <w:sz w:val="32"/>
          <w:szCs w:val="32"/>
        </w:rPr>
        <w:t>诉讼。逾期不申请行政复议，不提起行政诉讼，又不履行本行政处罚决定的，我</w:t>
      </w:r>
      <w:r>
        <w:rPr>
          <w:rFonts w:hint="eastAsia" w:ascii="方正仿宋_GBK" w:hAnsi="方正仿宋_GBK" w:eastAsia="方正仿宋_GBK" w:cs="方正仿宋_GBK"/>
          <w:sz w:val="32"/>
          <w:szCs w:val="32"/>
          <w:lang w:val="en-US" w:eastAsia="zh-CN"/>
        </w:rPr>
        <w:t>委</w:t>
      </w:r>
      <w:r>
        <w:rPr>
          <w:rFonts w:hint="eastAsia" w:ascii="方正仿宋_GBK" w:hAnsi="方正仿宋_GBK" w:eastAsia="方正仿宋_GBK" w:cs="方正仿宋_GBK"/>
          <w:sz w:val="32"/>
          <w:szCs w:val="32"/>
        </w:rPr>
        <w:t>将依法申请人民法院强制执行</w:t>
      </w:r>
      <w:r>
        <w:rPr>
          <w:rFonts w:hint="eastAsia" w:ascii="方正仿宋_GBK" w:hAnsi="方正仿宋_GBK" w:eastAsia="方正仿宋_GBK" w:cs="方正仿宋_GBK"/>
          <w:sz w:val="32"/>
          <w:szCs w:val="32"/>
          <w:lang w:eastAsia="zh-CN"/>
        </w:rPr>
        <w:t>。</w:t>
      </w:r>
    </w:p>
    <w:p>
      <w:pPr>
        <w:widowControl w:val="0"/>
        <w:numPr>
          <w:numId w:val="0"/>
        </w:numPr>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p>
    <w:p>
      <w:pPr>
        <w:widowControl w:val="0"/>
        <w:wordWrap/>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魏玲婧</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吴飞</w:t>
      </w:r>
      <w:r>
        <w:rPr>
          <w:rFonts w:hint="eastAsia" w:ascii="方正仿宋_GBK" w:hAnsi="方正仿宋_GBK" w:eastAsia="方正仿宋_GBK" w:cs="方正仿宋_GBK"/>
          <w:sz w:val="32"/>
          <w:szCs w:val="32"/>
        </w:rPr>
        <w:t xml:space="preserve">      </w:t>
      </w:r>
    </w:p>
    <w:p>
      <w:pPr>
        <w:widowControl w:val="0"/>
        <w:wordWrap/>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话：023-</w:t>
      </w:r>
      <w:r>
        <w:rPr>
          <w:rFonts w:hint="eastAsia" w:ascii="方正仿宋_GBK" w:hAnsi="方正仿宋_GBK" w:eastAsia="方正仿宋_GBK" w:cs="方正仿宋_GBK"/>
          <w:sz w:val="32"/>
          <w:szCs w:val="32"/>
          <w:lang w:val="en-US" w:eastAsia="zh-CN"/>
        </w:rPr>
        <w:t>48652666</w:t>
      </w:r>
    </w:p>
    <w:p>
      <w:pPr>
        <w:widowControl w:val="0"/>
        <w:numPr>
          <w:numId w:val="0"/>
        </w:numPr>
        <w:wordWrap/>
        <w:adjustRightInd/>
        <w:snapToGrid/>
        <w:spacing w:line="576" w:lineRule="exac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sz w:val="32"/>
          <w:szCs w:val="32"/>
        </w:rPr>
        <w:t>地  址：重庆市綦江区</w:t>
      </w:r>
      <w:r>
        <w:rPr>
          <w:rFonts w:hint="eastAsia" w:ascii="方正仿宋_GBK" w:hAnsi="方正仿宋_GBK" w:eastAsia="方正仿宋_GBK" w:cs="方正仿宋_GBK"/>
          <w:sz w:val="32"/>
          <w:szCs w:val="32"/>
          <w:lang w:val="en-US" w:eastAsia="zh-CN"/>
        </w:rPr>
        <w:t>通惠街道通惠大道红星国际5栋2012</w:t>
      </w:r>
    </w:p>
    <w:p>
      <w:pPr>
        <w:widowControl w:val="0"/>
        <w:numPr>
          <w:numId w:val="0"/>
        </w:numPr>
        <w:wordWrap/>
        <w:adjustRightInd/>
        <w:snapToGrid/>
        <w:spacing w:line="576" w:lineRule="exact"/>
        <w:ind w:left="0" w:leftChars="0" w:right="0" w:firstLine="4160" w:firstLineChars="1300"/>
        <w:jc w:val="left"/>
        <w:textAlignment w:val="auto"/>
        <w:outlineLvl w:val="9"/>
        <w:rPr>
          <w:rFonts w:hint="eastAsia" w:ascii="方正仿宋_GBK" w:hAnsi="方正仿宋_GBK" w:eastAsia="方正仿宋_GBK" w:cs="方正仿宋_GBK"/>
          <w:color w:val="auto"/>
          <w:sz w:val="32"/>
          <w:szCs w:val="32"/>
          <w:u w:val="none"/>
          <w:lang w:val="en-US" w:eastAsia="zh-CN" w:bidi="ar-SA"/>
        </w:rPr>
      </w:pPr>
    </w:p>
    <w:p>
      <w:pPr>
        <w:widowControl w:val="0"/>
        <w:numPr>
          <w:numId w:val="0"/>
        </w:numPr>
        <w:wordWrap/>
        <w:adjustRightInd/>
        <w:snapToGrid/>
        <w:spacing w:line="576" w:lineRule="exact"/>
        <w:ind w:left="0" w:leftChars="0" w:right="0" w:firstLine="4160" w:firstLineChars="1300"/>
        <w:jc w:val="left"/>
        <w:textAlignment w:val="auto"/>
        <w:outlineLvl w:val="9"/>
        <w:rPr>
          <w:rFonts w:hint="eastAsia" w:ascii="方正仿宋_GBK" w:hAnsi="方正仿宋_GBK" w:eastAsia="方正仿宋_GBK" w:cs="方正仿宋_GBK"/>
          <w:color w:val="auto"/>
          <w:sz w:val="32"/>
          <w:szCs w:val="32"/>
          <w:u w:val="none"/>
          <w:lang w:val="en-US" w:eastAsia="zh-CN" w:bidi="ar-SA"/>
        </w:rPr>
      </w:pPr>
    </w:p>
    <w:p>
      <w:pPr>
        <w:widowControl w:val="0"/>
        <w:numPr>
          <w:numId w:val="0"/>
        </w:numPr>
        <w:wordWrap/>
        <w:adjustRightInd/>
        <w:snapToGrid/>
        <w:spacing w:line="576" w:lineRule="exact"/>
        <w:ind w:left="0" w:leftChars="0" w:right="0" w:firstLine="4160" w:firstLineChars="1300"/>
        <w:jc w:val="left"/>
        <w:textAlignment w:val="auto"/>
        <w:outlineLvl w:val="9"/>
        <w:rPr>
          <w:rFonts w:hint="eastAsia" w:ascii="方正仿宋_GBK" w:hAnsi="方正仿宋_GBK" w:eastAsia="方正仿宋_GBK" w:cs="方正仿宋_GBK"/>
          <w:color w:val="auto"/>
          <w:sz w:val="32"/>
          <w:szCs w:val="32"/>
          <w:u w:val="none"/>
          <w:lang w:val="en-US" w:eastAsia="zh-CN" w:bidi="ar-SA"/>
        </w:rPr>
      </w:pPr>
      <w:r>
        <w:rPr>
          <w:rFonts w:hint="eastAsia" w:ascii="方正仿宋_GBK" w:hAnsi="方正仿宋_GBK" w:eastAsia="方正仿宋_GBK" w:cs="方正仿宋_GBK"/>
          <w:color w:val="auto"/>
          <w:sz w:val="32"/>
          <w:szCs w:val="32"/>
          <w:u w:val="none"/>
          <w:lang w:val="en-US" w:eastAsia="zh-CN" w:bidi="ar-SA"/>
        </w:rPr>
        <w:t xml:space="preserve">重庆市綦江区发展和改革委员会  </w:t>
      </w:r>
    </w:p>
    <w:p>
      <w:pPr>
        <w:widowControl w:val="0"/>
        <w:numPr>
          <w:numId w:val="0"/>
        </w:numPr>
        <w:wordWrap/>
        <w:adjustRightInd/>
        <w:snapToGrid/>
        <w:spacing w:line="576" w:lineRule="exact"/>
        <w:ind w:left="0" w:leftChars="0" w:right="0" w:firstLine="4160" w:firstLineChars="1300"/>
        <w:jc w:val="left"/>
        <w:textAlignment w:val="auto"/>
        <w:outlineLvl w:val="9"/>
        <w:rPr>
          <w:rFonts w:hint="eastAsia" w:ascii="方正仿宋_GBK" w:hAnsi="方正仿宋_GBK" w:eastAsia="方正仿宋_GBK" w:cs="方正仿宋_GBK"/>
          <w:color w:val="auto"/>
          <w:sz w:val="32"/>
          <w:szCs w:val="32"/>
          <w:u w:val="none"/>
          <w:lang w:val="en-US" w:eastAsia="en-US" w:bidi="ar-SA"/>
        </w:rPr>
      </w:pPr>
      <w:r>
        <w:rPr>
          <w:rFonts w:hint="eastAsia" w:ascii="方正仿宋_GBK" w:hAnsi="方正仿宋_GBK" w:eastAsia="方正仿宋_GBK" w:cs="方正仿宋_GBK"/>
          <w:color w:val="auto"/>
          <w:sz w:val="32"/>
          <w:szCs w:val="32"/>
          <w:u w:val="none"/>
          <w:lang w:val="en-US" w:eastAsia="zh-CN" w:bidi="ar-SA"/>
        </w:rPr>
        <w:t xml:space="preserve">      2024年5月29日</w:t>
      </w:r>
    </w:p>
    <w:sectPr>
      <w:headerReference r:id="rId4" w:type="default"/>
      <w:footerReference r:id="rId5"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 8"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ZjNDQ1NTRmYWRkNjg3YTRmYjRmOGU0MDA5YzEzMW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1211</Words>
  <Characters>1344</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2024-04-09T16:53:00Z</dcterms:created>
  <dc:creator>PYJ</dc:creator>
  <cp:lastModifiedBy>Administrator</cp:lastModifiedBy>
  <dcterms:modified xsi:type="dcterms:W3CDTF">2024-08-08T08:16:47Z</dcterms:modified>
  <dc:title>重庆市綦江区发展和改革委员会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193ED1C58A24427BBE87D503154DC2FE_13</vt:lpwstr>
  </property>
</Properties>
</file>